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8r2zf013u2jd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PARLAMENT ČESKÉ REPUBLIKY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</w:tabs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ab/>
        <w:t xml:space="preserve">Poslanecká sněmovna</w:t>
        <w:tab/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. volební období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Pozměňovací návrh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0"/>
        <w:spacing w:after="200" w:before="240" w:line="276" w:lineRule="auto"/>
        <w:jc w:val="center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poslankyň a poslanců </w:t>
      </w:r>
    </w:p>
    <w:p w:rsidR="00000000" w:rsidDel="00000000" w:rsidP="00000000" w:rsidRDefault="00000000" w:rsidRPr="00000000" w14:paraId="0000000A">
      <w:pPr>
        <w:keepNext w:val="1"/>
        <w:keepLines w:val="1"/>
        <w:widowControl w:val="0"/>
        <w:spacing w:after="200" w:before="240"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Veroniky Kovářové, Gabriely Svárovské a Ivana Bartoše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 komplexnímu pozměňovacímu návrhu uvedenému v usnesení hospodářského výboru č. 55 ze dne 30. dubna 2026</w:t>
      </w:r>
    </w:p>
    <w:p w:rsidR="00000000" w:rsidDel="00000000" w:rsidP="00000000" w:rsidRDefault="00000000" w:rsidRPr="00000000" w14:paraId="0000000E">
      <w:pPr>
        <w:spacing w:after="36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[k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jc w:val="both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67/11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00" w:before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00" w:before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0" w:before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Datum: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11. 6. 2026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Komplexní pozměňovací návrh uvedený v usnesení hospodářského výboru č. 55 ze dne 30. dubna 2026 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 (sněmovní tisk 67/11), se mění takto: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V části první Čl. I se na konci textu bodu 3 doplňují slova „a za slova „stavební kultury“ se vkládají slova „a krajiny““.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V části první Čl. I bodě 41 se v navrhovaném § 20 za písmeno a) vkládá nové písmeno b), které zní: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„b) politiku krajiny,“.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Dosavadní písmena b) až d) se označují jako písmena c) až e).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V části první Čl. I se body 44 až 50 nahrazují jediným novelizačním bodem 44, který zní: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„44. V § 21 odstavec 2 zní: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„(2) Úřad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a) vykonává kontrolu ve věcech územního plánování,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b) zpracovává a pořizuje politiku architektury a stavební kultury,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c) zpracovává a pořizuje politiku krajiny,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d) zpracovává a pořizuje politiku územního rozvoje,</w:t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e) zpracovává, pořizuje a vydává územní rozvojový plán,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f) zpracovává a pořizuje územní studie v podrobnosti a rozsahu nezbytném pro pořizování politiky územního rozvoje a územního rozvojového plánu, popřípadě pro plnění dalších svých úkolů,</w:t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g) zpracovává, pořizuje a vydává územní opatření celostátního významu,</w:t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h) poskytuje údaje pro územně analytické podklady,</w:t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i) vykonává další činnosti podle tohoto zákona.“.“.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V části první Čl. I bod 95 zní:</w:t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„95. Za § 39 se vkládají nové § 39a a 39b, které včetně nadpisu znějí:</w:t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„§ 39a</w:t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Politika architektury a stavební kultury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(1) Politika architektury a stavební kultury je strategickým dokumentem 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celostátní působností, který určuje vizi, cíle a opatření k dosažení kvality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vystavěného prostředí.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(2) Politika architektury a stavební kultury rozvíjí cíle a úkoly územního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plánování a je podkladem pro zpracování politiky územního rozvoje. Politika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architektury a stavební kultury je kritériem pro posuzování hodnot chráněných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stavebním zákonem.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(3) Úřad zajistí zveřejnění usnesení vlády, kterým byla schválena politika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architektury a stavební kultury, ve Věstníku vlády pro orgány krajů a orgány obcí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 v téže lhůtě zveřejní politiku architektury a stavební kultury způsobem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umožňujícím dálkový přístup.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(4) Úřad nejpozději do 6 let od schválení politiky architektury a stavební kultury a poté nejméně jednou za 6 let předloží vládě zprávu o plnění politiky architektury a stavební kultury. Vláda může na jejím základě uložit Úřadu pořídit aktualizaci nebo novou politiku architektury a stavební kultury.</w:t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§ 39b</w:t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Politika krajiny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(1) Politika krajiny je strategickým dokumentem s celostátní působností, který určuje vizi, cíle a opatření k dosažení zdravé krajiny.</w:t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(2) Politika krajiny rozvíjí cíle a úkoly územního plánování zejména v oblasti ochrany a rozvoje krajiny, zachování jejích přírodních a kulturních hodnot, adaptace na změnu klimatu a podpory biodiverzity a je podkladem pro zpracování politiky územního rozvoje a dalších nástrojů územního plánování. Politika krajiny je kritériem pro posuzování hodnot chráněných stavebním zákonem.</w:t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(3) Úřad zajistí zveřejnění usnesení vlády, kterým byla schválena politika krajiny, ve Věstníku vlády pro orgány krajů a orgány obcí a v téže lhůtě zveřejní politiku krajiny způsobem umožňujícím dálkový přístup.</w:t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(4) Úřad nejpozději do 6 let od schválení politiky krajiny a poté nejméně jednou za 6 let předloží vládě zprávu o plnění politiky krajiny. Vláda může na jejím základě uložit Úřadu pořídit aktualizaci nebo novou politiku krajiny.“.“.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V části první Čl. I bodě 97 se na konci textu navrhovaného § 41 odst. 2 doplňují slova „a krajiny“.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V části první Čl. I bod 151 zní:</w:t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„151. V § 71a odst. 3 se vkládají nová písmena a) a b), která znějí:</w:t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„a) politiky architektury a stavební kultury,</w:t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b) politiky krajiny,“.</w:t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Dosavadní písmena a) až e) se označují jako písmena c) až g).“.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Za bod 605 se vkládají nové body, které znějí: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„X. V nadpisu § 318 se doplňují slova „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politika krajiny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“.</w:t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X. V § 318 se doplňuje odstavec 6, který zní:</w:t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„(6) Politika krajiny České republiky schválená přede dnem nabytí účinnosti tohoto zákona se považuje za politiku krajiny podle tohoto zákona.“.“.</w:t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0"/>
          <w:bCs w:val="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Dosavadní body se přečíslují.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jc w:val="center"/>
        <w:rPr>
          <w:rFonts w:ascii="Times New Roman" w:cs="Times New Roman" w:eastAsia="Times New Roman" w:hAnsi="Times New Roman"/>
          <w:b w:val="0"/>
          <w:bCs w:val="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 d ů v o d n ě n 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Politika krajiny České republiky byla přijata usnesením vlády č. 845 dne 29. 10. 2025 a její implementace je plánována do roku 2050. Jde o vůbec první ucelený národní dokument tohoto druhu. Současně existuje řada dokumentů, které na ni navazují, zejména jde o tyto dokumenty: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Evropská úmluva o krajině (resp. Úmluva Rady Evropy o krajině), což je mezinárodní smlouva Českou republikou ratifikovaná;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Politika architektury a stavební kultury, kterou do českého právního řádu zavedl nový stavební zákon (č. 283/2021 Sb.), byť první byla schválena usnesením vlády ČSSD, ANO a KDU-ČSL již v lednu 2015;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Politika územního rozvoje, která je tradičním nástrojem územního plánování;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Státní program ochrany přírody a krajiny, který byl schválena vládou premiéra Babiše, a to usnesením č. 360 ze dne 1. dubna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Část těchto politik a strategií má povahu interního aktu řízení (či vnitřní předpis), a nikoli obecně závazného právního předpisu. Stejně tak Politika krajiny České republiky. Stejnou povahu má a dle navrhovaného pozměňovacího návrhu také má mít Politika krajiny České republiky. Nejedná se tedy o závazný právní předpis, opatření obecné povahy ani o nástroj územního plánování. Jde o vládní strategii, která zavazuje toliko orgány státní správy.</w:t>
      </w:r>
    </w:p>
    <w:p w:rsidR="00000000" w:rsidDel="00000000" w:rsidP="00000000" w:rsidRDefault="00000000" w:rsidRPr="00000000" w14:paraId="00000049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Česká republika přijala mezinárodní závazek zavést a provádět krajinné politiky a začlenit krajinu do svých politik regionálního rozvoje a územního plánování [čl. 5 písm. b) a d) Úmluvy Rady Evropy o krajině] jakož i další závazky, které se krajiny týkají.</w:t>
      </w:r>
    </w:p>
    <w:p w:rsidR="00000000" w:rsidDel="00000000" w:rsidP="00000000" w:rsidRDefault="00000000" w:rsidRPr="00000000" w14:paraId="0000004A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Zařazením Politiky krajiny České republiky do stavebního zákona bude doplněna relativně nově zakotvená Politika architektury a stavební kultury. To přispěje k vyváženému zohlednění všech složek prostředí, které územní plánování ovlivňuje (tedy kromě vystavěného prostředí sídel i prostředí nevystavěné, byť člověkem užívané a po staletí utvářené). Vzhledem k tomu, že krajina, struktura osídlení i kvalita vystavěného prostředí společně vytvářejí základní podmínky pro udržitelný rozvoj území a kvalitu života obyvatel, je vhodné, aby stavební zákon reflektoval oba tyto strategické dokumenty, které se vzájemně doplňují, a nikoliv jen jeden z nich.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Platné znění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zákona č. 283/2021 Sb., stavební zákon,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ve znění pozdějších předpisů, s vyznačením navrhovaných změn a doplnění </w:t>
      </w:r>
    </w:p>
    <w:p w:rsidR="00000000" w:rsidDel="00000000" w:rsidP="00000000" w:rsidRDefault="00000000" w:rsidRPr="00000000" w14:paraId="0000004C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[změny provedené návrhem zákona ČERNĚ, změny provedené pozměňovacím návrhem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u w:val="single"/>
          <w:rtl w:val="0"/>
        </w:rPr>
        <w:t xml:space="preserve">ČERVENĚ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120" w:line="276" w:lineRule="auto"/>
        <w:jc w:val="center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dfdchtfz3gg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§ 1</w:t>
      </w:r>
    </w:p>
    <w:p w:rsidR="00000000" w:rsidDel="00000000" w:rsidP="00000000" w:rsidRDefault="00000000" w:rsidRPr="00000000" w14:paraId="0000004E">
      <w:pPr>
        <w:widowControl w:val="0"/>
        <w:spacing w:before="12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Předmět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úpravy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 účel zákona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120" w:line="276" w:lineRule="auto"/>
        <w:ind w:firstLine="567"/>
        <w:jc w:val="both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xwu4zh2e549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(1) Tento zákon upravuje působnost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trike w:val="1"/>
          <w:rtl w:val="0"/>
        </w:rPr>
        <w:t xml:space="preserve">orgánů stavební správy, orgánů územního plánování a orgánů územní samosprávy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úřadů rozvoje území, územních samosprávných celků a dotčených orgánů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v oblasti územního plánování a stavebního řádu, stanoví cíle, úkoly a nástroje územního plánování, požadavky na výstavbu a stavební řád.</w:t>
      </w:r>
    </w:p>
    <w:p w:rsidR="00000000" w:rsidDel="00000000" w:rsidP="00000000" w:rsidRDefault="00000000" w:rsidRPr="00000000" w14:paraId="00000050">
      <w:pPr>
        <w:widowControl w:val="0"/>
        <w:spacing w:before="120" w:line="276" w:lineRule="auto"/>
        <w:ind w:firstLine="567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(2) Tento zákon dále upravuje podmínky pro integrovanou ochranu veřejných zájmů při územním plánování, povolování staveb a výstavbě, povinnosti osob při přípravě a provádění staveb, podmínky pro projektovou činnost a provádění staveb, některé účely vyvlastnění, oprávnění autorizovaných inspektorů a výkon kontroly.</w:t>
      </w:r>
    </w:p>
    <w:p w:rsidR="00000000" w:rsidDel="00000000" w:rsidP="00000000" w:rsidRDefault="00000000" w:rsidRPr="00000000" w14:paraId="00000051">
      <w:pPr>
        <w:widowControl w:val="0"/>
        <w:spacing w:before="120" w:line="276" w:lineRule="auto"/>
        <w:ind w:firstLine="567"/>
        <w:jc w:val="both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tj5ogurnlxl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(3) Účelem stavebního zákona je zajistit integrovanou ochranu veřejných zájmů při územním plánování, povolování staveb a výstavbě a vytvářet podmínky pro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bydlení, práci, podnikání a život lidí,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udržitelný rozvoj území a zvyšování kvality vystavěného prostředí, architektury a stavební kultury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a krajiny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52">
      <w:pPr>
        <w:widowControl w:val="0"/>
        <w:spacing w:before="12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120" w:line="276" w:lineRule="auto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§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120" w:line="276" w:lineRule="auto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Vláda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120" w:line="276" w:lineRule="auto"/>
        <w:ind w:left="510" w:firstLine="567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Vláda schvaluje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politiku architektury a stavební kultury,</w:t>
      </w:r>
    </w:p>
    <w:p w:rsidR="00000000" w:rsidDel="00000000" w:rsidP="00000000" w:rsidRDefault="00000000" w:rsidRPr="00000000" w14:paraId="00000057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b) politiku krajiny,</w:t>
      </w:r>
    </w:p>
    <w:p w:rsidR="00000000" w:rsidDel="00000000" w:rsidP="00000000" w:rsidRDefault="00000000" w:rsidRPr="00000000" w14:paraId="00000058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ee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politiku územního rozvoje,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ee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územní rozvojový plán,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ee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územní opatření celostátního významu.</w:t>
      </w:r>
    </w:p>
    <w:p w:rsidR="00000000" w:rsidDel="00000000" w:rsidP="00000000" w:rsidRDefault="00000000" w:rsidRPr="00000000" w14:paraId="0000005B">
      <w:pPr>
        <w:widowControl w:val="0"/>
        <w:spacing w:before="12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12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§ 21</w:t>
      </w:r>
    </w:p>
    <w:p w:rsidR="00000000" w:rsidDel="00000000" w:rsidP="00000000" w:rsidRDefault="00000000" w:rsidRPr="00000000" w14:paraId="0000005D">
      <w:pPr>
        <w:widowControl w:val="0"/>
        <w:spacing w:before="120" w:line="276" w:lineRule="auto"/>
        <w:jc w:val="center"/>
        <w:rPr>
          <w:rFonts w:ascii="Times New Roman" w:cs="Times New Roman" w:eastAsia="Times New Roman" w:hAnsi="Times New Roman"/>
          <w:b w:val="0"/>
          <w:bCs w:val="0"/>
          <w:strike w:val="1"/>
        </w:rPr>
      </w:pPr>
      <w:bookmarkStart w:colFirst="0" w:colLast="0" w:name="_ewmfse1ivv42" w:id="4"/>
      <w:bookmarkEnd w:id="4"/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Ministerstvo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Úřady rozvoje území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120" w:line="276" w:lineRule="auto"/>
        <w:ind w:firstLine="567"/>
        <w:jc w:val="both"/>
        <w:rPr>
          <w:rFonts w:ascii="Times New Roman" w:cs="Times New Roman" w:eastAsia="Times New Roman" w:hAnsi="Times New Roman"/>
          <w:b w:val="0"/>
          <w:bCs w:val="0"/>
          <w:strike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trike w:val="1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trike w:val="1"/>
          <w:rtl w:val="0"/>
        </w:rPr>
        <w:t xml:space="preserve">Ministerstvo je nadřízeným správním orgánem krajských úřadů jako úřadů územního plánování. </w:t>
      </w:r>
    </w:p>
    <w:p w:rsidR="00000000" w:rsidDel="00000000" w:rsidP="00000000" w:rsidRDefault="00000000" w:rsidRPr="00000000" w14:paraId="0000005F">
      <w:pPr>
        <w:widowControl w:val="0"/>
        <w:spacing w:before="120" w:line="276" w:lineRule="auto"/>
        <w:ind w:firstLine="567"/>
        <w:jc w:val="both"/>
        <w:rPr>
          <w:rFonts w:ascii="Times New Roman" w:cs="Times New Roman" w:eastAsia="Times New Roman" w:hAnsi="Times New Roman"/>
        </w:rPr>
      </w:pPr>
      <w:bookmarkStart w:colFirst="0" w:colLast="0" w:name="_1dw5nn276rpt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(1) Úřad je nadřízeným správním orgánem úřadů rozvoje území krajů jako orgánů územního plánování.</w:t>
      </w:r>
    </w:p>
    <w:p w:rsidR="00000000" w:rsidDel="00000000" w:rsidP="00000000" w:rsidRDefault="00000000" w:rsidRPr="00000000" w14:paraId="00000060">
      <w:pPr>
        <w:widowControl w:val="0"/>
        <w:spacing w:before="120" w:line="276" w:lineRule="auto"/>
        <w:ind w:firstLine="567"/>
        <w:jc w:val="both"/>
        <w:rPr>
          <w:rFonts w:ascii="Times New Roman" w:cs="Times New Roman" w:eastAsia="Times New Roman" w:hAnsi="Times New Roman"/>
        </w:rPr>
      </w:pPr>
      <w:bookmarkStart w:colFirst="0" w:colLast="0" w:name="_u3rgxf74c7z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Úřad</w:t>
      </w:r>
    </w:p>
    <w:p w:rsidR="00000000" w:rsidDel="00000000" w:rsidP="00000000" w:rsidRDefault="00000000" w:rsidRPr="00000000" w14:paraId="00000061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a) vykonává kontrolu ve věcech územního plánování,</w:t>
      </w:r>
    </w:p>
    <w:p w:rsidR="00000000" w:rsidDel="00000000" w:rsidP="00000000" w:rsidRDefault="00000000" w:rsidRPr="00000000" w14:paraId="00000062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zpracovává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pořizuje politiku architektury a stavební kultury,</w:t>
      </w:r>
    </w:p>
    <w:p w:rsidR="00000000" w:rsidDel="00000000" w:rsidP="00000000" w:rsidRDefault="00000000" w:rsidRPr="00000000" w14:paraId="00000063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c) zpracovává a pořizuje politiku krajiny,</w:t>
      </w:r>
    </w:p>
    <w:p w:rsidR="00000000" w:rsidDel="00000000" w:rsidP="00000000" w:rsidRDefault="00000000" w:rsidRPr="00000000" w14:paraId="00000064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zpracovává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pořizuje politiku územního rozvoje,</w:t>
      </w:r>
    </w:p>
    <w:p w:rsidR="00000000" w:rsidDel="00000000" w:rsidP="00000000" w:rsidRDefault="00000000" w:rsidRPr="00000000" w14:paraId="00000065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zpracovává,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pořizuje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vydává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územní rozvojový plán,</w:t>
      </w:r>
    </w:p>
    <w:p w:rsidR="00000000" w:rsidDel="00000000" w:rsidP="00000000" w:rsidRDefault="00000000" w:rsidRPr="00000000" w14:paraId="00000066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f)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zpracovává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pořizuje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územní studie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v podrobnosti a rozsahu nezbytném pro pořizování politiky územního rozvoje a územního rozvojového plánu, popřípadě pro plnění dalších svých úkolů,</w:t>
      </w:r>
    </w:p>
    <w:p w:rsidR="00000000" w:rsidDel="00000000" w:rsidP="00000000" w:rsidRDefault="00000000" w:rsidRPr="00000000" w14:paraId="00000067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g)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zpracovává,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pořizuje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vydává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územní opatření celostátního významu,</w:t>
      </w:r>
    </w:p>
    <w:p w:rsidR="00000000" w:rsidDel="00000000" w:rsidP="00000000" w:rsidRDefault="00000000" w:rsidRPr="00000000" w14:paraId="00000068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h)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poskytuje údaje pro územně analytické podklady,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vykonává další činnosti podle tohoto zákona.</w:t>
      </w:r>
    </w:p>
    <w:p w:rsidR="00000000" w:rsidDel="00000000" w:rsidP="00000000" w:rsidRDefault="00000000" w:rsidRPr="00000000" w14:paraId="0000006A">
      <w:pPr>
        <w:widowControl w:val="0"/>
        <w:spacing w:before="120" w:line="276" w:lineRule="auto"/>
        <w:ind w:firstLine="567"/>
        <w:jc w:val="both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87y5vg4txsci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(3) Úřad rozvoje území kraje je nadřízeným orgánem krajů a obcí jako orgánů územního plánování.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120" w:line="276" w:lineRule="auto"/>
        <w:ind w:firstLine="567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(4) Úřad rozvoje území kraje, případně z jeho pověření jeho územní pracoviště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chie39p89e4p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vykonává kontrolu ve věcech územního plánování,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pořizuje územní plán a územní opatření na žádost obce podle § 47 odst. 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pořizuje a vydává vymezení zastavitelného území obcí, které nemají územní plán,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vykonává další činnosti podle tohoto zákona.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before="12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before="200" w:line="276" w:lineRule="auto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§ 39a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before="200" w:line="276" w:lineRule="auto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Politika architektury a stavební kultury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(1) Politika architektury a stavební kultury je strategickým dokumentem s celostátní působností, který určuje vizi, cíle a opatření k dosažení kvality vystavěného prostředí.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(2) Politika architektury a stavební kultury rozvíjí cíle a úkoly územního plánování a je podkladem pro zpracování politiky územního rozvoje. Politika architektury a stavební kultury je kritériem pro posuzování hodnot chráněných stavebním zákonem.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(3) Úřad zajistí zveřejnění usnesení vlády, kterým byla schválena politika architektury a stavební kultury, ve Věstníku vlády pro orgány krajů a orgány obcí a v téže lhůtě zveřejní politiku architektury a stavební kultury způsobem umožňujícím dálkový přístup.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(4) Úřad nejpozději do 6 let od schválení politiky architektury a stavební kultury a poté nejméně jednou za 6 let předloží vládě zprávu o plnění politiky architektury a stavební kultury. Vláda může na jejím základě uložit Úřadu pořídit aktualizaci nebo novou politiku architektury a stavební kultury.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before="200" w:line="276" w:lineRule="auto"/>
        <w:jc w:val="center"/>
        <w:rPr>
          <w:rFonts w:ascii="Times New Roman" w:cs="Times New Roman" w:eastAsia="Times New Roman" w:hAnsi="Times New Roman"/>
          <w:b w:val="0"/>
          <w:bCs w:val="0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§ 39b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before="200" w:line="276" w:lineRule="auto"/>
        <w:jc w:val="center"/>
        <w:rPr>
          <w:rFonts w:ascii="Times New Roman" w:cs="Times New Roman" w:eastAsia="Times New Roman" w:hAnsi="Times New Roman"/>
          <w:b w:val="0"/>
          <w:bCs w:val="0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Politika krajiny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(1) Politika krajiny je strategickým dokumentem s celostátní působností, který určuje vizi, cíle a opatření k dosažení zdravé krajiny.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(2) Politika krajiny rozvíjí cíle a úkoly územního plánování zejména v oblasti ochrany a rozvoje krajiny, zachování jejích přírodních a kulturních hodnot, adaptace na změnu klimatu a podpory biodiverzity a je podkladem pro zpracování politiky územního rozvoje a dalších nástrojů územního plánování. Politika krajiny je kritériem pro posuzování hodnot chráněných stavebním zákonem.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(3) Úřad zajistí zveřejnění usnesení vlády, kterým byla schválena politika krajiny, ve Věstníku vlády pro orgány krajů a orgány obcí a v téže lhůtě zveřejní politiku krajiny způsobem umožňujícím dálkový přístup.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(4) Úřad nejpozději do 6 let od schválení politiky krajiny a poté nejméně jednou za 6 let předloží vládě zprávu o plnění politiky krajiny. Vláda může na jejím základě uložit Úřadu pořídit aktualizaci nebo novou politiku krajiny.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before="120" w:line="276" w:lineRule="auto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§ 41</w:t>
      </w:r>
    </w:p>
    <w:p w:rsidR="00000000" w:rsidDel="00000000" w:rsidP="00000000" w:rsidRDefault="00000000" w:rsidRPr="00000000" w14:paraId="0000007F">
      <w:pPr>
        <w:widowControl w:val="0"/>
        <w:spacing w:before="120" w:line="276" w:lineRule="auto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Charakter území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before="120" w:line="276" w:lineRule="auto"/>
        <w:ind w:firstLine="567"/>
        <w:jc w:val="both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vzstvncodaux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Charakter území se určuje zejména podle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trike w:val="1"/>
          <w:rtl w:val="0"/>
        </w:rPr>
        <w:t xml:space="preserve">funkčního využití,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stávající nebo plánované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struktury a typu zástavby, uspořádání veřejných prostranství, dalších prvků prostorového uspořádání a urbanistických, architektonických, estetických, kulturních a přírodních hodnot území, včetně jejich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využití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vzájemných vztahů a vazeb, a to především vymezením v územně plánovací dokumentaci.</w:t>
      </w:r>
    </w:p>
    <w:p w:rsidR="00000000" w:rsidDel="00000000" w:rsidP="00000000" w:rsidRDefault="00000000" w:rsidRPr="00000000" w14:paraId="00000081">
      <w:pPr>
        <w:widowControl w:val="0"/>
        <w:spacing w:before="120" w:line="276" w:lineRule="auto"/>
        <w:ind w:firstLine="567"/>
        <w:jc w:val="both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5t4695lxkc36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(2) Při posuzování souladu s charakterem území se zohledňuje veřejný zájem na zvyšování kvality vystavěného prostředí, architektury a stavební kultury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a krajiny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120" w:before="12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120" w:before="120" w:line="276" w:lineRule="auto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§ 71a</w:t>
      </w:r>
    </w:p>
    <w:p w:rsidR="00000000" w:rsidDel="00000000" w:rsidP="00000000" w:rsidRDefault="00000000" w:rsidRPr="00000000" w14:paraId="00000084">
      <w:pPr>
        <w:widowControl w:val="0"/>
        <w:spacing w:after="120" w:before="120" w:line="276" w:lineRule="auto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Návrh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120" w:before="120" w:line="276" w:lineRule="auto"/>
        <w:ind w:firstLine="567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trike w:val="1"/>
          <w:rtl w:val="0"/>
        </w:rPr>
        <w:t xml:space="preserve">Ministerstvo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Úřad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pořizuje návrh politiky územního rozvoje ve spolupráci s ministerstvy, jinými ústředními správními úřady a kraji.</w:t>
      </w:r>
    </w:p>
    <w:p w:rsidR="00000000" w:rsidDel="00000000" w:rsidP="00000000" w:rsidRDefault="00000000" w:rsidRPr="00000000" w14:paraId="00000086">
      <w:pPr>
        <w:widowControl w:val="0"/>
        <w:spacing w:after="120" w:before="120" w:line="276" w:lineRule="auto"/>
        <w:ind w:firstLine="567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(2) Ministerstvo životního prostředí na žádost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trike w:val="1"/>
          <w:rtl w:val="0"/>
        </w:rPr>
        <w:t xml:space="preserve">ministerstva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Úřadu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ve lhůtě 30 dnů ode dne obdržení návrhu obsahu politiky územního rozvoje stanoví požadavky na vyhodnocení vlivů na životní prostředí. Příslušný orgán ochrany přírody doručí stanovisko podle § 45i odst. 1 zákona o ochraně přírody a krajiny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trike w:val="1"/>
          <w:rtl w:val="0"/>
        </w:rPr>
        <w:t xml:space="preserve">ministerstvu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Úřadu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a Ministerstvu životního prostředí nejpozději 10 dní před uplynutím lhůty podle věty první.</w:t>
      </w:r>
    </w:p>
    <w:p w:rsidR="00000000" w:rsidDel="00000000" w:rsidP="00000000" w:rsidRDefault="00000000" w:rsidRPr="00000000" w14:paraId="00000087">
      <w:pPr>
        <w:widowControl w:val="0"/>
        <w:spacing w:after="120" w:before="120" w:line="276" w:lineRule="auto"/>
        <w:ind w:firstLine="567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(3) Návrh politiky územního rozvoje pořizuje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trike w:val="1"/>
          <w:rtl w:val="0"/>
        </w:rPr>
        <w:t xml:space="preserve">ministerstvo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Úřad zejména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na základě</w:t>
      </w:r>
    </w:p>
    <w:p w:rsidR="00000000" w:rsidDel="00000000" w:rsidP="00000000" w:rsidRDefault="00000000" w:rsidRPr="00000000" w14:paraId="00000088">
      <w:pPr>
        <w:widowControl w:val="0"/>
        <w:spacing w:after="120" w:before="12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ooucp3bm2jpj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politiky architektury a stavební kultury,</w:t>
      </w:r>
    </w:p>
    <w:p w:rsidR="00000000" w:rsidDel="00000000" w:rsidP="00000000" w:rsidRDefault="00000000" w:rsidRPr="00000000" w14:paraId="00000089">
      <w:pPr>
        <w:widowControl w:val="0"/>
        <w:spacing w:after="120"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b) politiky krajiny,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120"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trike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ee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územně plánovacích podkladů,</w:t>
      </w:r>
    </w:p>
    <w:p w:rsidR="00000000" w:rsidDel="00000000" w:rsidP="00000000" w:rsidRDefault="00000000" w:rsidRPr="00000000" w14:paraId="0000008B">
      <w:pPr>
        <w:widowControl w:val="0"/>
        <w:spacing w:after="120"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trike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ee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dokumentů určených k podpoře regionálního rozvoje,</w:t>
      </w:r>
    </w:p>
    <w:p w:rsidR="00000000" w:rsidDel="00000000" w:rsidP="00000000" w:rsidRDefault="00000000" w:rsidRPr="00000000" w14:paraId="0000008C">
      <w:pPr>
        <w:widowControl w:val="0"/>
        <w:spacing w:after="120"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trike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ee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podkladů a dokumentů veřejné správy, které mají v mezinárodních a celostátních souvislostech vliv na využívání území státu,</w:t>
      </w:r>
    </w:p>
    <w:p w:rsidR="00000000" w:rsidDel="00000000" w:rsidP="00000000" w:rsidRDefault="00000000" w:rsidRPr="00000000" w14:paraId="0000008D">
      <w:pPr>
        <w:widowControl w:val="0"/>
        <w:spacing w:after="120"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trike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ee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f)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zprávy o stavu životního prostředí a</w:t>
      </w:r>
    </w:p>
    <w:p w:rsidR="00000000" w:rsidDel="00000000" w:rsidP="00000000" w:rsidRDefault="00000000" w:rsidRPr="00000000" w14:paraId="0000008E">
      <w:pPr>
        <w:widowControl w:val="0"/>
        <w:spacing w:after="120" w:before="12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trike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ee0000"/>
          <w:rtl w:val="0"/>
        </w:rPr>
        <w:t xml:space="preserve">f)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g)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mezinárodních závazků České republiky vztahujících se k územnímu rozvoji.</w:t>
      </w:r>
    </w:p>
    <w:p w:rsidR="00000000" w:rsidDel="00000000" w:rsidP="00000000" w:rsidRDefault="00000000" w:rsidRPr="00000000" w14:paraId="0000008F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90">
      <w:pPr>
        <w:spacing w:after="200" w:before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§ 318</w:t>
      </w:r>
    </w:p>
    <w:p w:rsidR="00000000" w:rsidDel="00000000" w:rsidP="00000000" w:rsidRDefault="00000000" w:rsidRPr="00000000" w14:paraId="00000091">
      <w:pPr>
        <w:spacing w:after="200" w:before="200" w:line="276" w:lineRule="auto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Politika územního rozvoje a politika architektury a stavební kultury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a politika krajiny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(1) Politika územního rozvoje schválená přede dnem nabytí účinnosti tohoto zákona se považuje za politiku územního rozvoje podle tohoto zákona.</w:t>
      </w:r>
    </w:p>
    <w:p w:rsidR="00000000" w:rsidDel="00000000" w:rsidP="00000000" w:rsidRDefault="00000000" w:rsidRPr="00000000" w14:paraId="00000093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(2) Části politiky územního rozvoje schválené podle zákona č. 183/2006 Sb., které nemohou být podle tohoto zákona její součástí, se nepoužijí a při nejbližší změně musí být z politiky územního rozvoje vypuštěny; toto vypuštění nepodléhá posuzování vlivů na udržitelný rozvoj území. Vyhodnocení vlivů na udržitelný rozvoj území, které se vztahuje k původní politice územního rozvoje, se neupravuje.</w:t>
      </w:r>
    </w:p>
    <w:p w:rsidR="00000000" w:rsidDel="00000000" w:rsidP="00000000" w:rsidRDefault="00000000" w:rsidRPr="00000000" w14:paraId="00000094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(3) Bylo-li zahájeno pořizování zprávy o uplatňování politiky územního rozvoje přede dnem nabytí účinnosti tohoto zákona a nedošlo-li k předložení návrhu zprávy o uplatňování ke schválení vládě podle § 35 odst. 4 zákona č. 183/2006 Sb., dokončí se pořizování i předložení vládě podle dosavadních právních předpisů. Zpráva o uplatňování schválená vládou podle § 35 odst. 4 zákona č. 183/2006 Sb. se považuje za zprávu o plnění podle tohoto zákona a dále se postupuje podle tohoto zákona.</w:t>
      </w:r>
    </w:p>
    <w:p w:rsidR="00000000" w:rsidDel="00000000" w:rsidP="00000000" w:rsidRDefault="00000000" w:rsidRPr="00000000" w14:paraId="00000095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(4) Bylo-li zahájeno pořizování aktualizace politiky územního rozvoje přede dnem nabytí účinnosti tohoto zákona, a nedošlo-li k předložení návrhu ke schválení vládě podle § 34 zákona č. 183/2006 Sb., zajistí ministerstvo uvedení návrhu této aktualizace do souladu s tímto zákonem. V rozsahu provedených úprav se dále postupuje podle § 71b a 71c a § 71d odst. 1.</w:t>
      </w:r>
    </w:p>
    <w:p w:rsidR="00000000" w:rsidDel="00000000" w:rsidP="00000000" w:rsidRDefault="00000000" w:rsidRPr="00000000" w14:paraId="00000096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(5) Politika architektury a stavební kultury schválená přede dnem nabytí účinnosti tohoto zákona se považuje za politiku architektury a stavební kultury podle tohoto zákona.</w:t>
      </w:r>
    </w:p>
    <w:p w:rsidR="00000000" w:rsidDel="00000000" w:rsidP="00000000" w:rsidRDefault="00000000" w:rsidRPr="00000000" w14:paraId="00000097">
      <w:pPr>
        <w:spacing w:after="200" w:before="200" w:line="276" w:lineRule="auto"/>
        <w:jc w:val="both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(6) Politika krajiny České republiky schválená přede dnem nabytí účinnosti tohoto zákona se považuje za politiku krajiny podle tohoto zákona.</w:t>
      </w:r>
    </w:p>
    <w:sectPr>
      <w:footerReference r:id="rId6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alade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adea" w:cs="Caladea" w:eastAsia="Caladea" w:hAnsi="Caladea"/>
        <w:b w:val="1"/>
        <w:bCs w:val="1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ladea-regular.ttf"/><Relationship Id="rId2" Type="http://schemas.openxmlformats.org/officeDocument/2006/relationships/font" Target="fonts/Caladea-bold.ttf"/><Relationship Id="rId3" Type="http://schemas.openxmlformats.org/officeDocument/2006/relationships/font" Target="fonts/Caladea-italic.ttf"/><Relationship Id="rId4" Type="http://schemas.openxmlformats.org/officeDocument/2006/relationships/font" Target="fonts/Calade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