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C210" w14:textId="77777777" w:rsidR="000C2583" w:rsidRPr="00306147" w:rsidRDefault="000C2583" w:rsidP="000C2583">
      <w:pPr>
        <w:pStyle w:val="Nzev"/>
        <w:spacing w:line="276" w:lineRule="auto"/>
        <w:jc w:val="center"/>
        <w:rPr>
          <w:rFonts w:ascii="Times New Roman" w:hAnsi="Times New Roman" w:cs="Times New Roman"/>
          <w:b/>
        </w:rPr>
      </w:pPr>
      <w:r w:rsidRPr="00306147">
        <w:rPr>
          <w:rFonts w:ascii="Times New Roman" w:hAnsi="Times New Roman" w:cs="Times New Roman"/>
          <w:b/>
          <w:noProof/>
        </w:rPr>
        <w:drawing>
          <wp:inline distT="0" distB="0" distL="0" distR="0" wp14:anchorId="4D24B4C1" wp14:editId="14372190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1E3CA" w14:textId="77777777" w:rsidR="000C2583" w:rsidRPr="00CA7F8A" w:rsidRDefault="000C2583" w:rsidP="000C2583">
      <w:pPr>
        <w:pStyle w:val="Nzev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7F8A">
        <w:rPr>
          <w:rFonts w:ascii="Times New Roman" w:hAnsi="Times New Roman" w:cs="Times New Roman"/>
          <w:sz w:val="24"/>
          <w:szCs w:val="24"/>
        </w:rPr>
        <w:t>P A R L A M E N T    Č E S K É    R E P U B L I K Y</w:t>
      </w:r>
    </w:p>
    <w:p w14:paraId="529C7806" w14:textId="77777777" w:rsidR="000C2583" w:rsidRPr="00CA7F8A" w:rsidRDefault="000C2583" w:rsidP="00543FB6">
      <w:pPr>
        <w:spacing w:after="0" w:line="276" w:lineRule="auto"/>
        <w:jc w:val="center"/>
        <w:rPr>
          <w:rFonts w:ascii="Times New Roman" w:hAnsi="Times New Roman" w:cs="Times New Roman"/>
          <w:b/>
        </w:rPr>
      </w:pPr>
    </w:p>
    <w:p w14:paraId="57B56E7F" w14:textId="77777777" w:rsidR="000C2583" w:rsidRPr="00CA7F8A" w:rsidRDefault="000C2583" w:rsidP="00543FB6">
      <w:pPr>
        <w:pStyle w:val="Podnadpis"/>
        <w:pBdr>
          <w:bottom w:val="none" w:sz="0" w:space="0" w:color="000000"/>
        </w:pBd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7F8A">
        <w:rPr>
          <w:rFonts w:ascii="Times New Roman" w:hAnsi="Times New Roman" w:cs="Times New Roman"/>
          <w:b/>
          <w:sz w:val="24"/>
          <w:szCs w:val="24"/>
        </w:rPr>
        <w:t>POSLANECKÁ SNĚMOVNA</w:t>
      </w:r>
    </w:p>
    <w:p w14:paraId="665CE2B0" w14:textId="77777777" w:rsidR="000C2583" w:rsidRPr="00CA7F8A" w:rsidRDefault="000C2583" w:rsidP="00543FB6">
      <w:pPr>
        <w:spacing w:after="0" w:line="276" w:lineRule="auto"/>
        <w:rPr>
          <w:rFonts w:ascii="Times New Roman" w:hAnsi="Times New Roman" w:cs="Times New Roman"/>
        </w:rPr>
      </w:pPr>
    </w:p>
    <w:p w14:paraId="14717100" w14:textId="77777777" w:rsidR="000C2583" w:rsidRPr="00CA7F8A" w:rsidRDefault="000C2583" w:rsidP="00543FB6">
      <w:pPr>
        <w:spacing w:after="0" w:line="276" w:lineRule="auto"/>
        <w:jc w:val="center"/>
        <w:rPr>
          <w:rFonts w:ascii="Times New Roman" w:hAnsi="Times New Roman" w:cs="Times New Roman"/>
          <w:b/>
        </w:rPr>
      </w:pPr>
      <w:r w:rsidRPr="00CA7F8A">
        <w:rPr>
          <w:rFonts w:ascii="Times New Roman" w:hAnsi="Times New Roman" w:cs="Times New Roman"/>
          <w:b/>
        </w:rPr>
        <w:t>2026</w:t>
      </w:r>
    </w:p>
    <w:p w14:paraId="5F08D887" w14:textId="77777777" w:rsidR="000C2583" w:rsidRPr="00CA7F8A" w:rsidRDefault="000C2583" w:rsidP="000C2583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CA7F8A">
        <w:rPr>
          <w:rFonts w:ascii="Times New Roman" w:hAnsi="Times New Roman" w:cs="Times New Roman"/>
          <w:b/>
        </w:rPr>
        <w:t>10. volební období</w:t>
      </w:r>
    </w:p>
    <w:p w14:paraId="7167907A" w14:textId="2886D89D" w:rsidR="000C2583" w:rsidRPr="00CA7F8A" w:rsidRDefault="000C2583" w:rsidP="000C2583">
      <w:pPr>
        <w:spacing w:line="276" w:lineRule="auto"/>
        <w:rPr>
          <w:rFonts w:ascii="Times New Roman" w:hAnsi="Times New Roman" w:cs="Times New Roman"/>
        </w:rPr>
      </w:pPr>
      <w:r w:rsidRPr="00CA7F8A">
        <w:rPr>
          <w:rFonts w:ascii="Times New Roman" w:hAnsi="Times New Roman" w:cs="Times New Roman"/>
        </w:rPr>
        <w:t>---------------------------------------------------------</w:t>
      </w:r>
      <w:r w:rsidR="00543FB6">
        <w:rPr>
          <w:rFonts w:ascii="Times New Roman" w:hAnsi="Times New Roman" w:cs="Times New Roman"/>
        </w:rPr>
        <w:t>----------------</w:t>
      </w:r>
      <w:r w:rsidRPr="00CA7F8A">
        <w:rPr>
          <w:rFonts w:ascii="Times New Roman" w:hAnsi="Times New Roman" w:cs="Times New Roman"/>
        </w:rPr>
        <w:t>----------------------------------------</w:t>
      </w:r>
    </w:p>
    <w:p w14:paraId="5A1D8F7F" w14:textId="77777777" w:rsidR="00A05A28" w:rsidRDefault="00A05A28" w:rsidP="000C258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76" w:lineRule="auto"/>
        <w:jc w:val="center"/>
        <w:rPr>
          <w:rFonts w:ascii="Times New Roman" w:hAnsi="Times New Roman" w:cs="Times New Roman"/>
          <w:b/>
          <w:color w:val="000000"/>
        </w:rPr>
      </w:pPr>
    </w:p>
    <w:p w14:paraId="06F6DF3A" w14:textId="6D9DCF10" w:rsidR="000C2583" w:rsidRPr="00CA7F8A" w:rsidRDefault="000C2583" w:rsidP="000C2583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 w:line="276" w:lineRule="auto"/>
        <w:jc w:val="center"/>
        <w:rPr>
          <w:rFonts w:ascii="Times New Roman" w:hAnsi="Times New Roman" w:cs="Times New Roman"/>
          <w:b/>
          <w:color w:val="000000"/>
        </w:rPr>
      </w:pPr>
      <w:r w:rsidRPr="00CA7F8A">
        <w:rPr>
          <w:rFonts w:ascii="Times New Roman" w:hAnsi="Times New Roman" w:cs="Times New Roman"/>
          <w:b/>
          <w:color w:val="000000"/>
        </w:rPr>
        <w:t>Pozměňovací návrh</w:t>
      </w:r>
    </w:p>
    <w:p w14:paraId="47DE557D" w14:textId="6549EAB7" w:rsidR="000C2583" w:rsidRPr="00CA7F8A" w:rsidRDefault="0065516C" w:rsidP="000C2583">
      <w:pPr>
        <w:spacing w:line="27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="000C2583" w:rsidRPr="00CA7F8A">
        <w:rPr>
          <w:rFonts w:ascii="Times New Roman" w:hAnsi="Times New Roman" w:cs="Times New Roman"/>
          <w:b/>
        </w:rPr>
        <w:t>oslan</w:t>
      </w:r>
      <w:r>
        <w:rPr>
          <w:rFonts w:ascii="Times New Roman" w:hAnsi="Times New Roman" w:cs="Times New Roman"/>
          <w:b/>
        </w:rPr>
        <w:t>ce Martina Kolovratníka</w:t>
      </w:r>
    </w:p>
    <w:p w14:paraId="7A171CE6" w14:textId="77777777" w:rsidR="00A05A28" w:rsidRDefault="00A05A28" w:rsidP="000C2583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14:paraId="4BF72078" w14:textId="3B16F08D" w:rsidR="000C2583" w:rsidRPr="00CA7F8A" w:rsidRDefault="000C2583" w:rsidP="000C2583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CA7F8A">
        <w:rPr>
          <w:rFonts w:ascii="Times New Roman" w:hAnsi="Times New Roman" w:cs="Times New Roman"/>
          <w:b/>
        </w:rPr>
        <w:t>ke komplexnímu pozměňovacímu návrhu k návrhu zákona, kterým se mění zákon č.</w:t>
      </w:r>
      <w:r w:rsidR="0065516C">
        <w:rPr>
          <w:rFonts w:ascii="Times New Roman" w:hAnsi="Times New Roman" w:cs="Times New Roman"/>
          <w:b/>
        </w:rPr>
        <w:t> </w:t>
      </w:r>
      <w:r w:rsidRPr="00CA7F8A">
        <w:rPr>
          <w:rFonts w:ascii="Times New Roman" w:hAnsi="Times New Roman" w:cs="Times New Roman"/>
          <w:b/>
        </w:rPr>
        <w:t xml:space="preserve">283/2021 Sb., stavební zákon, ve znění pozdějších předpisů, </w:t>
      </w:r>
      <w:r w:rsidRPr="00CA7F8A">
        <w:rPr>
          <w:rFonts w:ascii="Times New Roman" w:hAnsi="Times New Roman" w:cs="Times New Roman"/>
          <w:b/>
          <w:color w:val="000000"/>
        </w:rPr>
        <w:t>a některé další související zákony</w:t>
      </w:r>
    </w:p>
    <w:p w14:paraId="7F2FA529" w14:textId="77777777" w:rsidR="000C2583" w:rsidRPr="00CA7F8A" w:rsidRDefault="000C2583" w:rsidP="000C2583">
      <w:pPr>
        <w:spacing w:line="276" w:lineRule="auto"/>
        <w:jc w:val="center"/>
        <w:rPr>
          <w:rFonts w:ascii="Times New Roman" w:hAnsi="Times New Roman" w:cs="Times New Roman"/>
        </w:rPr>
      </w:pPr>
      <w:r w:rsidRPr="00CA7F8A">
        <w:rPr>
          <w:rFonts w:ascii="Times New Roman" w:hAnsi="Times New Roman" w:cs="Times New Roman"/>
        </w:rPr>
        <w:t>(Sněmovní tisk č. 67)</w:t>
      </w:r>
    </w:p>
    <w:p w14:paraId="71A4B233" w14:textId="77777777" w:rsidR="0076025F" w:rsidRDefault="0076025F" w:rsidP="0076025F">
      <w:pPr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0BCAA253" w14:textId="77777777" w:rsidR="0076025F" w:rsidRDefault="0076025F" w:rsidP="0076025F">
      <w:pPr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335B6D9F" w14:textId="77777777" w:rsidR="00F372E2" w:rsidRDefault="0076025F" w:rsidP="0076025F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E9378B" w:rsidRPr="0076025F">
        <w:rPr>
          <w:rFonts w:ascii="Times New Roman" w:hAnsi="Times New Roman" w:cs="Times New Roman"/>
        </w:rPr>
        <w:t>V části první, čl. I</w:t>
      </w:r>
      <w:r w:rsidR="00CC4D7A">
        <w:rPr>
          <w:rFonts w:ascii="Times New Roman" w:hAnsi="Times New Roman" w:cs="Times New Roman"/>
        </w:rPr>
        <w:t xml:space="preserve"> </w:t>
      </w:r>
      <w:r w:rsidR="00D20C6A" w:rsidRPr="0076025F">
        <w:rPr>
          <w:rFonts w:ascii="Times New Roman" w:hAnsi="Times New Roman" w:cs="Times New Roman"/>
        </w:rPr>
        <w:t>bod</w:t>
      </w:r>
      <w:r w:rsidR="00CC4D7A">
        <w:rPr>
          <w:rFonts w:ascii="Times New Roman" w:hAnsi="Times New Roman" w:cs="Times New Roman"/>
        </w:rPr>
        <w:t xml:space="preserve"> </w:t>
      </w:r>
      <w:r w:rsidR="00F372E2">
        <w:rPr>
          <w:rFonts w:ascii="Times New Roman" w:hAnsi="Times New Roman" w:cs="Times New Roman"/>
        </w:rPr>
        <w:t>482 zní:</w:t>
      </w:r>
    </w:p>
    <w:p w14:paraId="34A4B150" w14:textId="09EF5457" w:rsidR="00F372E2" w:rsidRPr="00840785" w:rsidRDefault="00F372E2" w:rsidP="00F372E2">
      <w:pPr>
        <w:widowControl w:val="0"/>
        <w:suppressAutoHyphens/>
        <w:spacing w:before="120"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„482. </w:t>
      </w:r>
      <w:r w:rsidRPr="00840785">
        <w:rPr>
          <w:rFonts w:ascii="Times New Roman" w:hAnsi="Times New Roman" w:cs="Times New Roman"/>
        </w:rPr>
        <w:t>V § 230 se na konci odstavce 1 doplňuje věta „Kolaudační rozhodnutí vydává na základě žádosti stavebníka nebo vlastníka stavby stavební úřad, nebo autorizovaný inspektor.“.</w:t>
      </w:r>
    </w:p>
    <w:p w14:paraId="4D2E3DB5" w14:textId="77777777" w:rsidR="00F372E2" w:rsidRDefault="00F372E2" w:rsidP="00F372E2">
      <w:pPr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0FA08BD2" w14:textId="77777777" w:rsidR="000C2583" w:rsidRDefault="000C2583" w:rsidP="000C2583">
      <w:pPr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Odůvodnění:</w:t>
      </w:r>
    </w:p>
    <w:p w14:paraId="784FDDEA" w14:textId="364DCF59" w:rsidR="009D5FCD" w:rsidRPr="009D5FCD" w:rsidRDefault="00B317F9" w:rsidP="009D5FCD">
      <w:pPr>
        <w:spacing w:before="120" w:after="120" w:line="276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Jedná se o </w:t>
      </w:r>
      <w:r w:rsidR="00E21240">
        <w:rPr>
          <w:rFonts w:ascii="Times New Roman" w:hAnsi="Times New Roman" w:cs="Times New Roman"/>
          <w:color w:val="000000" w:themeColor="text1"/>
        </w:rPr>
        <w:t>rozšíření možnosti autorizovan</w:t>
      </w:r>
      <w:r w:rsidR="006B6D31">
        <w:rPr>
          <w:rFonts w:ascii="Times New Roman" w:hAnsi="Times New Roman" w:cs="Times New Roman"/>
          <w:color w:val="000000" w:themeColor="text1"/>
        </w:rPr>
        <w:t xml:space="preserve">ých </w:t>
      </w:r>
      <w:r w:rsidR="00E21240">
        <w:rPr>
          <w:rFonts w:ascii="Times New Roman" w:hAnsi="Times New Roman" w:cs="Times New Roman"/>
          <w:color w:val="000000" w:themeColor="text1"/>
        </w:rPr>
        <w:t>inspektor</w:t>
      </w:r>
      <w:r w:rsidR="006B6D31">
        <w:rPr>
          <w:rFonts w:ascii="Times New Roman" w:hAnsi="Times New Roman" w:cs="Times New Roman"/>
          <w:color w:val="000000" w:themeColor="text1"/>
        </w:rPr>
        <w:t>ů</w:t>
      </w:r>
      <w:r w:rsidR="00E21240">
        <w:rPr>
          <w:rFonts w:ascii="Times New Roman" w:hAnsi="Times New Roman" w:cs="Times New Roman"/>
          <w:color w:val="000000" w:themeColor="text1"/>
        </w:rPr>
        <w:t xml:space="preserve"> kolaudovat </w:t>
      </w:r>
      <w:r w:rsidR="006B6D31">
        <w:rPr>
          <w:rFonts w:ascii="Times New Roman" w:hAnsi="Times New Roman" w:cs="Times New Roman"/>
          <w:color w:val="000000" w:themeColor="text1"/>
        </w:rPr>
        <w:t xml:space="preserve">všechny </w:t>
      </w:r>
      <w:r w:rsidR="00E21240">
        <w:rPr>
          <w:rFonts w:ascii="Times New Roman" w:hAnsi="Times New Roman" w:cs="Times New Roman"/>
          <w:color w:val="000000" w:themeColor="text1"/>
        </w:rPr>
        <w:t>stavby</w:t>
      </w:r>
      <w:r w:rsidR="00E82FB4">
        <w:rPr>
          <w:rFonts w:ascii="Times New Roman" w:hAnsi="Times New Roman" w:cs="Times New Roman"/>
          <w:color w:val="000000" w:themeColor="text1"/>
        </w:rPr>
        <w:t xml:space="preserve"> včetně vyhrazených staveb</w:t>
      </w:r>
      <w:r w:rsidR="00E2206F">
        <w:rPr>
          <w:rFonts w:ascii="Times New Roman" w:hAnsi="Times New Roman" w:cs="Times New Roman"/>
          <w:color w:val="000000" w:themeColor="text1"/>
        </w:rPr>
        <w:t>, což má pomoci zejména budování a co nejrychlejšímu uvádění do provozu důležitých staveb dopravní a technické infrastruktury či staveb pro hromadné bydlení</w:t>
      </w:r>
      <w:r w:rsidR="00E82FB4">
        <w:rPr>
          <w:rFonts w:ascii="Times New Roman" w:hAnsi="Times New Roman" w:cs="Times New Roman"/>
          <w:color w:val="000000" w:themeColor="text1"/>
        </w:rPr>
        <w:t>.</w:t>
      </w:r>
      <w:r w:rsidR="001851D2">
        <w:rPr>
          <w:rFonts w:ascii="Times New Roman" w:hAnsi="Times New Roman" w:cs="Times New Roman"/>
          <w:color w:val="000000" w:themeColor="text1"/>
        </w:rPr>
        <w:t xml:space="preserve"> Podle §</w:t>
      </w:r>
      <w:r w:rsidR="00E2206F">
        <w:rPr>
          <w:rFonts w:ascii="Times New Roman" w:hAnsi="Times New Roman" w:cs="Times New Roman"/>
          <w:color w:val="000000" w:themeColor="text1"/>
        </w:rPr>
        <w:t> </w:t>
      </w:r>
      <w:r w:rsidR="001851D2">
        <w:rPr>
          <w:rFonts w:ascii="Times New Roman" w:hAnsi="Times New Roman" w:cs="Times New Roman"/>
          <w:color w:val="000000" w:themeColor="text1"/>
        </w:rPr>
        <w:t xml:space="preserve">233 odst. 1 platí, že </w:t>
      </w:r>
      <w:r w:rsidR="001D57A5">
        <w:rPr>
          <w:rFonts w:ascii="Times New Roman" w:hAnsi="Times New Roman" w:cs="Times New Roman"/>
          <w:color w:val="000000" w:themeColor="text1"/>
        </w:rPr>
        <w:t xml:space="preserve">v rámci kolaudace se </w:t>
      </w:r>
      <w:r w:rsidR="001851D2" w:rsidRPr="001851D2">
        <w:rPr>
          <w:rFonts w:ascii="Times New Roman" w:hAnsi="Times New Roman" w:cs="Times New Roman"/>
          <w:color w:val="000000" w:themeColor="text1"/>
        </w:rPr>
        <w:t>pos</w:t>
      </w:r>
      <w:r w:rsidR="001D57A5">
        <w:rPr>
          <w:rFonts w:ascii="Times New Roman" w:hAnsi="Times New Roman" w:cs="Times New Roman"/>
          <w:color w:val="000000" w:themeColor="text1"/>
        </w:rPr>
        <w:t>uzuje pouze to</w:t>
      </w:r>
      <w:r w:rsidR="001851D2" w:rsidRPr="001851D2">
        <w:rPr>
          <w:rFonts w:ascii="Times New Roman" w:hAnsi="Times New Roman" w:cs="Times New Roman"/>
          <w:color w:val="000000" w:themeColor="text1"/>
        </w:rPr>
        <w:t>, zda</w:t>
      </w:r>
      <w:r w:rsidR="001D57A5">
        <w:rPr>
          <w:rFonts w:ascii="Times New Roman" w:hAnsi="Times New Roman" w:cs="Times New Roman"/>
          <w:color w:val="000000" w:themeColor="text1"/>
        </w:rPr>
        <w:t> </w:t>
      </w:r>
      <w:r w:rsidR="001851D2" w:rsidRPr="001851D2">
        <w:rPr>
          <w:rFonts w:ascii="Times New Roman" w:hAnsi="Times New Roman" w:cs="Times New Roman"/>
          <w:color w:val="000000" w:themeColor="text1"/>
        </w:rPr>
        <w:t>je žádost úplná a zda skutečné provedení stavby, popřípadě její části, kterou lze užívat samostatně, je v souladu s</w:t>
      </w:r>
      <w:r w:rsidR="00E2206F">
        <w:rPr>
          <w:rFonts w:ascii="Times New Roman" w:hAnsi="Times New Roman" w:cs="Times New Roman"/>
          <w:color w:val="000000" w:themeColor="text1"/>
        </w:rPr>
        <w:t> </w:t>
      </w:r>
      <w:r w:rsidR="001851D2" w:rsidRPr="001851D2">
        <w:rPr>
          <w:rFonts w:ascii="Times New Roman" w:hAnsi="Times New Roman" w:cs="Times New Roman"/>
          <w:color w:val="000000" w:themeColor="text1"/>
        </w:rPr>
        <w:t>povolením.</w:t>
      </w:r>
      <w:r w:rsidR="001D57A5">
        <w:rPr>
          <w:rFonts w:ascii="Times New Roman" w:hAnsi="Times New Roman" w:cs="Times New Roman"/>
          <w:color w:val="000000" w:themeColor="text1"/>
        </w:rPr>
        <w:t xml:space="preserve"> Není důvod, proč by toto posouzení nebyl schopen provést stejně kvalifikovaně, nebo dokonce lépe než stavební úřad, </w:t>
      </w:r>
      <w:r w:rsidR="000F7644" w:rsidRPr="001851D2">
        <w:rPr>
          <w:rFonts w:ascii="Times New Roman" w:hAnsi="Times New Roman" w:cs="Times New Roman"/>
          <w:color w:val="000000" w:themeColor="text1"/>
        </w:rPr>
        <w:t>autorizovaný inspektor</w:t>
      </w:r>
      <w:r w:rsidR="000F7644">
        <w:rPr>
          <w:rFonts w:ascii="Times New Roman" w:hAnsi="Times New Roman" w:cs="Times New Roman"/>
          <w:color w:val="000000" w:themeColor="text1"/>
        </w:rPr>
        <w:t xml:space="preserve">, který je </w:t>
      </w:r>
      <w:r w:rsidR="000A2BAD">
        <w:rPr>
          <w:rFonts w:ascii="Times New Roman" w:hAnsi="Times New Roman" w:cs="Times New Roman"/>
          <w:color w:val="000000" w:themeColor="text1"/>
        </w:rPr>
        <w:t xml:space="preserve">na rozdíl od běžných úředních osob </w:t>
      </w:r>
      <w:r w:rsidR="000F7644">
        <w:rPr>
          <w:rFonts w:ascii="Times New Roman" w:hAnsi="Times New Roman" w:cs="Times New Roman"/>
          <w:color w:val="000000" w:themeColor="text1"/>
        </w:rPr>
        <w:t>autorizovanou osobou</w:t>
      </w:r>
      <w:r w:rsidR="000A2BAD">
        <w:rPr>
          <w:rFonts w:ascii="Times New Roman" w:hAnsi="Times New Roman" w:cs="Times New Roman"/>
          <w:color w:val="000000" w:themeColor="text1"/>
        </w:rPr>
        <w:t>,</w:t>
      </w:r>
      <w:r w:rsidR="000F7644">
        <w:rPr>
          <w:rFonts w:ascii="Times New Roman" w:hAnsi="Times New Roman" w:cs="Times New Roman"/>
          <w:color w:val="000000" w:themeColor="text1"/>
        </w:rPr>
        <w:t xml:space="preserve"> s</w:t>
      </w:r>
      <w:r w:rsidR="0005249C">
        <w:rPr>
          <w:rFonts w:ascii="Times New Roman" w:hAnsi="Times New Roman" w:cs="Times New Roman"/>
          <w:color w:val="000000" w:themeColor="text1"/>
        </w:rPr>
        <w:t> vlastní osobní odpovědností, úřednickou zkouškou a</w:t>
      </w:r>
      <w:r w:rsidR="00E2206F">
        <w:rPr>
          <w:rFonts w:ascii="Times New Roman" w:hAnsi="Times New Roman" w:cs="Times New Roman"/>
          <w:color w:val="000000" w:themeColor="text1"/>
        </w:rPr>
        <w:t> </w:t>
      </w:r>
      <w:r w:rsidR="000F7644">
        <w:rPr>
          <w:rFonts w:ascii="Times New Roman" w:hAnsi="Times New Roman" w:cs="Times New Roman"/>
          <w:color w:val="000000" w:themeColor="text1"/>
        </w:rPr>
        <w:t xml:space="preserve">dlouholetou praxí </w:t>
      </w:r>
      <w:r w:rsidR="0005249C">
        <w:rPr>
          <w:rFonts w:ascii="Times New Roman" w:hAnsi="Times New Roman" w:cs="Times New Roman"/>
          <w:color w:val="000000" w:themeColor="text1"/>
        </w:rPr>
        <w:t>nejméně 7 let podle § 277 odst. 1 písm. d), která je delší než praxe úředních osob</w:t>
      </w:r>
      <w:r w:rsidR="00904C6D">
        <w:rPr>
          <w:rFonts w:ascii="Times New Roman" w:hAnsi="Times New Roman" w:cs="Times New Roman"/>
          <w:color w:val="000000" w:themeColor="text1"/>
        </w:rPr>
        <w:t>.</w:t>
      </w:r>
    </w:p>
    <w:p w14:paraId="0F7424FD" w14:textId="44FC7BEA" w:rsidR="000C2583" w:rsidRDefault="000C2583" w:rsidP="000C2583">
      <w:pPr>
        <w:spacing w:before="120" w:after="12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D521A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Úplné znění s vyznačenými změnami </w:t>
      </w:r>
      <w:r w:rsidR="00E21240">
        <w:rPr>
          <w:rFonts w:ascii="Times New Roman" w:hAnsi="Times New Roman" w:cs="Times New Roman"/>
          <w:b/>
          <w:bCs/>
          <w:color w:val="000000" w:themeColor="text1"/>
        </w:rPr>
        <w:t>vůči komplexnímu pozměňovacímu návrhu</w:t>
      </w:r>
    </w:p>
    <w:p w14:paraId="75BBBAF9" w14:textId="77777777" w:rsidR="000C2583" w:rsidRDefault="000C2583" w:rsidP="000C2583">
      <w:pPr>
        <w:spacing w:before="120" w:after="120" w:line="276" w:lineRule="auto"/>
        <w:rPr>
          <w:rFonts w:ascii="Times New Roman" w:hAnsi="Times New Roman" w:cs="Times New Roman"/>
          <w:b/>
          <w:bCs/>
          <w:color w:val="0070C0"/>
        </w:rPr>
      </w:pPr>
      <w:r w:rsidRPr="00CB0DE2">
        <w:rPr>
          <w:rFonts w:ascii="Times New Roman" w:hAnsi="Times New Roman" w:cs="Times New Roman"/>
          <w:b/>
          <w:bCs/>
          <w:color w:val="0070C0"/>
        </w:rPr>
        <w:t>(změny vyplývající z pozměňovacího návrhu jsou označeny modře)</w:t>
      </w:r>
    </w:p>
    <w:p w14:paraId="4DDCD60A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kern w:val="0"/>
          <w14:ligatures w14:val="none"/>
        </w:rPr>
        <w:t>§ 230</w:t>
      </w:r>
    </w:p>
    <w:p w14:paraId="2C0C275C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strike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b/>
          <w:strike/>
          <w:kern w:val="0"/>
          <w14:ligatures w14:val="none"/>
        </w:rPr>
        <w:t xml:space="preserve">Kolaudace </w:t>
      </w:r>
      <w:r w:rsidRPr="00D23D0E">
        <w:rPr>
          <w:rFonts w:ascii="Times New Roman" w:eastAsia="Times New Roman" w:hAnsi="Times New Roman" w:cs="Times New Roman"/>
          <w:b/>
          <w:kern w:val="0"/>
          <w:u w:val="single"/>
          <w14:ligatures w14:val="none"/>
        </w:rPr>
        <w:t>Základní ustanovení</w:t>
      </w:r>
    </w:p>
    <w:p w14:paraId="694EB336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kern w:val="0"/>
          <w14:ligatures w14:val="none"/>
        </w:rPr>
        <w:t>(1) Stavbu, která vyžaduje povolení, lze užívat jen na základě kolaudačního rozhodnutí a jen k účelu vymezenému v tomto rozhodnutí.</w:t>
      </w:r>
      <w:r w:rsidRPr="00D23D0E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bookmarkStart w:id="0" w:name="_Hlk225162963"/>
      <w:r w:rsidRPr="00D23D0E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Kolaudační rozhodnutí vydává na základě žádosti stavebníka nebo vlastníka stavby stavební úřad, nebo </w:t>
      </w:r>
      <w:r w:rsidRPr="00B77E22">
        <w:rPr>
          <w:rFonts w:ascii="Times New Roman" w:eastAsia="Times New Roman" w:hAnsi="Times New Roman" w:cs="Times New Roman"/>
          <w:b/>
          <w:strike/>
          <w:color w:val="0070C0"/>
          <w:kern w:val="0"/>
          <w14:ligatures w14:val="none"/>
        </w:rPr>
        <w:t>s výjimkou vyhrazených staveb</w:t>
      </w:r>
      <w:r w:rsidRPr="00B77E22">
        <w:rPr>
          <w:rFonts w:ascii="Times New Roman" w:eastAsia="Times New Roman" w:hAnsi="Times New Roman" w:cs="Times New Roman"/>
          <w:b/>
          <w:color w:val="0070C0"/>
          <w:kern w:val="0"/>
          <w14:ligatures w14:val="none"/>
        </w:rPr>
        <w:t xml:space="preserve"> </w:t>
      </w:r>
      <w:r w:rsidRPr="00D23D0E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autorizovaný inspektor. </w:t>
      </w:r>
      <w:bookmarkEnd w:id="0"/>
    </w:p>
    <w:p w14:paraId="0B3E00B4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kern w:val="0"/>
          <w14:ligatures w14:val="none"/>
        </w:rPr>
        <w:t xml:space="preserve">(2) Kolaudační rozhodnutí nevyžadují jednoduché stavby s výjimkou jednoduchých staveb pro bydlení a rodinnou rekreaci </w:t>
      </w:r>
      <w:bookmarkStart w:id="1" w:name="_Hlk225163731"/>
      <w:r w:rsidRPr="00D23D0E">
        <w:rPr>
          <w:rFonts w:ascii="Times New Roman" w:eastAsia="Times New Roman" w:hAnsi="Times New Roman" w:cs="Times New Roman"/>
          <w:b/>
          <w:kern w:val="0"/>
          <w14:ligatures w14:val="none"/>
        </w:rPr>
        <w:t>uvedených v odstavci 1 písm. a) přílohy č. 2 k tomuto zákonu</w:t>
      </w:r>
      <w:bookmarkEnd w:id="1"/>
      <w:r w:rsidRPr="00D23D0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Kolaudační rozhodnutí dále nevyžadují stavby zařízení staveniště, a to bez ohledu na to, zda se jedná o jednoduché stavby či nikoliv</w:t>
      </w:r>
      <w:r w:rsidRPr="00D23D0E">
        <w:rPr>
          <w:rFonts w:ascii="Times New Roman" w:eastAsia="Times New Roman" w:hAnsi="Times New Roman" w:cs="Times New Roman"/>
          <w:b/>
          <w:kern w:val="0"/>
          <w14:ligatures w14:val="none"/>
        </w:rPr>
        <w:t>.</w:t>
      </w:r>
    </w:p>
    <w:p w14:paraId="64ADA3F3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kern w:val="0"/>
          <w14:ligatures w14:val="none"/>
        </w:rPr>
        <w:t>(3) Stavbu, která nevyžaduje kolaudační rozhodnutí, lze užívat ihned po dokončení, a to pouze v souladu s účelem vymezeným v povolení stavby. Dokončení stavby je stavebník povinen neprodleně oznámit stavebnímu úřadu. V oznámení stavebník uvede</w:t>
      </w:r>
    </w:p>
    <w:p w14:paraId="747781B5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kern w:val="0"/>
          <w14:ligatures w14:val="none"/>
        </w:rPr>
        <w:t>a) číslo geometrického plánu, pokud je stavba předmětem evidence v katastru nemovitostí nebo její výstavbou dochází k rozdělení pozemku,</w:t>
      </w:r>
    </w:p>
    <w:p w14:paraId="27B7F431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kern w:val="0"/>
          <w14:ligatures w14:val="none"/>
        </w:rPr>
        <w:t>b) identifikátor záznamu, ve kterém byly zapsány změny týkající se obsahu digitální technické mapy kraje nebo předány podklady pro jejich zápis, pokud jsou údaje o stavbě obsahem digitální technické mapy kraje</w:t>
      </w:r>
      <w:r w:rsidRPr="00D23D0E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50</w:t>
      </w:r>
      <w:r w:rsidRPr="00D23D0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71FC3F5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kern w:val="0"/>
          <w14:ligatures w14:val="none"/>
        </w:rPr>
        <w:t xml:space="preserve">(4) Drobnou stavbu lze užívat </w:t>
      </w:r>
      <w:bookmarkStart w:id="2" w:name="_Hlk225163759"/>
      <w:r w:rsidRPr="00D23D0E">
        <w:rPr>
          <w:rFonts w:ascii="Times New Roman" w:eastAsia="Times New Roman" w:hAnsi="Times New Roman" w:cs="Times New Roman"/>
          <w:b/>
          <w:kern w:val="0"/>
          <w14:ligatures w14:val="none"/>
        </w:rPr>
        <w:t>ihned po jejím dokončení a</w:t>
      </w:r>
      <w:bookmarkEnd w:id="2"/>
      <w:r w:rsidRPr="00D23D0E">
        <w:rPr>
          <w:rFonts w:ascii="Times New Roman" w:eastAsia="Times New Roman" w:hAnsi="Times New Roman" w:cs="Times New Roman"/>
          <w:kern w:val="0"/>
          <w14:ligatures w14:val="none"/>
        </w:rPr>
        <w:t xml:space="preserve"> jen k účelu, ke kterému je určena svým charakterem.</w:t>
      </w:r>
    </w:p>
    <w:p w14:paraId="78AD64C5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kern w:val="0"/>
          <w14:ligatures w14:val="none"/>
        </w:rPr>
        <w:t>(5) Vznikla-li stavba, která nevyžaduje kolaudační rozhodnutí a která musí být podle jiného právního předpisu označena číslem, stavební úřad po oznámení dokončení stavby podle odstavce 3 vyzve příslušnou obec k přidělení čísla.</w:t>
      </w:r>
    </w:p>
    <w:p w14:paraId="2EFFC072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(6) Pokud byly splněny podmínky pro vznik věcného břemene podle jiného právního předpisu</w:t>
      </w:r>
      <w:r w:rsidRPr="00D23D0E">
        <w:rPr>
          <w:rFonts w:ascii="Times New Roman" w:eastAsia="Times New Roman" w:hAnsi="Times New Roman" w:cs="Times New Roman"/>
          <w:b/>
          <w:bCs/>
          <w:kern w:val="0"/>
          <w:vertAlign w:val="superscript"/>
          <w14:ligatures w14:val="none"/>
        </w:rPr>
        <w:t>80)</w:t>
      </w: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vydá o tom po dokončení stavby stavební úřad nebo autorizovaný inspektor vlastníku sítě technické infrastruktury na jeho žádost osvědčení. Je-li to potřebné, přiloží k žádosti vlastník sítě dokumentaci podle § 167 písm. d). Osvědčení podle věty první obsahuje alespoň</w:t>
      </w:r>
    </w:p>
    <w:p w14:paraId="24869807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a) údaj o tom, jaké věcné břemeno vzniklo a že byly splněny podmínky pro jeho vznik, </w:t>
      </w:r>
    </w:p>
    <w:p w14:paraId="5A830A60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b) ustanovení jiného právního předpisu, podle kterého věcné břemeno vzniklo, </w:t>
      </w:r>
    </w:p>
    <w:p w14:paraId="7031E9CD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c) označení osoby, pro kterou věcné břemeno vzniklo, </w:t>
      </w:r>
    </w:p>
    <w:p w14:paraId="45E35103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identifikaci stavby, které věcné břemeno svědčí,</w:t>
      </w:r>
    </w:p>
    <w:p w14:paraId="3CA7BD87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e) označení zatíženého pozemku údaji podle katastrálního zákona a</w:t>
      </w:r>
    </w:p>
    <w:p w14:paraId="0A1EAAEE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f) datum vzniku věcného břemene.</w:t>
      </w:r>
    </w:p>
    <w:p w14:paraId="5590197E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(7) Pokud je zatížena pouze část pozemku nebo je toho potřeba z jiného důvodu, </w:t>
      </w: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obsahuje osvědčení i odkaz na geometrický plán předložený žadatelem, kterým je zatížená část pozemku vymezena.</w:t>
      </w:r>
    </w:p>
    <w:p w14:paraId="142ED6FC" w14:textId="77777777" w:rsidR="00B77E22" w:rsidRPr="00D23D0E" w:rsidRDefault="00B77E22" w:rsidP="00B77E22">
      <w:pPr>
        <w:widowControl w:val="0"/>
        <w:suppressAutoHyphens/>
        <w:spacing w:before="120" w:after="0" w:line="276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3D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(8) Katastrální úřad zapíše věcné břemeno na základě osvědčení podle odstavce 6 na návrh oprávněného do katastru nemovitostí; souhlas vlastníka pozemku se nevyžaduje.</w:t>
      </w:r>
    </w:p>
    <w:p w14:paraId="772E7F76" w14:textId="77777777" w:rsidR="00B77E22" w:rsidRDefault="00B77E22" w:rsidP="000C2583">
      <w:pPr>
        <w:spacing w:before="120" w:after="120" w:line="276" w:lineRule="auto"/>
        <w:rPr>
          <w:rFonts w:ascii="Times New Roman" w:hAnsi="Times New Roman" w:cs="Times New Roman"/>
          <w:b/>
          <w:bCs/>
          <w:color w:val="0070C0"/>
        </w:rPr>
      </w:pPr>
    </w:p>
    <w:sectPr w:rsidR="00B77E22" w:rsidSect="000C25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4B506" w14:textId="77777777" w:rsidR="005E4C93" w:rsidRDefault="005E4C93" w:rsidP="000C2583">
      <w:pPr>
        <w:spacing w:after="0" w:line="240" w:lineRule="auto"/>
      </w:pPr>
      <w:r>
        <w:separator/>
      </w:r>
    </w:p>
  </w:endnote>
  <w:endnote w:type="continuationSeparator" w:id="0">
    <w:p w14:paraId="1E861670" w14:textId="77777777" w:rsidR="005E4C93" w:rsidRDefault="005E4C93" w:rsidP="000C2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8C037" w14:textId="77777777" w:rsidR="005E4C93" w:rsidRDefault="005E4C93" w:rsidP="000C2583">
      <w:pPr>
        <w:spacing w:after="0" w:line="240" w:lineRule="auto"/>
      </w:pPr>
      <w:r>
        <w:separator/>
      </w:r>
    </w:p>
  </w:footnote>
  <w:footnote w:type="continuationSeparator" w:id="0">
    <w:p w14:paraId="15CD7075" w14:textId="77777777" w:rsidR="005E4C93" w:rsidRDefault="005E4C93" w:rsidP="000C2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1EE"/>
    <w:multiLevelType w:val="hybridMultilevel"/>
    <w:tmpl w:val="DAA0EC5E"/>
    <w:lvl w:ilvl="0" w:tplc="618A6894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="Times New Roman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8D090C"/>
    <w:multiLevelType w:val="hybridMultilevel"/>
    <w:tmpl w:val="D15E8B92"/>
    <w:lvl w:ilvl="0" w:tplc="BFEEBB2E">
      <w:start w:val="1"/>
      <w:numFmt w:val="lowerLetter"/>
      <w:suff w:val="space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64D39"/>
    <w:multiLevelType w:val="hybridMultilevel"/>
    <w:tmpl w:val="81E007C0"/>
    <w:lvl w:ilvl="0" w:tplc="AE0ED28C">
      <w:start w:val="1"/>
      <w:numFmt w:val="decimal"/>
      <w:suff w:val="space"/>
      <w:lvlText w:val="%1."/>
      <w:lvlJc w:val="left"/>
      <w:pPr>
        <w:ind w:left="13216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3936" w:hanging="360"/>
      </w:pPr>
    </w:lvl>
    <w:lvl w:ilvl="2" w:tplc="0405001B" w:tentative="1">
      <w:start w:val="1"/>
      <w:numFmt w:val="lowerRoman"/>
      <w:lvlText w:val="%3."/>
      <w:lvlJc w:val="right"/>
      <w:pPr>
        <w:ind w:left="14656" w:hanging="180"/>
      </w:pPr>
    </w:lvl>
    <w:lvl w:ilvl="3" w:tplc="0405000F" w:tentative="1">
      <w:start w:val="1"/>
      <w:numFmt w:val="decimal"/>
      <w:lvlText w:val="%4."/>
      <w:lvlJc w:val="left"/>
      <w:pPr>
        <w:ind w:left="15376" w:hanging="360"/>
      </w:pPr>
    </w:lvl>
    <w:lvl w:ilvl="4" w:tplc="04050019" w:tentative="1">
      <w:start w:val="1"/>
      <w:numFmt w:val="lowerLetter"/>
      <w:lvlText w:val="%5."/>
      <w:lvlJc w:val="left"/>
      <w:pPr>
        <w:ind w:left="16096" w:hanging="360"/>
      </w:pPr>
    </w:lvl>
    <w:lvl w:ilvl="5" w:tplc="0405001B" w:tentative="1">
      <w:start w:val="1"/>
      <w:numFmt w:val="lowerRoman"/>
      <w:lvlText w:val="%6."/>
      <w:lvlJc w:val="right"/>
      <w:pPr>
        <w:ind w:left="16816" w:hanging="180"/>
      </w:pPr>
    </w:lvl>
    <w:lvl w:ilvl="6" w:tplc="0405000F" w:tentative="1">
      <w:start w:val="1"/>
      <w:numFmt w:val="decimal"/>
      <w:lvlText w:val="%7."/>
      <w:lvlJc w:val="left"/>
      <w:pPr>
        <w:ind w:left="17536" w:hanging="360"/>
      </w:pPr>
    </w:lvl>
    <w:lvl w:ilvl="7" w:tplc="04050019" w:tentative="1">
      <w:start w:val="1"/>
      <w:numFmt w:val="lowerLetter"/>
      <w:lvlText w:val="%8."/>
      <w:lvlJc w:val="left"/>
      <w:pPr>
        <w:ind w:left="18256" w:hanging="360"/>
      </w:pPr>
    </w:lvl>
    <w:lvl w:ilvl="8" w:tplc="0405001B" w:tentative="1">
      <w:start w:val="1"/>
      <w:numFmt w:val="lowerRoman"/>
      <w:lvlText w:val="%9."/>
      <w:lvlJc w:val="right"/>
      <w:pPr>
        <w:ind w:left="18976" w:hanging="180"/>
      </w:pPr>
    </w:lvl>
  </w:abstractNum>
  <w:abstractNum w:abstractNumId="3" w15:restartNumberingAfterBreak="0">
    <w:nsid w:val="2B3541EC"/>
    <w:multiLevelType w:val="hybridMultilevel"/>
    <w:tmpl w:val="075E00D0"/>
    <w:lvl w:ilvl="0" w:tplc="1FCAE82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72EC05BF"/>
    <w:multiLevelType w:val="hybridMultilevel"/>
    <w:tmpl w:val="E40E985E"/>
    <w:lvl w:ilvl="0" w:tplc="B4469A3A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774237"/>
    <w:multiLevelType w:val="hybridMultilevel"/>
    <w:tmpl w:val="0E367942"/>
    <w:lvl w:ilvl="0" w:tplc="792620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385418195">
    <w:abstractNumId w:val="4"/>
  </w:num>
  <w:num w:numId="2" w16cid:durableId="1910916629">
    <w:abstractNumId w:val="1"/>
  </w:num>
  <w:num w:numId="3" w16cid:durableId="216864464">
    <w:abstractNumId w:val="0"/>
  </w:num>
  <w:num w:numId="4" w16cid:durableId="1447044456">
    <w:abstractNumId w:val="5"/>
  </w:num>
  <w:num w:numId="5" w16cid:durableId="628973824">
    <w:abstractNumId w:val="3"/>
  </w:num>
  <w:num w:numId="6" w16cid:durableId="1325741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83"/>
    <w:rsid w:val="000148C6"/>
    <w:rsid w:val="00022341"/>
    <w:rsid w:val="0002761A"/>
    <w:rsid w:val="000346CF"/>
    <w:rsid w:val="0005249C"/>
    <w:rsid w:val="000806CA"/>
    <w:rsid w:val="00091A27"/>
    <w:rsid w:val="000A2BAD"/>
    <w:rsid w:val="000C2583"/>
    <w:rsid w:val="000F7644"/>
    <w:rsid w:val="0013139C"/>
    <w:rsid w:val="0017443C"/>
    <w:rsid w:val="001851D2"/>
    <w:rsid w:val="001D57A5"/>
    <w:rsid w:val="002036D7"/>
    <w:rsid w:val="00275D73"/>
    <w:rsid w:val="002B2250"/>
    <w:rsid w:val="002C6299"/>
    <w:rsid w:val="00307484"/>
    <w:rsid w:val="003163D7"/>
    <w:rsid w:val="003215C4"/>
    <w:rsid w:val="00322D3A"/>
    <w:rsid w:val="00344EE9"/>
    <w:rsid w:val="0034645F"/>
    <w:rsid w:val="003B01D9"/>
    <w:rsid w:val="003D6D0E"/>
    <w:rsid w:val="004C6957"/>
    <w:rsid w:val="004D14FF"/>
    <w:rsid w:val="00524817"/>
    <w:rsid w:val="00543FB6"/>
    <w:rsid w:val="005456E3"/>
    <w:rsid w:val="005669DC"/>
    <w:rsid w:val="005769AF"/>
    <w:rsid w:val="00593479"/>
    <w:rsid w:val="005A7FFA"/>
    <w:rsid w:val="005C5B10"/>
    <w:rsid w:val="005C5C5A"/>
    <w:rsid w:val="005D2E09"/>
    <w:rsid w:val="005E4C93"/>
    <w:rsid w:val="005F1615"/>
    <w:rsid w:val="00600EEE"/>
    <w:rsid w:val="00607EB4"/>
    <w:rsid w:val="006112E4"/>
    <w:rsid w:val="006167C5"/>
    <w:rsid w:val="00636057"/>
    <w:rsid w:val="0065516C"/>
    <w:rsid w:val="00677893"/>
    <w:rsid w:val="00690E25"/>
    <w:rsid w:val="006B5DBD"/>
    <w:rsid w:val="006B6D31"/>
    <w:rsid w:val="006E3DF2"/>
    <w:rsid w:val="0075446A"/>
    <w:rsid w:val="00755AD0"/>
    <w:rsid w:val="0076025F"/>
    <w:rsid w:val="00770A7D"/>
    <w:rsid w:val="007848B8"/>
    <w:rsid w:val="007C6A6D"/>
    <w:rsid w:val="007D5014"/>
    <w:rsid w:val="0080336D"/>
    <w:rsid w:val="00840EE9"/>
    <w:rsid w:val="00851570"/>
    <w:rsid w:val="008528E9"/>
    <w:rsid w:val="008753B1"/>
    <w:rsid w:val="008816F0"/>
    <w:rsid w:val="008C52C0"/>
    <w:rsid w:val="008D258B"/>
    <w:rsid w:val="008E5A53"/>
    <w:rsid w:val="00901293"/>
    <w:rsid w:val="00904C6D"/>
    <w:rsid w:val="0093480C"/>
    <w:rsid w:val="0095603D"/>
    <w:rsid w:val="009D5FCD"/>
    <w:rsid w:val="009E2339"/>
    <w:rsid w:val="00A05A28"/>
    <w:rsid w:val="00A30A15"/>
    <w:rsid w:val="00A54F47"/>
    <w:rsid w:val="00A71EF6"/>
    <w:rsid w:val="00AA1FF2"/>
    <w:rsid w:val="00AF4227"/>
    <w:rsid w:val="00B14A23"/>
    <w:rsid w:val="00B317F9"/>
    <w:rsid w:val="00B43F26"/>
    <w:rsid w:val="00B67645"/>
    <w:rsid w:val="00B77E22"/>
    <w:rsid w:val="00B84603"/>
    <w:rsid w:val="00B97768"/>
    <w:rsid w:val="00BE7BAE"/>
    <w:rsid w:val="00C10295"/>
    <w:rsid w:val="00C25603"/>
    <w:rsid w:val="00C87BDF"/>
    <w:rsid w:val="00C95BDE"/>
    <w:rsid w:val="00CA57E3"/>
    <w:rsid w:val="00CA7F8A"/>
    <w:rsid w:val="00CC4D7A"/>
    <w:rsid w:val="00CF6D3B"/>
    <w:rsid w:val="00D20C6A"/>
    <w:rsid w:val="00DA6BB3"/>
    <w:rsid w:val="00DE55F2"/>
    <w:rsid w:val="00DF7780"/>
    <w:rsid w:val="00E17DA1"/>
    <w:rsid w:val="00E21240"/>
    <w:rsid w:val="00E2206F"/>
    <w:rsid w:val="00E30629"/>
    <w:rsid w:val="00E306AC"/>
    <w:rsid w:val="00E3317F"/>
    <w:rsid w:val="00E82FB4"/>
    <w:rsid w:val="00E9378B"/>
    <w:rsid w:val="00EA79FF"/>
    <w:rsid w:val="00EC3553"/>
    <w:rsid w:val="00ED0936"/>
    <w:rsid w:val="00ED7A94"/>
    <w:rsid w:val="00F372E2"/>
    <w:rsid w:val="00F44486"/>
    <w:rsid w:val="00F8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54FA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C2583"/>
  </w:style>
  <w:style w:type="paragraph" w:styleId="Nadpis1">
    <w:name w:val="heading 1"/>
    <w:basedOn w:val="Normln"/>
    <w:next w:val="Normln"/>
    <w:link w:val="Nadpis1Char"/>
    <w:uiPriority w:val="9"/>
    <w:qFormat/>
    <w:rsid w:val="000C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C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C2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C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C2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C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C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C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C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C2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C2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C2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C258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C258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C258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C258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C258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C258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C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C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C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C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C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C258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C258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C258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C2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C258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C2583"/>
    <w:rPr>
      <w:b/>
      <w:bCs/>
      <w:smallCaps/>
      <w:color w:val="0F4761" w:themeColor="accent1" w:themeShade="BF"/>
      <w:spacing w:val="5"/>
    </w:rPr>
  </w:style>
  <w:style w:type="paragraph" w:customStyle="1" w:styleId="13">
    <w:name w:val="13"/>
    <w:rsid w:val="000C2583"/>
    <w:pPr>
      <w:spacing w:after="113" w:line="240" w:lineRule="auto"/>
      <w:ind w:left="510" w:hanging="51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4">
    <w:name w:val="14"/>
    <w:rsid w:val="000C2583"/>
    <w:pPr>
      <w:spacing w:before="113" w:after="113" w:line="240" w:lineRule="auto"/>
      <w:ind w:left="510" w:hanging="51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5">
    <w:name w:val="15"/>
    <w:rsid w:val="000C2583"/>
    <w:pPr>
      <w:spacing w:before="113" w:after="57" w:line="240" w:lineRule="auto"/>
      <w:ind w:left="510" w:hanging="51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7">
    <w:name w:val="17"/>
    <w:rsid w:val="000C2583"/>
    <w:pPr>
      <w:spacing w:after="57" w:line="240" w:lineRule="auto"/>
      <w:ind w:left="1190" w:hanging="34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8">
    <w:name w:val="18"/>
    <w:rsid w:val="000C2583"/>
    <w:pPr>
      <w:spacing w:before="57" w:after="57" w:line="240" w:lineRule="auto"/>
      <w:ind w:left="1190" w:hanging="34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9">
    <w:name w:val="19"/>
    <w:rsid w:val="000C2583"/>
    <w:pPr>
      <w:spacing w:before="57" w:after="227" w:line="240" w:lineRule="auto"/>
      <w:ind w:left="1190" w:hanging="34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10">
    <w:name w:val="10"/>
    <w:rsid w:val="000C2583"/>
    <w:pPr>
      <w:spacing w:after="57" w:line="240" w:lineRule="auto"/>
      <w:ind w:left="850" w:right="850"/>
      <w:jc w:val="center"/>
    </w:pPr>
    <w:rPr>
      <w:rFonts w:ascii="Times New Roman" w:eastAsia="Times New Roman" w:hAnsi="Times New Roman" w:cs="Times New Roman"/>
      <w:b/>
      <w:kern w:val="0"/>
      <w:sz w:val="28"/>
      <w:szCs w:val="20"/>
      <w14:ligatures w14:val="none"/>
    </w:rPr>
  </w:style>
  <w:style w:type="paragraph" w:customStyle="1" w:styleId="11">
    <w:name w:val="11"/>
    <w:rsid w:val="000C2583"/>
    <w:pPr>
      <w:spacing w:before="227" w:after="113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14:ligatures w14:val="none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0C2583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0C2583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0C2583"/>
    <w:rPr>
      <w:vertAlign w:val="superscript"/>
    </w:rPr>
  </w:style>
  <w:style w:type="paragraph" w:styleId="Zhlav">
    <w:name w:val="header"/>
    <w:basedOn w:val="Normln"/>
    <w:link w:val="ZhlavChar"/>
    <w:uiPriority w:val="99"/>
    <w:unhideWhenUsed/>
    <w:rsid w:val="00600E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00EEE"/>
  </w:style>
  <w:style w:type="paragraph" w:styleId="Zpat">
    <w:name w:val="footer"/>
    <w:basedOn w:val="Normln"/>
    <w:link w:val="ZpatChar"/>
    <w:uiPriority w:val="99"/>
    <w:unhideWhenUsed/>
    <w:rsid w:val="00600E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0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A66DB-39E1-45C5-8A4D-13EDE662F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624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2026-06-11T17:22:00Z</dcterms:created>
  <dcterms:modified xsi:type="dcterms:W3CDTF">2026-06-11T17:22:00Z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5a8442-68f3-4087-8f05-d564bed44e92_Enabled">
    <vt:lpwstr>true</vt:lpwstr>
  </property>
  <property fmtid="{D5CDD505-2E9C-101B-9397-08002B2CF9AE}" pid="3" name="MSIP_Label_f15a8442-68f3-4087-8f05-d564bed44e92_SetDate">
    <vt:lpwstr>2026-06-11T17:22:32Z</vt:lpwstr>
  </property>
  <property fmtid="{D5CDD505-2E9C-101B-9397-08002B2CF9AE}" pid="4" name="MSIP_Label_f15a8442-68f3-4087-8f05-d564bed44e92_Method">
    <vt:lpwstr>Standard</vt:lpwstr>
  </property>
  <property fmtid="{D5CDD505-2E9C-101B-9397-08002B2CF9AE}" pid="5" name="MSIP_Label_f15a8442-68f3-4087-8f05-d564bed44e92_Name">
    <vt:lpwstr>97171605-0670-4512-b8c8-ebe12520d29a</vt:lpwstr>
  </property>
  <property fmtid="{D5CDD505-2E9C-101B-9397-08002B2CF9AE}" pid="6" name="MSIP_Label_f15a8442-68f3-4087-8f05-d564bed44e92_SiteId">
    <vt:lpwstr>138f17b0-6ad5-4ddf-a195-24e73c3655fd</vt:lpwstr>
  </property>
  <property fmtid="{D5CDD505-2E9C-101B-9397-08002B2CF9AE}" pid="7" name="MSIP_Label_f15a8442-68f3-4087-8f05-d564bed44e92_ActionId">
    <vt:lpwstr>5387c958-41f0-4fd6-9cd6-96c7058cad60</vt:lpwstr>
  </property>
  <property fmtid="{D5CDD505-2E9C-101B-9397-08002B2CF9AE}" pid="8" name="MSIP_Label_f15a8442-68f3-4087-8f05-d564bed44e92_ContentBits">
    <vt:lpwstr>0</vt:lpwstr>
  </property>
  <property fmtid="{D5CDD505-2E9C-101B-9397-08002B2CF9AE}" pid="9" name="MSIP_Label_f15a8442-68f3-4087-8f05-d564bed44e92_Tag">
    <vt:lpwstr>10, 3, 0, 1</vt:lpwstr>
  </property>
</Properties>
</file>