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4C4D7" w14:textId="77777777" w:rsidR="009E15B8" w:rsidRPr="009C514A" w:rsidRDefault="009E15B8" w:rsidP="009E15B8">
      <w:pPr>
        <w:spacing w:after="0" w:line="240" w:lineRule="auto"/>
        <w:jc w:val="center"/>
        <w:rPr>
          <w:rFonts w:ascii="Arial" w:eastAsia="Arial" w:hAnsi="Arial" w:cs="Arial"/>
          <w:color w:val="00000A"/>
          <w:lang w:eastAsia="cs-CZ"/>
        </w:rPr>
      </w:pPr>
      <w:bookmarkStart w:id="0" w:name="_Hlk190076735"/>
      <w:bookmarkStart w:id="1" w:name="_Hlk190070695"/>
      <w:r w:rsidRPr="009C514A">
        <w:rPr>
          <w:rFonts w:ascii="Arial" w:eastAsia="Arial" w:hAnsi="Arial" w:cs="Arial"/>
          <w:color w:val="00000A"/>
          <w:lang w:eastAsia="cs-CZ"/>
        </w:rPr>
        <w:t>PARLAMENT ČESKÉ REPUBLIKY</w:t>
      </w:r>
    </w:p>
    <w:p w14:paraId="4E9032EA" w14:textId="77777777" w:rsidR="009E15B8" w:rsidRPr="009C514A" w:rsidRDefault="009E15B8" w:rsidP="009E15B8">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Poslanecká sněmovna</w:t>
      </w:r>
    </w:p>
    <w:p w14:paraId="0CFE0770" w14:textId="21EBE20C" w:rsidR="009E15B8" w:rsidRPr="009C514A" w:rsidRDefault="009E15B8" w:rsidP="009E15B8">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202</w:t>
      </w:r>
      <w:r>
        <w:rPr>
          <w:rFonts w:ascii="Arial" w:eastAsia="Arial" w:hAnsi="Arial" w:cs="Arial"/>
          <w:color w:val="00000A"/>
          <w:lang w:eastAsia="cs-CZ"/>
        </w:rPr>
        <w:t>6</w:t>
      </w:r>
    </w:p>
    <w:p w14:paraId="087011A8" w14:textId="5483A1E4" w:rsidR="009E15B8" w:rsidRPr="009C514A" w:rsidRDefault="009E15B8" w:rsidP="009E15B8">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X. volební období</w:t>
      </w:r>
    </w:p>
    <w:p w14:paraId="4E6215D3" w14:textId="77777777" w:rsidR="009E15B8" w:rsidRPr="009C514A" w:rsidRDefault="009E15B8" w:rsidP="009E15B8">
      <w:pPr>
        <w:spacing w:after="0" w:line="240" w:lineRule="auto"/>
        <w:jc w:val="center"/>
        <w:rPr>
          <w:rFonts w:ascii="Arial" w:eastAsia="Arial" w:hAnsi="Arial" w:cs="Arial"/>
          <w:color w:val="00000A"/>
          <w:lang w:eastAsia="cs-CZ"/>
        </w:rPr>
      </w:pPr>
      <w:r w:rsidRPr="009C514A">
        <w:rPr>
          <w:rFonts w:ascii="Arial" w:eastAsia="Arial" w:hAnsi="Arial" w:cs="Arial"/>
          <w:color w:val="00000A"/>
          <w:lang w:eastAsia="cs-CZ"/>
        </w:rPr>
        <w:t>___________________________________________________________</w:t>
      </w:r>
    </w:p>
    <w:p w14:paraId="23EC178C" w14:textId="77777777" w:rsidR="009E15B8" w:rsidRPr="009C514A" w:rsidRDefault="009E15B8" w:rsidP="009E15B8">
      <w:pPr>
        <w:keepNext/>
        <w:spacing w:before="240" w:after="120" w:line="240" w:lineRule="auto"/>
        <w:jc w:val="center"/>
        <w:rPr>
          <w:rFonts w:ascii="Arial" w:eastAsia="Arial" w:hAnsi="Arial" w:cs="Arial"/>
          <w:color w:val="00000A"/>
          <w:lang w:eastAsia="cs-CZ"/>
        </w:rPr>
      </w:pPr>
    </w:p>
    <w:p w14:paraId="33500BCF" w14:textId="5F6CEC08" w:rsidR="009E15B8" w:rsidRPr="009C514A" w:rsidRDefault="009E15B8" w:rsidP="009E15B8">
      <w:pPr>
        <w:spacing w:line="276" w:lineRule="auto"/>
        <w:jc w:val="center"/>
        <w:rPr>
          <w:rFonts w:ascii="Times New Roman" w:hAnsi="Times New Roman" w:cs="Times New Roman"/>
          <w:b/>
          <w:bCs/>
          <w:sz w:val="24"/>
          <w:szCs w:val="24"/>
        </w:rPr>
      </w:pPr>
      <w:r w:rsidRPr="009C514A">
        <w:rPr>
          <w:rFonts w:ascii="Times New Roman" w:hAnsi="Times New Roman" w:cs="Times New Roman"/>
          <w:b/>
          <w:bCs/>
          <w:sz w:val="24"/>
          <w:szCs w:val="24"/>
        </w:rPr>
        <w:t>Pozměňovací návrh</w:t>
      </w:r>
      <w:r>
        <w:rPr>
          <w:rFonts w:ascii="Times New Roman" w:hAnsi="Times New Roman" w:cs="Times New Roman"/>
          <w:b/>
          <w:bCs/>
          <w:sz w:val="24"/>
          <w:szCs w:val="24"/>
        </w:rPr>
        <w:t xml:space="preserve"> poslanc</w:t>
      </w:r>
      <w:r w:rsidR="006461E3">
        <w:rPr>
          <w:rFonts w:ascii="Times New Roman" w:hAnsi="Times New Roman" w:cs="Times New Roman"/>
          <w:b/>
          <w:bCs/>
          <w:sz w:val="24"/>
          <w:szCs w:val="24"/>
        </w:rPr>
        <w:t>e Romana Kubíčka</w:t>
      </w:r>
    </w:p>
    <w:p w14:paraId="20E1D5A6" w14:textId="52DEE31C" w:rsidR="009E15B8" w:rsidRPr="009C514A" w:rsidRDefault="009E15B8" w:rsidP="009E15B8">
      <w:pPr>
        <w:spacing w:line="276" w:lineRule="auto"/>
        <w:jc w:val="center"/>
        <w:rPr>
          <w:rFonts w:ascii="Times New Roman" w:hAnsi="Times New Roman" w:cs="Times New Roman"/>
          <w:b/>
          <w:bCs/>
          <w:color w:val="000000"/>
          <w:sz w:val="24"/>
          <w:szCs w:val="24"/>
        </w:rPr>
      </w:pPr>
      <w:r w:rsidRPr="005C3E16">
        <w:rPr>
          <w:rFonts w:ascii="Times New Roman" w:hAnsi="Times New Roman" w:cs="Times New Roman"/>
          <w:b/>
          <w:bCs/>
          <w:sz w:val="24"/>
          <w:szCs w:val="24"/>
        </w:rPr>
        <w:t xml:space="preserve">k návrhu poslanců </w:t>
      </w:r>
      <w:r w:rsidRPr="009E15B8">
        <w:rPr>
          <w:rFonts w:ascii="Times New Roman" w:hAnsi="Times New Roman" w:cs="Times New Roman"/>
          <w:b/>
          <w:bCs/>
          <w:sz w:val="24"/>
          <w:szCs w:val="24"/>
        </w:rPr>
        <w:t>Andreje Babiše, Karla Havlíčka, Tomia Okamury, Petra Macinky, Aleny</w:t>
      </w:r>
      <w:r>
        <w:rPr>
          <w:rFonts w:ascii="Times New Roman" w:hAnsi="Times New Roman" w:cs="Times New Roman"/>
          <w:b/>
          <w:bCs/>
          <w:sz w:val="24"/>
          <w:szCs w:val="24"/>
        </w:rPr>
        <w:t xml:space="preserve"> </w:t>
      </w:r>
      <w:r w:rsidRPr="009E15B8">
        <w:rPr>
          <w:rFonts w:ascii="Times New Roman" w:hAnsi="Times New Roman" w:cs="Times New Roman"/>
          <w:b/>
          <w:bCs/>
          <w:sz w:val="24"/>
          <w:szCs w:val="24"/>
        </w:rPr>
        <w:t>Schillerové, Zuzany Schwarz Bařtipánové, Radima Fialy, Borise Šťastného, Vojtěcha</w:t>
      </w:r>
      <w:r>
        <w:rPr>
          <w:rFonts w:ascii="Times New Roman" w:hAnsi="Times New Roman" w:cs="Times New Roman"/>
          <w:b/>
          <w:bCs/>
          <w:sz w:val="24"/>
          <w:szCs w:val="24"/>
        </w:rPr>
        <w:t xml:space="preserve"> </w:t>
      </w:r>
      <w:r w:rsidRPr="009E15B8">
        <w:rPr>
          <w:rFonts w:ascii="Times New Roman" w:hAnsi="Times New Roman" w:cs="Times New Roman"/>
          <w:b/>
          <w:bCs/>
          <w:sz w:val="24"/>
          <w:szCs w:val="24"/>
        </w:rPr>
        <w:t xml:space="preserve">Krňanského a Marie Pošarové </w:t>
      </w:r>
      <w:r w:rsidRPr="005C3E16">
        <w:rPr>
          <w:rFonts w:ascii="Times New Roman" w:hAnsi="Times New Roman" w:cs="Times New Roman"/>
          <w:b/>
          <w:bCs/>
          <w:sz w:val="24"/>
          <w:szCs w:val="24"/>
        </w:rPr>
        <w:t xml:space="preserve">na vydání zákona, kterým se mění zákon č. </w:t>
      </w:r>
      <w:r w:rsidRPr="009E15B8">
        <w:rPr>
          <w:rFonts w:ascii="Times New Roman" w:hAnsi="Times New Roman" w:cs="Times New Roman"/>
          <w:b/>
          <w:bCs/>
          <w:sz w:val="24"/>
          <w:szCs w:val="24"/>
        </w:rPr>
        <w:t>283/2021 Sb.,</w:t>
      </w:r>
      <w:r>
        <w:rPr>
          <w:rFonts w:ascii="Times New Roman" w:hAnsi="Times New Roman" w:cs="Times New Roman"/>
          <w:b/>
          <w:bCs/>
          <w:sz w:val="24"/>
          <w:szCs w:val="24"/>
        </w:rPr>
        <w:t xml:space="preserve"> </w:t>
      </w:r>
      <w:r w:rsidRPr="009E15B8">
        <w:rPr>
          <w:rFonts w:ascii="Times New Roman" w:hAnsi="Times New Roman" w:cs="Times New Roman"/>
          <w:b/>
          <w:bCs/>
          <w:sz w:val="24"/>
          <w:szCs w:val="24"/>
        </w:rPr>
        <w:t>stavební zákon</w:t>
      </w:r>
      <w:r w:rsidRPr="005C3E16">
        <w:rPr>
          <w:rFonts w:ascii="Times New Roman" w:hAnsi="Times New Roman" w:cs="Times New Roman"/>
          <w:b/>
          <w:bCs/>
          <w:sz w:val="24"/>
          <w:szCs w:val="24"/>
        </w:rPr>
        <w:t>, ve znění pozdějších předpisů</w:t>
      </w:r>
      <w:r>
        <w:rPr>
          <w:rFonts w:ascii="Times New Roman" w:hAnsi="Times New Roman" w:cs="Times New Roman"/>
          <w:b/>
          <w:bCs/>
          <w:sz w:val="24"/>
          <w:szCs w:val="24"/>
        </w:rPr>
        <w:t xml:space="preserve">, </w:t>
      </w:r>
      <w:r w:rsidRPr="009E15B8">
        <w:rPr>
          <w:rFonts w:ascii="Times New Roman" w:hAnsi="Times New Roman" w:cs="Times New Roman"/>
          <w:b/>
          <w:bCs/>
          <w:sz w:val="24"/>
          <w:szCs w:val="24"/>
        </w:rPr>
        <w:t>a další související zákony</w:t>
      </w:r>
    </w:p>
    <w:p w14:paraId="12CE05CB" w14:textId="5E1C1901" w:rsidR="009E15B8" w:rsidRDefault="009E15B8" w:rsidP="009E15B8">
      <w:pPr>
        <w:spacing w:line="276" w:lineRule="auto"/>
        <w:jc w:val="center"/>
        <w:rPr>
          <w:rFonts w:ascii="Times New Roman" w:hAnsi="Times New Roman" w:cs="Times New Roman"/>
          <w:b/>
          <w:color w:val="000000"/>
          <w:sz w:val="24"/>
          <w:szCs w:val="24"/>
        </w:rPr>
      </w:pPr>
      <w:r w:rsidRPr="009C514A">
        <w:rPr>
          <w:rFonts w:ascii="Times New Roman" w:hAnsi="Times New Roman" w:cs="Times New Roman"/>
          <w:b/>
          <w:color w:val="000000"/>
          <w:sz w:val="24"/>
          <w:szCs w:val="24"/>
        </w:rPr>
        <w:t xml:space="preserve">(sněmovní tisk č. </w:t>
      </w:r>
      <w:r>
        <w:rPr>
          <w:rFonts w:ascii="Times New Roman" w:hAnsi="Times New Roman" w:cs="Times New Roman"/>
          <w:b/>
          <w:color w:val="000000"/>
          <w:sz w:val="24"/>
          <w:szCs w:val="24"/>
        </w:rPr>
        <w:t>67</w:t>
      </w:r>
      <w:r w:rsidRPr="009C514A">
        <w:rPr>
          <w:rFonts w:ascii="Times New Roman" w:hAnsi="Times New Roman" w:cs="Times New Roman"/>
          <w:b/>
          <w:color w:val="000000"/>
          <w:sz w:val="24"/>
          <w:szCs w:val="24"/>
        </w:rPr>
        <w:t>)</w:t>
      </w:r>
    </w:p>
    <w:bookmarkEnd w:id="0"/>
    <w:p w14:paraId="04C0F0FA" w14:textId="77777777" w:rsidR="009E15B8" w:rsidRPr="009C514A" w:rsidRDefault="009E15B8" w:rsidP="009E15B8">
      <w:pPr>
        <w:spacing w:line="276" w:lineRule="auto"/>
        <w:jc w:val="center"/>
        <w:rPr>
          <w:rFonts w:ascii="Times New Roman" w:hAnsi="Times New Roman" w:cs="Times New Roman"/>
          <w:b/>
          <w:color w:val="000000"/>
          <w:sz w:val="24"/>
          <w:szCs w:val="24"/>
        </w:rPr>
      </w:pPr>
    </w:p>
    <w:bookmarkEnd w:id="1"/>
    <w:p w14:paraId="46A05FF5" w14:textId="0C061C17" w:rsidR="00487F0C" w:rsidRPr="00487F0C" w:rsidRDefault="00487F0C" w:rsidP="00487F0C">
      <w:pPr>
        <w:widowControl w:val="0"/>
        <w:suppressAutoHyphens/>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9E0C36">
        <w:rPr>
          <w:rFonts w:ascii="Times New Roman" w:hAnsi="Times New Roman" w:cs="Times New Roman"/>
          <w:sz w:val="24"/>
          <w:szCs w:val="24"/>
        </w:rPr>
        <w:t xml:space="preserve">Na začátek </w:t>
      </w:r>
      <w:r w:rsidR="00E00EA8">
        <w:rPr>
          <w:rFonts w:ascii="Times New Roman" w:hAnsi="Times New Roman" w:cs="Times New Roman"/>
          <w:sz w:val="24"/>
          <w:szCs w:val="24"/>
        </w:rPr>
        <w:t xml:space="preserve">dosavadní </w:t>
      </w:r>
      <w:r w:rsidRPr="009E0C36">
        <w:rPr>
          <w:rFonts w:ascii="Times New Roman" w:hAnsi="Times New Roman" w:cs="Times New Roman"/>
          <w:sz w:val="24"/>
          <w:szCs w:val="24"/>
        </w:rPr>
        <w:t>části dvacáté první čl. XVIII (změna energetického zákona) se vkládají nové body X1 až X</w:t>
      </w:r>
      <w:r w:rsidR="005A7606">
        <w:rPr>
          <w:rFonts w:ascii="Times New Roman" w:hAnsi="Times New Roman" w:cs="Times New Roman"/>
          <w:sz w:val="24"/>
          <w:szCs w:val="24"/>
        </w:rPr>
        <w:t>5</w:t>
      </w:r>
      <w:r w:rsidRPr="009E0C36">
        <w:rPr>
          <w:rFonts w:ascii="Times New Roman" w:hAnsi="Times New Roman" w:cs="Times New Roman"/>
          <w:sz w:val="24"/>
          <w:szCs w:val="24"/>
        </w:rPr>
        <w:t>, které znějí:</w:t>
      </w:r>
    </w:p>
    <w:p w14:paraId="4EC3B29D" w14:textId="65A00302" w:rsidR="00B36316" w:rsidRPr="00B36316" w:rsidRDefault="00B36316" w:rsidP="009E0C36">
      <w:pPr>
        <w:pStyle w:val="Odstavecseseznamem"/>
        <w:widowControl w:val="0"/>
        <w:suppressAutoHyphens/>
        <w:spacing w:after="120" w:line="276" w:lineRule="auto"/>
        <w:ind w:left="426" w:firstLine="141"/>
        <w:contextualSpacing w:val="0"/>
        <w:jc w:val="both"/>
        <w:rPr>
          <w:rFonts w:ascii="Times New Roman" w:hAnsi="Times New Roman" w:cs="Times New Roman"/>
          <w:sz w:val="24"/>
          <w:szCs w:val="24"/>
        </w:rPr>
      </w:pPr>
      <w:r w:rsidRPr="00B36316">
        <w:rPr>
          <w:rFonts w:ascii="Times New Roman" w:hAnsi="Times New Roman" w:cs="Times New Roman"/>
          <w:sz w:val="24"/>
          <w:szCs w:val="24"/>
        </w:rPr>
        <w:t>„X1. V § 4 se doplňuje odstavec 5, který zní:</w:t>
      </w:r>
    </w:p>
    <w:p w14:paraId="050E716D" w14:textId="77777777" w:rsidR="00B36316" w:rsidRDefault="00B36316" w:rsidP="00670AF4">
      <w:pPr>
        <w:pStyle w:val="Odstavecseseznamem"/>
        <w:widowControl w:val="0"/>
        <w:spacing w:after="120" w:line="276" w:lineRule="auto"/>
        <w:ind w:left="567" w:firstLine="282"/>
        <w:contextualSpacing w:val="0"/>
        <w:jc w:val="both"/>
        <w:rPr>
          <w:rFonts w:ascii="Times New Roman" w:hAnsi="Times New Roman" w:cs="Times New Roman"/>
          <w:sz w:val="24"/>
          <w:szCs w:val="24"/>
        </w:rPr>
      </w:pPr>
      <w:r w:rsidRPr="00B36316">
        <w:rPr>
          <w:rFonts w:ascii="Times New Roman" w:hAnsi="Times New Roman" w:cs="Times New Roman"/>
          <w:sz w:val="24"/>
          <w:szCs w:val="24"/>
        </w:rPr>
        <w:t>„</w:t>
      </w:r>
      <w:r w:rsidRPr="00B36316">
        <w:rPr>
          <w:rFonts w:ascii="Times New Roman" w:hAnsi="Times New Roman" w:cs="Times New Roman"/>
          <w:bCs/>
          <w:sz w:val="24"/>
          <w:szCs w:val="24"/>
        </w:rPr>
        <w:t>(5) Požádá-li držitel licence v případě licence, jejíž platnost končí uplynutím 25 let od doby jejího udělení, nejpozději 30 dní před uplynutím doby, na kterou byla licence udělena, o udělení nové licence ve vztahu k energetickým zařízením provozovaným na základě této licence, licence zaniká až právní mocí rozhodnutí Energetického regulačního úřadu o nové žádosti.</w:t>
      </w:r>
      <w:r w:rsidRPr="00B36316">
        <w:rPr>
          <w:rFonts w:ascii="Times New Roman" w:hAnsi="Times New Roman" w:cs="Times New Roman"/>
          <w:sz w:val="24"/>
          <w:szCs w:val="24"/>
        </w:rPr>
        <w:t>“.</w:t>
      </w:r>
    </w:p>
    <w:p w14:paraId="07B8A4AF" w14:textId="12DDD2EB" w:rsidR="00F95CF5" w:rsidRDefault="00A34A5D" w:rsidP="00670AF4">
      <w:pPr>
        <w:widowControl w:val="0"/>
        <w:spacing w:after="120" w:line="276" w:lineRule="auto"/>
        <w:ind w:left="567"/>
        <w:jc w:val="both"/>
        <w:rPr>
          <w:rFonts w:ascii="Times New Roman" w:hAnsi="Times New Roman" w:cs="Times New Roman"/>
          <w:sz w:val="24"/>
          <w:szCs w:val="24"/>
        </w:rPr>
      </w:pPr>
      <w:r>
        <w:rPr>
          <w:rFonts w:ascii="Times New Roman" w:hAnsi="Times New Roman" w:cs="Times New Roman"/>
          <w:sz w:val="24"/>
          <w:szCs w:val="24"/>
        </w:rPr>
        <w:t xml:space="preserve">X2. </w:t>
      </w:r>
      <w:r w:rsidR="00F95CF5">
        <w:rPr>
          <w:rFonts w:ascii="Times New Roman" w:hAnsi="Times New Roman" w:cs="Times New Roman"/>
          <w:sz w:val="24"/>
          <w:szCs w:val="24"/>
        </w:rPr>
        <w:t>V § 19a odst. 4 se věty druhá a třetí nahrazují větami „</w:t>
      </w:r>
      <w:r w:rsidR="00F95CF5" w:rsidRPr="00F95CF5">
        <w:rPr>
          <w:rFonts w:ascii="Times New Roman" w:hAnsi="Times New Roman" w:cs="Times New Roman"/>
          <w:sz w:val="24"/>
          <w:szCs w:val="24"/>
        </w:rPr>
        <w:t>Věcné usměrňování ceny tepelné energie se nevztahuje na stanovení ceny nižší, než je limitní cena, jejíž výši a podmínky použití může Energetický regulační úřad stanovit cenovým výměrem. Při stanovení limitní ceny Energetický regulační úřad zohlední náklady na tepelnou energii z jiného zdroje vytápění.</w:t>
      </w:r>
      <w:r w:rsidR="00F95CF5">
        <w:rPr>
          <w:rFonts w:ascii="Times New Roman" w:hAnsi="Times New Roman" w:cs="Times New Roman"/>
          <w:sz w:val="24"/>
          <w:szCs w:val="24"/>
        </w:rPr>
        <w:t>“.</w:t>
      </w:r>
    </w:p>
    <w:p w14:paraId="25D007B0" w14:textId="58D1997B" w:rsidR="00A34A5D" w:rsidRDefault="00F95CF5" w:rsidP="009E0C36">
      <w:pPr>
        <w:widowControl w:val="0"/>
        <w:spacing w:after="120" w:line="276" w:lineRule="auto"/>
        <w:ind w:left="567"/>
        <w:jc w:val="both"/>
        <w:rPr>
          <w:rFonts w:ascii="Times New Roman" w:hAnsi="Times New Roman" w:cs="Times New Roman"/>
          <w:sz w:val="24"/>
          <w:szCs w:val="24"/>
        </w:rPr>
      </w:pPr>
      <w:r>
        <w:rPr>
          <w:rFonts w:ascii="Times New Roman" w:hAnsi="Times New Roman" w:cs="Times New Roman"/>
          <w:sz w:val="24"/>
          <w:szCs w:val="24"/>
        </w:rPr>
        <w:t xml:space="preserve">X3. </w:t>
      </w:r>
      <w:r w:rsidR="00A34A5D">
        <w:rPr>
          <w:rFonts w:ascii="Times New Roman" w:hAnsi="Times New Roman" w:cs="Times New Roman"/>
          <w:sz w:val="24"/>
          <w:szCs w:val="24"/>
        </w:rPr>
        <w:t>V § 20a odst. 4 písm. za) se slova „</w:t>
      </w:r>
      <w:r w:rsidR="00A34A5D" w:rsidRPr="00A34A5D">
        <w:rPr>
          <w:rFonts w:ascii="Times New Roman" w:hAnsi="Times New Roman" w:cs="Times New Roman"/>
          <w:sz w:val="24"/>
          <w:szCs w:val="24"/>
        </w:rPr>
        <w:t>národní energetický mix a</w:t>
      </w:r>
      <w:r w:rsidR="00A34A5D">
        <w:rPr>
          <w:rFonts w:ascii="Times New Roman" w:hAnsi="Times New Roman" w:cs="Times New Roman"/>
          <w:sz w:val="24"/>
          <w:szCs w:val="24"/>
        </w:rPr>
        <w:t>“ zrušují.</w:t>
      </w:r>
    </w:p>
    <w:p w14:paraId="3DFFDE57" w14:textId="279080D3" w:rsidR="009E0C36" w:rsidRDefault="00B36316" w:rsidP="009E0C36">
      <w:pPr>
        <w:widowControl w:val="0"/>
        <w:spacing w:after="120" w:line="276" w:lineRule="auto"/>
        <w:ind w:left="567"/>
        <w:jc w:val="both"/>
        <w:rPr>
          <w:rFonts w:ascii="Times New Roman" w:hAnsi="Times New Roman" w:cs="Times New Roman"/>
          <w:sz w:val="24"/>
          <w:szCs w:val="24"/>
        </w:rPr>
      </w:pPr>
      <w:r>
        <w:rPr>
          <w:rFonts w:ascii="Times New Roman" w:hAnsi="Times New Roman" w:cs="Times New Roman"/>
          <w:sz w:val="24"/>
          <w:szCs w:val="24"/>
        </w:rPr>
        <w:t>X</w:t>
      </w:r>
      <w:r w:rsidR="00F95CF5">
        <w:rPr>
          <w:rFonts w:ascii="Times New Roman" w:hAnsi="Times New Roman" w:cs="Times New Roman"/>
          <w:sz w:val="24"/>
          <w:szCs w:val="24"/>
        </w:rPr>
        <w:t>4</w:t>
      </w:r>
      <w:r>
        <w:rPr>
          <w:rFonts w:ascii="Times New Roman" w:hAnsi="Times New Roman" w:cs="Times New Roman"/>
          <w:sz w:val="24"/>
          <w:szCs w:val="24"/>
        </w:rPr>
        <w:t xml:space="preserve">. V </w:t>
      </w:r>
      <w:r w:rsidRPr="00B36316">
        <w:rPr>
          <w:rFonts w:ascii="Times New Roman" w:hAnsi="Times New Roman" w:cs="Times New Roman"/>
          <w:sz w:val="24"/>
          <w:szCs w:val="24"/>
        </w:rPr>
        <w:t>§ 23 odst. 3 písm. r) se za slovo „instalaci“ vkládají slova „podle technické normy upravující požární bezpečnost staveb</w:t>
      </w:r>
      <w:r w:rsidR="009E0C36">
        <w:rPr>
          <w:rFonts w:ascii="Times New Roman" w:hAnsi="Times New Roman" w:cs="Times New Roman"/>
          <w:sz w:val="24"/>
          <w:szCs w:val="24"/>
          <w:vertAlign w:val="superscript"/>
        </w:rPr>
        <w:t>74</w:t>
      </w:r>
      <w:r w:rsidRPr="00B36316">
        <w:rPr>
          <w:rFonts w:ascii="Times New Roman" w:hAnsi="Times New Roman" w:cs="Times New Roman"/>
          <w:sz w:val="24"/>
          <w:szCs w:val="24"/>
          <w:vertAlign w:val="superscript"/>
        </w:rPr>
        <w:t>)</w:t>
      </w:r>
      <w:r w:rsidRPr="00B36316">
        <w:rPr>
          <w:rFonts w:ascii="Times New Roman" w:hAnsi="Times New Roman" w:cs="Times New Roman"/>
          <w:sz w:val="24"/>
          <w:szCs w:val="24"/>
        </w:rPr>
        <w:t>“.</w:t>
      </w:r>
    </w:p>
    <w:p w14:paraId="1F75C969" w14:textId="43A8F0A1" w:rsidR="009E0C36" w:rsidRPr="009E0C36" w:rsidRDefault="009E0C36" w:rsidP="009E0C36">
      <w:pPr>
        <w:widowControl w:val="0"/>
        <w:spacing w:after="120" w:line="276" w:lineRule="auto"/>
        <w:ind w:left="567"/>
        <w:jc w:val="both"/>
        <w:rPr>
          <w:rFonts w:ascii="Times New Roman" w:hAnsi="Times New Roman" w:cs="Times New Roman"/>
          <w:sz w:val="24"/>
          <w:szCs w:val="24"/>
        </w:rPr>
      </w:pPr>
      <w:r w:rsidRPr="009E0C36">
        <w:rPr>
          <w:rFonts w:ascii="Times New Roman" w:hAnsi="Times New Roman" w:cs="Times New Roman"/>
          <w:sz w:val="24"/>
          <w:szCs w:val="24"/>
        </w:rPr>
        <w:t xml:space="preserve">Poznámka pod čarou č. </w:t>
      </w:r>
      <w:r>
        <w:rPr>
          <w:rFonts w:ascii="Times New Roman" w:hAnsi="Times New Roman" w:cs="Times New Roman"/>
          <w:sz w:val="24"/>
          <w:szCs w:val="24"/>
        </w:rPr>
        <w:t>74</w:t>
      </w:r>
      <w:r w:rsidRPr="009E0C36">
        <w:rPr>
          <w:rFonts w:ascii="Times New Roman" w:hAnsi="Times New Roman" w:cs="Times New Roman"/>
          <w:sz w:val="24"/>
          <w:szCs w:val="24"/>
        </w:rPr>
        <w:t xml:space="preserve"> zní:</w:t>
      </w:r>
    </w:p>
    <w:p w14:paraId="0F5C9DCE" w14:textId="77777777" w:rsidR="009E0C36" w:rsidRDefault="009E0C36" w:rsidP="009E0C36">
      <w:pPr>
        <w:widowControl w:val="0"/>
        <w:spacing w:after="120" w:line="276" w:lineRule="auto"/>
        <w:ind w:left="567"/>
        <w:jc w:val="both"/>
        <w:rPr>
          <w:rFonts w:ascii="Times New Roman" w:hAnsi="Times New Roman" w:cs="Times New Roman"/>
          <w:sz w:val="24"/>
          <w:szCs w:val="24"/>
        </w:rPr>
      </w:pPr>
      <w:r w:rsidRPr="009E0C36">
        <w:rPr>
          <w:rFonts w:ascii="Times New Roman" w:hAnsi="Times New Roman" w:cs="Times New Roman"/>
          <w:sz w:val="24"/>
          <w:szCs w:val="24"/>
        </w:rPr>
        <w:t>„</w:t>
      </w:r>
      <w:r>
        <w:rPr>
          <w:rFonts w:ascii="Times New Roman" w:hAnsi="Times New Roman" w:cs="Times New Roman"/>
          <w:sz w:val="24"/>
          <w:szCs w:val="24"/>
          <w:vertAlign w:val="superscript"/>
        </w:rPr>
        <w:t>74</w:t>
      </w:r>
      <w:r w:rsidRPr="009E0C36">
        <w:rPr>
          <w:rFonts w:ascii="Times New Roman" w:hAnsi="Times New Roman" w:cs="Times New Roman"/>
          <w:sz w:val="24"/>
          <w:szCs w:val="24"/>
          <w:vertAlign w:val="superscript"/>
        </w:rPr>
        <w:t xml:space="preserve">) </w:t>
      </w:r>
      <w:r w:rsidRPr="009E0C36">
        <w:rPr>
          <w:rFonts w:ascii="Times New Roman" w:hAnsi="Times New Roman" w:cs="Times New Roman"/>
          <w:sz w:val="24"/>
          <w:szCs w:val="24"/>
        </w:rPr>
        <w:t>ČSN P 73 0847 Požární bezpečnost staveb – Fotovoltaické (PV) systémy.“.</w:t>
      </w:r>
    </w:p>
    <w:p w14:paraId="4FAFC0B9" w14:textId="519EBBDE" w:rsidR="00B36316" w:rsidRDefault="009E0C36" w:rsidP="009E0C36">
      <w:pPr>
        <w:widowControl w:val="0"/>
        <w:spacing w:after="120" w:line="276" w:lineRule="auto"/>
        <w:ind w:left="567"/>
        <w:jc w:val="both"/>
        <w:rPr>
          <w:rFonts w:ascii="Times New Roman" w:hAnsi="Times New Roman" w:cs="Times New Roman"/>
          <w:sz w:val="24"/>
          <w:szCs w:val="24"/>
        </w:rPr>
      </w:pPr>
      <w:r>
        <w:rPr>
          <w:rFonts w:ascii="Times New Roman" w:hAnsi="Times New Roman" w:cs="Times New Roman"/>
          <w:sz w:val="24"/>
          <w:szCs w:val="24"/>
        </w:rPr>
        <w:t>X</w:t>
      </w:r>
      <w:r w:rsidR="00F95CF5">
        <w:rPr>
          <w:rFonts w:ascii="Times New Roman" w:hAnsi="Times New Roman" w:cs="Times New Roman"/>
          <w:sz w:val="24"/>
          <w:szCs w:val="24"/>
        </w:rPr>
        <w:t>5</w:t>
      </w:r>
      <w:r>
        <w:rPr>
          <w:rFonts w:ascii="Times New Roman" w:hAnsi="Times New Roman" w:cs="Times New Roman"/>
          <w:sz w:val="24"/>
          <w:szCs w:val="24"/>
        </w:rPr>
        <w:t>. V</w:t>
      </w:r>
      <w:r w:rsidRPr="009E0C36">
        <w:rPr>
          <w:rFonts w:ascii="Times New Roman" w:hAnsi="Times New Roman" w:cs="Times New Roman"/>
          <w:sz w:val="24"/>
          <w:szCs w:val="24"/>
        </w:rPr>
        <w:t xml:space="preserve"> § 25 odst. 11 písm. c) se slova „ministerstvu a“ zrušují.</w:t>
      </w:r>
      <w:r w:rsidR="00B36316" w:rsidRPr="00B36316">
        <w:rPr>
          <w:rFonts w:ascii="Times New Roman" w:hAnsi="Times New Roman" w:cs="Times New Roman"/>
          <w:sz w:val="24"/>
          <w:szCs w:val="24"/>
        </w:rPr>
        <w:t>“.</w:t>
      </w:r>
    </w:p>
    <w:p w14:paraId="3C54D845" w14:textId="57B54809" w:rsidR="009E0C36" w:rsidRPr="00B36316" w:rsidRDefault="009E0C36" w:rsidP="009E0C36">
      <w:pPr>
        <w:widowControl w:val="0"/>
        <w:spacing w:after="120" w:line="276" w:lineRule="auto"/>
        <w:jc w:val="both"/>
        <w:rPr>
          <w:rFonts w:ascii="Times New Roman" w:hAnsi="Times New Roman" w:cs="Times New Roman"/>
          <w:sz w:val="24"/>
          <w:szCs w:val="24"/>
        </w:rPr>
      </w:pPr>
      <w:r w:rsidRPr="009E0C36">
        <w:rPr>
          <w:rFonts w:ascii="Times New Roman" w:hAnsi="Times New Roman" w:cs="Times New Roman"/>
          <w:sz w:val="24"/>
          <w:szCs w:val="24"/>
        </w:rPr>
        <w:t>Následující body je nutné přečíslovat.</w:t>
      </w:r>
    </w:p>
    <w:p w14:paraId="79ACBDD1" w14:textId="4826D4BC" w:rsidR="00713948" w:rsidRDefault="0052551F" w:rsidP="00B744E5">
      <w:pPr>
        <w:jc w:val="both"/>
        <w:rPr>
          <w:rFonts w:ascii="Times New Roman" w:hAnsi="Times New Roman" w:cs="Times New Roman"/>
          <w:sz w:val="24"/>
          <w:szCs w:val="24"/>
        </w:rPr>
      </w:pPr>
      <w:r w:rsidRPr="0052551F">
        <w:rPr>
          <w:rFonts w:ascii="Times New Roman" w:hAnsi="Times New Roman" w:cs="Times New Roman"/>
          <w:sz w:val="24"/>
          <w:szCs w:val="24"/>
        </w:rPr>
        <w:t xml:space="preserve">2. </w:t>
      </w:r>
      <w:r>
        <w:rPr>
          <w:rFonts w:ascii="Times New Roman" w:hAnsi="Times New Roman" w:cs="Times New Roman"/>
          <w:sz w:val="24"/>
          <w:szCs w:val="24"/>
        </w:rPr>
        <w:t>V</w:t>
      </w:r>
      <w:r w:rsidR="00E00EA8">
        <w:rPr>
          <w:rFonts w:ascii="Times New Roman" w:hAnsi="Times New Roman" w:cs="Times New Roman"/>
          <w:sz w:val="24"/>
          <w:szCs w:val="24"/>
        </w:rPr>
        <w:t xml:space="preserve"> dosavadní </w:t>
      </w:r>
      <w:r w:rsidRPr="009E0C36">
        <w:rPr>
          <w:rFonts w:ascii="Times New Roman" w:hAnsi="Times New Roman" w:cs="Times New Roman"/>
          <w:sz w:val="24"/>
          <w:szCs w:val="24"/>
        </w:rPr>
        <w:t>části dvacáté první čl. XVIII (změna energetického zákona) se</w:t>
      </w:r>
      <w:r>
        <w:rPr>
          <w:rFonts w:ascii="Times New Roman" w:hAnsi="Times New Roman" w:cs="Times New Roman"/>
          <w:sz w:val="24"/>
          <w:szCs w:val="24"/>
        </w:rPr>
        <w:t xml:space="preserve"> doplňuj</w:t>
      </w:r>
      <w:r w:rsidR="00A97BE8">
        <w:rPr>
          <w:rFonts w:ascii="Times New Roman" w:hAnsi="Times New Roman" w:cs="Times New Roman"/>
          <w:sz w:val="24"/>
          <w:szCs w:val="24"/>
        </w:rPr>
        <w:t>í</w:t>
      </w:r>
      <w:r>
        <w:rPr>
          <w:rFonts w:ascii="Times New Roman" w:hAnsi="Times New Roman" w:cs="Times New Roman"/>
          <w:sz w:val="24"/>
          <w:szCs w:val="24"/>
        </w:rPr>
        <w:t xml:space="preserve"> nov</w:t>
      </w:r>
      <w:r w:rsidR="00A97BE8">
        <w:rPr>
          <w:rFonts w:ascii="Times New Roman" w:hAnsi="Times New Roman" w:cs="Times New Roman"/>
          <w:sz w:val="24"/>
          <w:szCs w:val="24"/>
        </w:rPr>
        <w:t>é</w:t>
      </w:r>
      <w:r>
        <w:rPr>
          <w:rFonts w:ascii="Times New Roman" w:hAnsi="Times New Roman" w:cs="Times New Roman"/>
          <w:sz w:val="24"/>
          <w:szCs w:val="24"/>
        </w:rPr>
        <w:t xml:space="preserve"> bod</w:t>
      </w:r>
      <w:r w:rsidR="00A97BE8">
        <w:rPr>
          <w:rFonts w:ascii="Times New Roman" w:hAnsi="Times New Roman" w:cs="Times New Roman"/>
          <w:sz w:val="24"/>
          <w:szCs w:val="24"/>
        </w:rPr>
        <w:t>y</w:t>
      </w:r>
      <w:r>
        <w:rPr>
          <w:rFonts w:ascii="Times New Roman" w:hAnsi="Times New Roman" w:cs="Times New Roman"/>
          <w:sz w:val="24"/>
          <w:szCs w:val="24"/>
        </w:rPr>
        <w:t xml:space="preserve"> X</w:t>
      </w:r>
      <w:r w:rsidR="005A7606">
        <w:rPr>
          <w:rFonts w:ascii="Times New Roman" w:hAnsi="Times New Roman" w:cs="Times New Roman"/>
          <w:sz w:val="24"/>
          <w:szCs w:val="24"/>
        </w:rPr>
        <w:t>6</w:t>
      </w:r>
      <w:r w:rsidR="00A97BE8">
        <w:rPr>
          <w:rFonts w:ascii="Times New Roman" w:hAnsi="Times New Roman" w:cs="Times New Roman"/>
          <w:sz w:val="24"/>
          <w:szCs w:val="24"/>
        </w:rPr>
        <w:t xml:space="preserve"> a</w:t>
      </w:r>
      <w:r w:rsidR="00880B6C">
        <w:rPr>
          <w:rFonts w:ascii="Times New Roman" w:hAnsi="Times New Roman" w:cs="Times New Roman"/>
          <w:sz w:val="24"/>
          <w:szCs w:val="24"/>
        </w:rPr>
        <w:t>ž</w:t>
      </w:r>
      <w:r w:rsidR="00A97BE8">
        <w:rPr>
          <w:rFonts w:ascii="Times New Roman" w:hAnsi="Times New Roman" w:cs="Times New Roman"/>
          <w:sz w:val="24"/>
          <w:szCs w:val="24"/>
        </w:rPr>
        <w:t xml:space="preserve"> X</w:t>
      </w:r>
      <w:r w:rsidR="005A7606">
        <w:rPr>
          <w:rFonts w:ascii="Times New Roman" w:hAnsi="Times New Roman" w:cs="Times New Roman"/>
          <w:sz w:val="24"/>
          <w:szCs w:val="24"/>
        </w:rPr>
        <w:t>9</w:t>
      </w:r>
      <w:r>
        <w:rPr>
          <w:rFonts w:ascii="Times New Roman" w:hAnsi="Times New Roman" w:cs="Times New Roman"/>
          <w:sz w:val="24"/>
          <w:szCs w:val="24"/>
        </w:rPr>
        <w:t>, kter</w:t>
      </w:r>
      <w:r w:rsidR="00A97BE8">
        <w:rPr>
          <w:rFonts w:ascii="Times New Roman" w:hAnsi="Times New Roman" w:cs="Times New Roman"/>
          <w:sz w:val="24"/>
          <w:szCs w:val="24"/>
        </w:rPr>
        <w:t>é</w:t>
      </w:r>
      <w:r>
        <w:rPr>
          <w:rFonts w:ascii="Times New Roman" w:hAnsi="Times New Roman" w:cs="Times New Roman"/>
          <w:sz w:val="24"/>
          <w:szCs w:val="24"/>
        </w:rPr>
        <w:t xml:space="preserve"> zn</w:t>
      </w:r>
      <w:r w:rsidR="00A97BE8">
        <w:rPr>
          <w:rFonts w:ascii="Times New Roman" w:hAnsi="Times New Roman" w:cs="Times New Roman"/>
          <w:sz w:val="24"/>
          <w:szCs w:val="24"/>
        </w:rPr>
        <w:t>ěj</w:t>
      </w:r>
      <w:r>
        <w:rPr>
          <w:rFonts w:ascii="Times New Roman" w:hAnsi="Times New Roman" w:cs="Times New Roman"/>
          <w:sz w:val="24"/>
          <w:szCs w:val="24"/>
        </w:rPr>
        <w:t>í:</w:t>
      </w:r>
    </w:p>
    <w:p w14:paraId="21B341D5" w14:textId="459811F1" w:rsidR="00A97BE8" w:rsidRDefault="0052551F" w:rsidP="00C7724F">
      <w:pPr>
        <w:ind w:left="567"/>
        <w:jc w:val="both"/>
        <w:rPr>
          <w:rFonts w:ascii="Times New Roman" w:hAnsi="Times New Roman" w:cs="Times New Roman"/>
          <w:sz w:val="24"/>
          <w:szCs w:val="24"/>
        </w:rPr>
      </w:pPr>
      <w:r>
        <w:rPr>
          <w:rFonts w:ascii="Times New Roman" w:hAnsi="Times New Roman" w:cs="Times New Roman"/>
          <w:sz w:val="24"/>
          <w:szCs w:val="24"/>
        </w:rPr>
        <w:t>„X</w:t>
      </w:r>
      <w:r w:rsidR="00F95CF5">
        <w:rPr>
          <w:rFonts w:ascii="Times New Roman" w:hAnsi="Times New Roman" w:cs="Times New Roman"/>
          <w:sz w:val="24"/>
          <w:szCs w:val="24"/>
        </w:rPr>
        <w:t>6</w:t>
      </w:r>
      <w:r>
        <w:rPr>
          <w:rFonts w:ascii="Times New Roman" w:hAnsi="Times New Roman" w:cs="Times New Roman"/>
          <w:sz w:val="24"/>
          <w:szCs w:val="24"/>
        </w:rPr>
        <w:t>. V § 97b odst. 1 se slova „</w:t>
      </w:r>
      <w:r w:rsidRPr="0052551F">
        <w:rPr>
          <w:rFonts w:ascii="Times New Roman" w:hAnsi="Times New Roman" w:cs="Times New Roman"/>
          <w:sz w:val="24"/>
          <w:szCs w:val="24"/>
        </w:rPr>
        <w:t>a držiteli licence na výrobu elektřiny provozujícímu výrobnu elektřiny z obnovitelných zdrojů energie zřizovanou a provozovanou ve veřejném zájmu</w:t>
      </w:r>
      <w:r>
        <w:rPr>
          <w:rFonts w:ascii="Times New Roman" w:hAnsi="Times New Roman" w:cs="Times New Roman"/>
          <w:sz w:val="24"/>
          <w:szCs w:val="24"/>
        </w:rPr>
        <w:t xml:space="preserve">“ </w:t>
      </w:r>
      <w:r w:rsidR="0013232B">
        <w:rPr>
          <w:rFonts w:ascii="Times New Roman" w:hAnsi="Times New Roman" w:cs="Times New Roman"/>
          <w:sz w:val="24"/>
          <w:szCs w:val="24"/>
        </w:rPr>
        <w:t>a</w:t>
      </w:r>
      <w:r w:rsidR="00A97BE8">
        <w:rPr>
          <w:rFonts w:ascii="Times New Roman" w:hAnsi="Times New Roman" w:cs="Times New Roman"/>
          <w:sz w:val="24"/>
          <w:szCs w:val="24"/>
        </w:rPr>
        <w:t> </w:t>
      </w:r>
      <w:r w:rsidR="0013232B">
        <w:rPr>
          <w:rFonts w:ascii="Times New Roman" w:hAnsi="Times New Roman" w:cs="Times New Roman"/>
          <w:sz w:val="24"/>
          <w:szCs w:val="24"/>
        </w:rPr>
        <w:t>slova „</w:t>
      </w:r>
      <w:r w:rsidR="0013232B" w:rsidRPr="0052551F">
        <w:rPr>
          <w:rFonts w:ascii="Times New Roman" w:hAnsi="Times New Roman" w:cs="Times New Roman"/>
          <w:sz w:val="24"/>
          <w:szCs w:val="24"/>
        </w:rPr>
        <w:t>nebo výrobny elektřiny</w:t>
      </w:r>
      <w:r w:rsidR="0013232B">
        <w:rPr>
          <w:rFonts w:ascii="Times New Roman" w:hAnsi="Times New Roman" w:cs="Times New Roman"/>
          <w:sz w:val="24"/>
          <w:szCs w:val="24"/>
        </w:rPr>
        <w:t xml:space="preserve">“ </w:t>
      </w:r>
      <w:r>
        <w:rPr>
          <w:rFonts w:ascii="Times New Roman" w:hAnsi="Times New Roman" w:cs="Times New Roman"/>
          <w:sz w:val="24"/>
          <w:szCs w:val="24"/>
        </w:rPr>
        <w:t>zrušují.</w:t>
      </w:r>
    </w:p>
    <w:p w14:paraId="61BDF030" w14:textId="571C56B8" w:rsidR="00880B6C" w:rsidRDefault="00880B6C" w:rsidP="00A97BE8">
      <w:pPr>
        <w:spacing w:after="120" w:line="257" w:lineRule="auto"/>
        <w:ind w:left="567"/>
        <w:jc w:val="both"/>
        <w:rPr>
          <w:rFonts w:ascii="Times New Roman" w:hAnsi="Times New Roman" w:cs="Times New Roman"/>
          <w:sz w:val="24"/>
          <w:szCs w:val="24"/>
        </w:rPr>
      </w:pPr>
      <w:r>
        <w:rPr>
          <w:rFonts w:ascii="Times New Roman" w:hAnsi="Times New Roman" w:cs="Times New Roman"/>
          <w:sz w:val="24"/>
          <w:szCs w:val="24"/>
        </w:rPr>
        <w:t>X</w:t>
      </w:r>
      <w:r w:rsidR="000F14D4">
        <w:rPr>
          <w:rFonts w:ascii="Times New Roman" w:hAnsi="Times New Roman" w:cs="Times New Roman"/>
          <w:sz w:val="24"/>
          <w:szCs w:val="24"/>
        </w:rPr>
        <w:t>7</w:t>
      </w:r>
      <w:r>
        <w:rPr>
          <w:rFonts w:ascii="Times New Roman" w:hAnsi="Times New Roman" w:cs="Times New Roman"/>
          <w:sz w:val="24"/>
          <w:szCs w:val="24"/>
        </w:rPr>
        <w:t>. V § 98a odst. 1 písm. i) se slova „</w:t>
      </w:r>
      <w:r w:rsidRPr="00880B6C">
        <w:rPr>
          <w:rFonts w:ascii="Times New Roman" w:hAnsi="Times New Roman" w:cs="Times New Roman"/>
          <w:sz w:val="24"/>
          <w:szCs w:val="24"/>
        </w:rPr>
        <w:t>národního energetického mixu a</w:t>
      </w:r>
      <w:r>
        <w:rPr>
          <w:rFonts w:ascii="Times New Roman" w:hAnsi="Times New Roman" w:cs="Times New Roman"/>
          <w:sz w:val="24"/>
          <w:szCs w:val="24"/>
        </w:rPr>
        <w:t>“ zrušují.</w:t>
      </w:r>
    </w:p>
    <w:p w14:paraId="2DB05824" w14:textId="76844BBF" w:rsidR="00A97BE8" w:rsidRDefault="00A97BE8" w:rsidP="00A97BE8">
      <w:pPr>
        <w:spacing w:after="120" w:line="257" w:lineRule="auto"/>
        <w:ind w:left="567"/>
        <w:jc w:val="both"/>
        <w:rPr>
          <w:rFonts w:ascii="Times New Roman" w:hAnsi="Times New Roman" w:cs="Times New Roman"/>
          <w:sz w:val="24"/>
          <w:szCs w:val="24"/>
        </w:rPr>
      </w:pPr>
      <w:r>
        <w:rPr>
          <w:rFonts w:ascii="Times New Roman" w:hAnsi="Times New Roman" w:cs="Times New Roman"/>
          <w:sz w:val="24"/>
          <w:szCs w:val="24"/>
        </w:rPr>
        <w:t>X</w:t>
      </w:r>
      <w:r w:rsidR="000F14D4">
        <w:rPr>
          <w:rFonts w:ascii="Times New Roman" w:hAnsi="Times New Roman" w:cs="Times New Roman"/>
          <w:sz w:val="24"/>
          <w:szCs w:val="24"/>
        </w:rPr>
        <w:t>8</w:t>
      </w:r>
      <w:r>
        <w:rPr>
          <w:rFonts w:ascii="Times New Roman" w:hAnsi="Times New Roman" w:cs="Times New Roman"/>
          <w:sz w:val="24"/>
          <w:szCs w:val="24"/>
        </w:rPr>
        <w:t>. V § 98a odst. 1 se písmeno j) zrušuje.</w:t>
      </w:r>
    </w:p>
    <w:p w14:paraId="56114D7B" w14:textId="77777777" w:rsidR="000F14D4" w:rsidRDefault="00A97BE8" w:rsidP="00C7724F">
      <w:pPr>
        <w:ind w:left="567"/>
        <w:jc w:val="both"/>
        <w:rPr>
          <w:rFonts w:ascii="Times New Roman" w:hAnsi="Times New Roman" w:cs="Times New Roman"/>
          <w:sz w:val="24"/>
          <w:szCs w:val="24"/>
        </w:rPr>
      </w:pPr>
      <w:r>
        <w:rPr>
          <w:rFonts w:ascii="Times New Roman" w:hAnsi="Times New Roman" w:cs="Times New Roman"/>
          <w:sz w:val="24"/>
          <w:szCs w:val="24"/>
        </w:rPr>
        <w:t>Dosavadní písmeno k) se označuje jako písmeno j).</w:t>
      </w:r>
    </w:p>
    <w:p w14:paraId="444EE32D" w14:textId="0069D4BB" w:rsidR="0052551F" w:rsidRDefault="000F14D4" w:rsidP="00C7724F">
      <w:pPr>
        <w:ind w:left="567"/>
        <w:jc w:val="both"/>
        <w:rPr>
          <w:rFonts w:ascii="Times New Roman" w:hAnsi="Times New Roman" w:cs="Times New Roman"/>
          <w:sz w:val="24"/>
          <w:szCs w:val="24"/>
        </w:rPr>
      </w:pPr>
      <w:r>
        <w:rPr>
          <w:rFonts w:ascii="Times New Roman" w:hAnsi="Times New Roman" w:cs="Times New Roman"/>
          <w:sz w:val="24"/>
          <w:szCs w:val="24"/>
        </w:rPr>
        <w:lastRenderedPageBreak/>
        <w:t xml:space="preserve">X9. V § 98a odst. 2 písm. f) se slova „ </w:t>
      </w:r>
      <w:r w:rsidRPr="000F14D4">
        <w:rPr>
          <w:rFonts w:ascii="Times New Roman" w:hAnsi="Times New Roman" w:cs="Times New Roman"/>
          <w:sz w:val="24"/>
          <w:szCs w:val="24"/>
        </w:rPr>
        <w:t>, stanovení limitní ceny pro věcné usměrňování cen v teplárenství</w:t>
      </w:r>
      <w:r>
        <w:rPr>
          <w:rFonts w:ascii="Times New Roman" w:hAnsi="Times New Roman" w:cs="Times New Roman"/>
          <w:sz w:val="24"/>
          <w:szCs w:val="24"/>
        </w:rPr>
        <w:t>“ zrušují.</w:t>
      </w:r>
      <w:r w:rsidR="0052551F">
        <w:rPr>
          <w:rFonts w:ascii="Times New Roman" w:hAnsi="Times New Roman" w:cs="Times New Roman"/>
          <w:sz w:val="24"/>
          <w:szCs w:val="24"/>
        </w:rPr>
        <w:t>“.</w:t>
      </w:r>
    </w:p>
    <w:p w14:paraId="22772551" w14:textId="2C854F15" w:rsidR="00670AF4" w:rsidRDefault="00E00EA8" w:rsidP="00E00EA8">
      <w:pPr>
        <w:jc w:val="both"/>
        <w:rPr>
          <w:rFonts w:ascii="Times New Roman" w:hAnsi="Times New Roman" w:cs="Times New Roman"/>
          <w:sz w:val="24"/>
          <w:szCs w:val="24"/>
        </w:rPr>
      </w:pPr>
      <w:r>
        <w:rPr>
          <w:rFonts w:ascii="Times New Roman" w:hAnsi="Times New Roman" w:cs="Times New Roman"/>
          <w:sz w:val="24"/>
          <w:szCs w:val="24"/>
        </w:rPr>
        <w:t xml:space="preserve">3. </w:t>
      </w:r>
      <w:r w:rsidR="00670AF4">
        <w:rPr>
          <w:rFonts w:ascii="Times New Roman" w:hAnsi="Times New Roman" w:cs="Times New Roman"/>
          <w:sz w:val="24"/>
          <w:szCs w:val="24"/>
        </w:rPr>
        <w:t xml:space="preserve">Za </w:t>
      </w:r>
      <w:r w:rsidR="00670AF4" w:rsidRPr="00670AF4">
        <w:rPr>
          <w:rFonts w:ascii="Times New Roman" w:hAnsi="Times New Roman" w:cs="Times New Roman"/>
          <w:sz w:val="24"/>
          <w:szCs w:val="24"/>
        </w:rPr>
        <w:t>část třicátou druhou se vkládá nová část třicátá třetí, která včetně nadpisu zní:</w:t>
      </w:r>
    </w:p>
    <w:p w14:paraId="206C316A" w14:textId="774145F0" w:rsidR="00670AF4" w:rsidRPr="00670AF4" w:rsidRDefault="00670AF4" w:rsidP="00670AF4">
      <w:pPr>
        <w:jc w:val="center"/>
        <w:rPr>
          <w:rFonts w:ascii="Times New Roman" w:hAnsi="Times New Roman" w:cs="Times New Roman"/>
          <w:sz w:val="24"/>
          <w:szCs w:val="24"/>
        </w:rPr>
      </w:pPr>
      <w:r w:rsidRPr="00670AF4">
        <w:rPr>
          <w:rFonts w:ascii="Times New Roman" w:hAnsi="Times New Roman" w:cs="Times New Roman"/>
          <w:sz w:val="24"/>
          <w:szCs w:val="24"/>
        </w:rPr>
        <w:t>„</w:t>
      </w:r>
      <w:r w:rsidRPr="00670AF4">
        <w:rPr>
          <w:rFonts w:ascii="Times New Roman" w:hAnsi="Times New Roman" w:cs="Times New Roman"/>
          <w:b/>
          <w:bCs/>
          <w:sz w:val="24"/>
          <w:szCs w:val="24"/>
        </w:rPr>
        <w:t>ČÁST TŘICÁT</w:t>
      </w:r>
      <w:r w:rsidR="00D92EAB">
        <w:rPr>
          <w:rFonts w:ascii="Times New Roman" w:hAnsi="Times New Roman" w:cs="Times New Roman"/>
          <w:b/>
          <w:bCs/>
          <w:sz w:val="24"/>
          <w:szCs w:val="24"/>
        </w:rPr>
        <w:t>Á</w:t>
      </w:r>
      <w:r w:rsidRPr="00670AF4">
        <w:rPr>
          <w:rFonts w:ascii="Times New Roman" w:hAnsi="Times New Roman" w:cs="Times New Roman"/>
          <w:b/>
          <w:bCs/>
          <w:sz w:val="24"/>
          <w:szCs w:val="24"/>
        </w:rPr>
        <w:t xml:space="preserve"> TŘETÍ</w:t>
      </w:r>
    </w:p>
    <w:p w14:paraId="71B08440" w14:textId="77777777" w:rsidR="00670AF4" w:rsidRPr="00670AF4" w:rsidRDefault="00670AF4" w:rsidP="00670AF4">
      <w:pPr>
        <w:jc w:val="center"/>
        <w:rPr>
          <w:rFonts w:ascii="Times New Roman" w:hAnsi="Times New Roman" w:cs="Times New Roman"/>
          <w:b/>
          <w:bCs/>
          <w:sz w:val="24"/>
          <w:szCs w:val="24"/>
        </w:rPr>
      </w:pPr>
      <w:r w:rsidRPr="00670AF4">
        <w:rPr>
          <w:rFonts w:ascii="Times New Roman" w:hAnsi="Times New Roman" w:cs="Times New Roman"/>
          <w:b/>
          <w:bCs/>
          <w:sz w:val="24"/>
          <w:szCs w:val="24"/>
        </w:rPr>
        <w:t>Změna zákona o podporovaných zdrojích energie</w:t>
      </w:r>
    </w:p>
    <w:p w14:paraId="1BCE75CD" w14:textId="1800C603" w:rsidR="00670AF4" w:rsidRPr="00670AF4" w:rsidRDefault="00670AF4" w:rsidP="00670AF4">
      <w:pPr>
        <w:spacing w:after="120" w:line="276" w:lineRule="auto"/>
        <w:jc w:val="center"/>
        <w:rPr>
          <w:rFonts w:ascii="Times New Roman" w:hAnsi="Times New Roman" w:cs="Times New Roman"/>
          <w:sz w:val="24"/>
          <w:szCs w:val="24"/>
        </w:rPr>
      </w:pPr>
      <w:r w:rsidRPr="00670AF4">
        <w:rPr>
          <w:rFonts w:ascii="Times New Roman" w:hAnsi="Times New Roman" w:cs="Times New Roman"/>
          <w:sz w:val="24"/>
          <w:szCs w:val="24"/>
        </w:rPr>
        <w:t xml:space="preserve">Čl. </w:t>
      </w:r>
      <w:r w:rsidR="00E9042F">
        <w:rPr>
          <w:rFonts w:ascii="Times New Roman" w:hAnsi="Times New Roman" w:cs="Times New Roman"/>
          <w:sz w:val="24"/>
          <w:szCs w:val="24"/>
        </w:rPr>
        <w:t>XL</w:t>
      </w:r>
      <w:r w:rsidRPr="00670AF4">
        <w:rPr>
          <w:rFonts w:ascii="Times New Roman" w:hAnsi="Times New Roman" w:cs="Times New Roman"/>
          <w:sz w:val="24"/>
          <w:szCs w:val="24"/>
        </w:rPr>
        <w:t>IX</w:t>
      </w:r>
    </w:p>
    <w:p w14:paraId="113799AB" w14:textId="5958DB3C" w:rsidR="00670AF4" w:rsidRDefault="00670AF4" w:rsidP="00670AF4">
      <w:pPr>
        <w:spacing w:after="120" w:line="276" w:lineRule="auto"/>
        <w:jc w:val="both"/>
        <w:rPr>
          <w:rFonts w:ascii="Times New Roman" w:hAnsi="Times New Roman" w:cs="Times New Roman"/>
          <w:sz w:val="24"/>
          <w:szCs w:val="24"/>
        </w:rPr>
      </w:pPr>
      <w:r w:rsidRPr="00670AF4">
        <w:rPr>
          <w:rFonts w:ascii="Times New Roman" w:hAnsi="Times New Roman" w:cs="Times New Roman"/>
          <w:sz w:val="24"/>
          <w:szCs w:val="24"/>
        </w:rPr>
        <w:t xml:space="preserve">Zákon č. 165/2012 Sb., podporovaných zdrojích energie a o změně některých zákonů, ve znění zákona č. 407/2012 Sb., zákona č. 310/2013 Sb., zákona č. 90/2014 Sb., zákona č. 131/2015 Sb., zákona č. 107/2016 Sb., zákona č. 190/2016 Sb., zákona č. 103/2017 Sb., zákona č. 183/2017 Sb., zákona č. 541/2020 Sb., zákona č. 367/2021 Sb., zákona č. 382/2021 Sb., zákona č. 143/2022 Sb., zákona č. 232/2022 Sb., zákona č. 19/2023 Sb., zákona č. 349/2023 Sb., zákona č. 469/2023 Sb., zákona č. 265/2024 Sb., zákona č. 87/2025 Sb., </w:t>
      </w:r>
      <w:r w:rsidR="00C30CEA">
        <w:rPr>
          <w:rFonts w:ascii="Times New Roman" w:hAnsi="Times New Roman" w:cs="Times New Roman"/>
          <w:sz w:val="24"/>
          <w:szCs w:val="24"/>
        </w:rPr>
        <w:t xml:space="preserve">zákona č. </w:t>
      </w:r>
      <w:r w:rsidRPr="00670AF4">
        <w:rPr>
          <w:rFonts w:ascii="Times New Roman" w:hAnsi="Times New Roman" w:cs="Times New Roman"/>
          <w:sz w:val="24"/>
          <w:szCs w:val="24"/>
        </w:rPr>
        <w:t xml:space="preserve">218/2025 Sb., </w:t>
      </w:r>
      <w:r w:rsidR="00C30CEA">
        <w:rPr>
          <w:rFonts w:ascii="Times New Roman" w:hAnsi="Times New Roman" w:cs="Times New Roman"/>
          <w:sz w:val="24"/>
          <w:szCs w:val="24"/>
        </w:rPr>
        <w:t xml:space="preserve">zákona č. </w:t>
      </w:r>
      <w:r w:rsidRPr="00670AF4">
        <w:rPr>
          <w:rFonts w:ascii="Times New Roman" w:hAnsi="Times New Roman" w:cs="Times New Roman"/>
          <w:sz w:val="24"/>
          <w:szCs w:val="24"/>
        </w:rPr>
        <w:t xml:space="preserve">223/2025 Sb. a </w:t>
      </w:r>
      <w:r w:rsidR="00C30CEA">
        <w:rPr>
          <w:rFonts w:ascii="Times New Roman" w:hAnsi="Times New Roman" w:cs="Times New Roman"/>
          <w:sz w:val="24"/>
          <w:szCs w:val="24"/>
        </w:rPr>
        <w:t xml:space="preserve">zákona č. </w:t>
      </w:r>
      <w:r w:rsidRPr="00670AF4">
        <w:rPr>
          <w:rFonts w:ascii="Times New Roman" w:hAnsi="Times New Roman" w:cs="Times New Roman"/>
          <w:sz w:val="24"/>
          <w:szCs w:val="24"/>
        </w:rPr>
        <w:t>370/2025 Sb.</w:t>
      </w:r>
      <w:r w:rsidR="00C705FE">
        <w:rPr>
          <w:rFonts w:ascii="Times New Roman" w:hAnsi="Times New Roman" w:cs="Times New Roman"/>
          <w:sz w:val="24"/>
          <w:szCs w:val="24"/>
        </w:rPr>
        <w:t>,</w:t>
      </w:r>
      <w:r w:rsidRPr="00670AF4">
        <w:rPr>
          <w:rFonts w:ascii="Times New Roman" w:hAnsi="Times New Roman" w:cs="Times New Roman"/>
          <w:sz w:val="24"/>
          <w:szCs w:val="24"/>
        </w:rPr>
        <w:t xml:space="preserve"> se mění takto:</w:t>
      </w:r>
    </w:p>
    <w:p w14:paraId="5B773E0F" w14:textId="20970915" w:rsidR="00422A40" w:rsidRDefault="00422A40" w:rsidP="00670AF4">
      <w:pPr>
        <w:pStyle w:val="Odstavecseseznamem"/>
        <w:numPr>
          <w:ilvl w:val="0"/>
          <w:numId w:val="40"/>
        </w:numPr>
        <w:spacing w:after="120" w:line="276" w:lineRule="auto"/>
        <w:ind w:left="567" w:hanging="283"/>
        <w:contextualSpacing w:val="0"/>
        <w:jc w:val="both"/>
        <w:rPr>
          <w:rFonts w:ascii="Times New Roman" w:hAnsi="Times New Roman" w:cs="Times New Roman"/>
          <w:sz w:val="24"/>
          <w:szCs w:val="24"/>
        </w:rPr>
      </w:pPr>
      <w:r>
        <w:rPr>
          <w:rFonts w:ascii="Times New Roman" w:hAnsi="Times New Roman" w:cs="Times New Roman"/>
          <w:sz w:val="24"/>
          <w:szCs w:val="24"/>
        </w:rPr>
        <w:t>V § 26e odst. 2 se slova „dodané zákazníkům“ nahrazují slovy „</w:t>
      </w:r>
      <w:r w:rsidRPr="00422A40">
        <w:rPr>
          <w:rFonts w:ascii="Times New Roman" w:hAnsi="Times New Roman" w:cs="Times New Roman"/>
          <w:sz w:val="24"/>
          <w:szCs w:val="24"/>
        </w:rPr>
        <w:t>vstupujících ze zdrojů do soustavy zásobování tepelnou energií</w:t>
      </w:r>
      <w:r>
        <w:rPr>
          <w:rFonts w:ascii="Times New Roman" w:hAnsi="Times New Roman" w:cs="Times New Roman"/>
          <w:sz w:val="24"/>
          <w:szCs w:val="24"/>
        </w:rPr>
        <w:t>“.</w:t>
      </w:r>
    </w:p>
    <w:p w14:paraId="40C5F305" w14:textId="20B5046B" w:rsidR="00670AF4" w:rsidRDefault="00670AF4" w:rsidP="00670AF4">
      <w:pPr>
        <w:pStyle w:val="Odstavecseseznamem"/>
        <w:numPr>
          <w:ilvl w:val="0"/>
          <w:numId w:val="40"/>
        </w:numPr>
        <w:spacing w:after="120" w:line="276" w:lineRule="auto"/>
        <w:ind w:left="567" w:hanging="283"/>
        <w:contextualSpacing w:val="0"/>
        <w:jc w:val="both"/>
        <w:rPr>
          <w:rFonts w:ascii="Times New Roman" w:hAnsi="Times New Roman" w:cs="Times New Roman"/>
          <w:sz w:val="24"/>
          <w:szCs w:val="24"/>
        </w:rPr>
      </w:pPr>
      <w:r>
        <w:rPr>
          <w:rFonts w:ascii="Times New Roman" w:hAnsi="Times New Roman" w:cs="Times New Roman"/>
          <w:sz w:val="24"/>
          <w:szCs w:val="24"/>
        </w:rPr>
        <w:t>§ 26e odstavec 3 zní:</w:t>
      </w:r>
    </w:p>
    <w:p w14:paraId="235A1F30" w14:textId="58506EBC" w:rsidR="009A5C06" w:rsidRPr="0057451E" w:rsidRDefault="009A5C06" w:rsidP="009A5C06">
      <w:pPr>
        <w:spacing w:after="120" w:line="276" w:lineRule="auto"/>
        <w:ind w:left="284" w:firstLine="283"/>
        <w:jc w:val="both"/>
        <w:rPr>
          <w:rFonts w:ascii="Times New Roman" w:hAnsi="Times New Roman" w:cs="Times New Roman"/>
          <w:sz w:val="24"/>
          <w:szCs w:val="24"/>
        </w:rPr>
      </w:pPr>
      <w:r w:rsidRPr="007F2052">
        <w:rPr>
          <w:rFonts w:ascii="Times New Roman" w:hAnsi="Times New Roman" w:cs="Times New Roman"/>
          <w:sz w:val="24"/>
          <w:szCs w:val="24"/>
        </w:rPr>
        <w:t>„</w:t>
      </w:r>
      <w:r w:rsidR="00A86306" w:rsidRPr="007F2052">
        <w:rPr>
          <w:rFonts w:ascii="Times New Roman" w:hAnsi="Times New Roman" w:cs="Times New Roman"/>
          <w:sz w:val="24"/>
          <w:szCs w:val="24"/>
        </w:rPr>
        <w:t xml:space="preserve">(3) </w:t>
      </w:r>
      <w:r w:rsidR="00422A40" w:rsidRPr="00422A40">
        <w:rPr>
          <w:rFonts w:ascii="Times New Roman" w:hAnsi="Times New Roman" w:cs="Times New Roman"/>
          <w:sz w:val="24"/>
          <w:szCs w:val="24"/>
        </w:rPr>
        <w:t>Způsob stanovení podílu tepelné energie z obnovitelných zdrojů, odpadního tepla, z kombinované výroby elektřiny a tepla a z vysokoúčinné kombinované výroby elektřiny a tepla a množství emisí skleníkových plynů na jednotku tepelné energie vstupujících ze zdrojů do soustavy zásobování tepelnou energií pro účely posouzení účinné soustavy zásobování tepelnou energií stanoví prováděcí právní předpis.</w:t>
      </w:r>
      <w:r w:rsidRPr="00D309B4">
        <w:rPr>
          <w:rFonts w:ascii="Times New Roman" w:hAnsi="Times New Roman" w:cs="Times New Roman"/>
          <w:sz w:val="24"/>
          <w:szCs w:val="24"/>
        </w:rPr>
        <w:t>“</w:t>
      </w:r>
      <w:r w:rsidR="004F1EC3" w:rsidRPr="0057451E">
        <w:rPr>
          <w:rFonts w:ascii="Times New Roman" w:hAnsi="Times New Roman" w:cs="Times New Roman"/>
          <w:sz w:val="24"/>
          <w:szCs w:val="24"/>
        </w:rPr>
        <w:t>.</w:t>
      </w:r>
    </w:p>
    <w:p w14:paraId="7E96540E" w14:textId="35AF666F" w:rsidR="00D505C5" w:rsidRDefault="00D505C5" w:rsidP="00670AF4">
      <w:pPr>
        <w:pStyle w:val="Odstavecseseznamem"/>
        <w:numPr>
          <w:ilvl w:val="0"/>
          <w:numId w:val="40"/>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 xml:space="preserve">V § 27be odst. 4 písm. a) se slova „je vyšší“ nahrazují slovem „vyšší“. </w:t>
      </w:r>
    </w:p>
    <w:p w14:paraId="24F973C3" w14:textId="082E9061" w:rsidR="00D505C5" w:rsidRDefault="00D505C5" w:rsidP="00670AF4">
      <w:pPr>
        <w:pStyle w:val="Odstavecseseznamem"/>
        <w:numPr>
          <w:ilvl w:val="0"/>
          <w:numId w:val="40"/>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 27be odst. 5 písmeno b) zní:</w:t>
      </w:r>
    </w:p>
    <w:p w14:paraId="7D659A33" w14:textId="60C6B0B0" w:rsidR="00D505C5" w:rsidRDefault="00D505C5" w:rsidP="00D505C5">
      <w:pPr>
        <w:pStyle w:val="Odstavecseseznamem"/>
        <w:tabs>
          <w:tab w:val="left" w:pos="567"/>
        </w:tabs>
        <w:spacing w:after="120" w:line="276" w:lineRule="auto"/>
        <w:ind w:left="284"/>
        <w:contextualSpacing w:val="0"/>
        <w:jc w:val="both"/>
        <w:rPr>
          <w:rFonts w:ascii="Times New Roman" w:hAnsi="Times New Roman" w:cs="Times New Roman"/>
          <w:sz w:val="24"/>
          <w:szCs w:val="24"/>
        </w:rPr>
      </w:pPr>
      <w:r>
        <w:rPr>
          <w:rFonts w:ascii="Times New Roman" w:hAnsi="Times New Roman" w:cs="Times New Roman"/>
          <w:sz w:val="24"/>
          <w:szCs w:val="24"/>
        </w:rPr>
        <w:t xml:space="preserve">„b) </w:t>
      </w:r>
      <w:r w:rsidRPr="00D003EE">
        <w:rPr>
          <w:rFonts w:ascii="Times New Roman" w:hAnsi="Times New Roman" w:cs="Times New Roman"/>
          <w:sz w:val="24"/>
          <w:szCs w:val="24"/>
        </w:rPr>
        <w:t>vyšší, v rozsahu odpovídajícím</w:t>
      </w:r>
      <w:r w:rsidRPr="00D505C5">
        <w:rPr>
          <w:rFonts w:ascii="Times New Roman" w:hAnsi="Times New Roman" w:cs="Times New Roman"/>
          <w:sz w:val="24"/>
          <w:szCs w:val="24"/>
        </w:rPr>
        <w:t xml:space="preserve"> skutečné výši energetického výkonu.</w:t>
      </w:r>
      <w:r>
        <w:rPr>
          <w:rFonts w:ascii="Times New Roman" w:hAnsi="Times New Roman" w:cs="Times New Roman"/>
          <w:sz w:val="24"/>
          <w:szCs w:val="24"/>
        </w:rPr>
        <w:t>“</w:t>
      </w:r>
      <w:r w:rsidR="00C33FBB">
        <w:rPr>
          <w:rFonts w:ascii="Times New Roman" w:hAnsi="Times New Roman" w:cs="Times New Roman"/>
          <w:sz w:val="24"/>
          <w:szCs w:val="24"/>
        </w:rPr>
        <w:t>.</w:t>
      </w:r>
    </w:p>
    <w:p w14:paraId="48C5FCB2" w14:textId="6AF917D8" w:rsidR="00A86306" w:rsidRDefault="00A86306" w:rsidP="00670AF4">
      <w:pPr>
        <w:pStyle w:val="Odstavecseseznamem"/>
        <w:numPr>
          <w:ilvl w:val="0"/>
          <w:numId w:val="40"/>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Nadpis § 45a zní:</w:t>
      </w:r>
    </w:p>
    <w:p w14:paraId="2A1CF567" w14:textId="55679C48" w:rsidR="009C74AF" w:rsidRDefault="00A86306" w:rsidP="009C74AF">
      <w:pPr>
        <w:jc w:val="center"/>
        <w:rPr>
          <w:rFonts w:ascii="Times New Roman" w:hAnsi="Times New Roman" w:cs="Times New Roman"/>
          <w:b/>
          <w:sz w:val="24"/>
          <w:szCs w:val="24"/>
        </w:rPr>
      </w:pPr>
      <w:r>
        <w:rPr>
          <w:rFonts w:ascii="Times New Roman" w:hAnsi="Times New Roman" w:cs="Times New Roman"/>
          <w:sz w:val="24"/>
          <w:szCs w:val="24"/>
        </w:rPr>
        <w:t>„</w:t>
      </w:r>
      <w:r w:rsidR="009C74AF" w:rsidRPr="00E428B0">
        <w:rPr>
          <w:rFonts w:ascii="Times New Roman" w:hAnsi="Times New Roman" w:cs="Times New Roman"/>
          <w:b/>
          <w:sz w:val="24"/>
          <w:szCs w:val="24"/>
        </w:rPr>
        <w:t>Omezení vydání záruky původu energie</w:t>
      </w:r>
      <w:r w:rsidR="009C74AF">
        <w:rPr>
          <w:rFonts w:ascii="Times New Roman" w:hAnsi="Times New Roman" w:cs="Times New Roman"/>
          <w:b/>
          <w:sz w:val="24"/>
          <w:szCs w:val="24"/>
        </w:rPr>
        <w:t>"</w:t>
      </w:r>
      <w:r w:rsidR="009C74AF" w:rsidRPr="0026470E">
        <w:rPr>
          <w:rFonts w:ascii="Times New Roman" w:hAnsi="Times New Roman" w:cs="Times New Roman"/>
          <w:bCs/>
          <w:sz w:val="24"/>
          <w:szCs w:val="24"/>
        </w:rPr>
        <w:t>.</w:t>
      </w:r>
    </w:p>
    <w:p w14:paraId="791550D1" w14:textId="78BBA5D2" w:rsidR="002F165E" w:rsidRDefault="00B0182F" w:rsidP="002F165E">
      <w:pPr>
        <w:pStyle w:val="Odstavecseseznamem"/>
        <w:tabs>
          <w:tab w:val="left" w:pos="567"/>
        </w:tabs>
        <w:spacing w:after="120" w:line="276" w:lineRule="auto"/>
        <w:ind w:left="284"/>
        <w:contextualSpacing w:val="0"/>
        <w:jc w:val="both"/>
        <w:rPr>
          <w:rFonts w:ascii="Times New Roman" w:hAnsi="Times New Roman" w:cs="Times New Roman"/>
          <w:sz w:val="24"/>
          <w:szCs w:val="24"/>
        </w:rPr>
      </w:pPr>
      <w:r>
        <w:rPr>
          <w:rFonts w:ascii="Times New Roman" w:hAnsi="Times New Roman" w:cs="Times New Roman"/>
          <w:sz w:val="24"/>
          <w:szCs w:val="24"/>
        </w:rPr>
        <w:t>6</w:t>
      </w:r>
      <w:r w:rsidR="007C23F1">
        <w:rPr>
          <w:rFonts w:ascii="Times New Roman" w:hAnsi="Times New Roman" w:cs="Times New Roman"/>
          <w:sz w:val="24"/>
          <w:szCs w:val="24"/>
        </w:rPr>
        <w:t xml:space="preserve">. </w:t>
      </w:r>
      <w:r w:rsidR="00BA4786">
        <w:rPr>
          <w:rFonts w:ascii="Times New Roman" w:hAnsi="Times New Roman" w:cs="Times New Roman"/>
          <w:sz w:val="24"/>
          <w:szCs w:val="24"/>
        </w:rPr>
        <w:t xml:space="preserve">V § 45d odst. 2 písm. b) se slovo „a“ nahrazuje čárkou. </w:t>
      </w:r>
    </w:p>
    <w:p w14:paraId="44BB0CB6" w14:textId="0A0A91BF" w:rsidR="00D309B4" w:rsidRPr="00B0182F" w:rsidRDefault="00B0182F" w:rsidP="00B0182F">
      <w:pPr>
        <w:tabs>
          <w:tab w:val="left" w:pos="567"/>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 xml:space="preserve">7. </w:t>
      </w:r>
      <w:r w:rsidR="00D309B4" w:rsidRPr="00B0182F">
        <w:rPr>
          <w:rFonts w:ascii="Times New Roman" w:hAnsi="Times New Roman" w:cs="Times New Roman"/>
          <w:sz w:val="24"/>
          <w:szCs w:val="24"/>
        </w:rPr>
        <w:t>V § 45d odst. 2 písm. c) se slova „žadatel o převod záruky původu energie prokazatelně doloží, že“</w:t>
      </w:r>
      <w:r w:rsidR="00F94B9E" w:rsidRPr="00B0182F">
        <w:rPr>
          <w:rFonts w:ascii="Times New Roman" w:hAnsi="Times New Roman" w:cs="Times New Roman"/>
          <w:sz w:val="24"/>
          <w:szCs w:val="24"/>
        </w:rPr>
        <w:t xml:space="preserve"> zrušují</w:t>
      </w:r>
      <w:r w:rsidR="00D309B4" w:rsidRPr="00B0182F">
        <w:rPr>
          <w:rFonts w:ascii="Times New Roman" w:hAnsi="Times New Roman" w:cs="Times New Roman"/>
          <w:sz w:val="24"/>
          <w:szCs w:val="24"/>
        </w:rPr>
        <w:t>.</w:t>
      </w:r>
    </w:p>
    <w:p w14:paraId="222B38E7" w14:textId="455060AE" w:rsidR="00FD3024" w:rsidRPr="00B0182F" w:rsidRDefault="00281D2E" w:rsidP="00B0182F">
      <w:pPr>
        <w:pStyle w:val="Odstavecseseznamem"/>
        <w:numPr>
          <w:ilvl w:val="0"/>
          <w:numId w:val="43"/>
        </w:numPr>
        <w:tabs>
          <w:tab w:val="left" w:pos="567"/>
        </w:tabs>
        <w:spacing w:after="120" w:line="276" w:lineRule="auto"/>
        <w:jc w:val="both"/>
        <w:rPr>
          <w:rFonts w:ascii="Times New Roman" w:hAnsi="Times New Roman" w:cs="Times New Roman"/>
          <w:sz w:val="24"/>
          <w:szCs w:val="24"/>
        </w:rPr>
      </w:pPr>
      <w:r w:rsidRPr="00B0182F">
        <w:rPr>
          <w:rFonts w:ascii="Times New Roman" w:hAnsi="Times New Roman" w:cs="Times New Roman"/>
          <w:sz w:val="24"/>
          <w:szCs w:val="24"/>
        </w:rPr>
        <w:t xml:space="preserve">V § 45d se na konci odstavce 2 tečka nahrazuje </w:t>
      </w:r>
      <w:r w:rsidR="00BA4786" w:rsidRPr="00B0182F">
        <w:rPr>
          <w:rFonts w:ascii="Times New Roman" w:hAnsi="Times New Roman" w:cs="Times New Roman"/>
          <w:sz w:val="24"/>
          <w:szCs w:val="24"/>
        </w:rPr>
        <w:t>slovem „a“</w:t>
      </w:r>
      <w:r w:rsidRPr="00B0182F">
        <w:rPr>
          <w:rFonts w:ascii="Times New Roman" w:hAnsi="Times New Roman" w:cs="Times New Roman"/>
          <w:sz w:val="24"/>
          <w:szCs w:val="24"/>
        </w:rPr>
        <w:t xml:space="preserve"> a doplňuje se písmeno d), které zní:</w:t>
      </w:r>
    </w:p>
    <w:p w14:paraId="2F5BDB3C" w14:textId="2CC1E4A3" w:rsidR="00281D2E" w:rsidRDefault="00281D2E" w:rsidP="00281D2E">
      <w:pPr>
        <w:pStyle w:val="Odstavecseseznamem"/>
        <w:tabs>
          <w:tab w:val="left" w:pos="567"/>
        </w:tabs>
        <w:spacing w:after="120" w:line="276" w:lineRule="auto"/>
        <w:ind w:left="284"/>
        <w:contextualSpacing w:val="0"/>
        <w:jc w:val="both"/>
        <w:rPr>
          <w:rFonts w:ascii="Times New Roman" w:hAnsi="Times New Roman" w:cs="Times New Roman"/>
          <w:sz w:val="24"/>
          <w:szCs w:val="24"/>
        </w:rPr>
      </w:pPr>
      <w:r>
        <w:rPr>
          <w:rFonts w:ascii="Times New Roman" w:hAnsi="Times New Roman" w:cs="Times New Roman"/>
          <w:sz w:val="24"/>
          <w:szCs w:val="24"/>
        </w:rPr>
        <w:t>„</w:t>
      </w:r>
      <w:r w:rsidRPr="00281D2E">
        <w:rPr>
          <w:rFonts w:ascii="Times New Roman" w:hAnsi="Times New Roman" w:cs="Times New Roman"/>
          <w:sz w:val="24"/>
          <w:szCs w:val="24"/>
        </w:rPr>
        <w:t xml:space="preserve">d) mezi Českou republikou a státem, kde je vyroben plyn a vydána záruka původu energie, je uzavřena mezistátní dohoda o započítávání energie </w:t>
      </w:r>
      <w:r w:rsidR="00462818">
        <w:rPr>
          <w:rFonts w:ascii="Times New Roman" w:hAnsi="Times New Roman" w:cs="Times New Roman"/>
          <w:sz w:val="24"/>
          <w:szCs w:val="24"/>
        </w:rPr>
        <w:t xml:space="preserve">a emisí </w:t>
      </w:r>
      <w:r w:rsidRPr="00281D2E">
        <w:rPr>
          <w:rFonts w:ascii="Times New Roman" w:hAnsi="Times New Roman" w:cs="Times New Roman"/>
          <w:sz w:val="24"/>
          <w:szCs w:val="24"/>
        </w:rPr>
        <w:t>z obnovitelných zdrojů.</w:t>
      </w:r>
      <w:r>
        <w:rPr>
          <w:rFonts w:ascii="Times New Roman" w:hAnsi="Times New Roman" w:cs="Times New Roman"/>
          <w:sz w:val="24"/>
          <w:szCs w:val="24"/>
        </w:rPr>
        <w:t>“.</w:t>
      </w:r>
    </w:p>
    <w:p w14:paraId="5391171C" w14:textId="6AD5F429" w:rsidR="00281D2E" w:rsidRDefault="00281D2E" w:rsidP="00B0182F">
      <w:pPr>
        <w:pStyle w:val="Odstavecseseznamem"/>
        <w:numPr>
          <w:ilvl w:val="0"/>
          <w:numId w:val="43"/>
        </w:numPr>
        <w:tabs>
          <w:tab w:val="left" w:pos="567"/>
        </w:tabs>
        <w:spacing w:after="12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V § 47d odst. 3 </w:t>
      </w:r>
      <w:r w:rsidR="00B635C6">
        <w:rPr>
          <w:rFonts w:ascii="Times New Roman" w:hAnsi="Times New Roman" w:cs="Times New Roman"/>
          <w:sz w:val="24"/>
          <w:szCs w:val="24"/>
        </w:rPr>
        <w:t xml:space="preserve">písm. a) </w:t>
      </w:r>
      <w:r>
        <w:rPr>
          <w:rFonts w:ascii="Times New Roman" w:hAnsi="Times New Roman" w:cs="Times New Roman"/>
          <w:sz w:val="24"/>
          <w:szCs w:val="24"/>
        </w:rPr>
        <w:t>bodě 1 se za slovo „původu“ vkládají slova „</w:t>
      </w:r>
      <w:r w:rsidRPr="00281D2E">
        <w:rPr>
          <w:rFonts w:ascii="Times New Roman" w:hAnsi="Times New Roman" w:cs="Times New Roman"/>
          <w:sz w:val="24"/>
          <w:szCs w:val="24"/>
        </w:rPr>
        <w:t>postupem podle tohoto zákona</w:t>
      </w:r>
      <w:r>
        <w:rPr>
          <w:rFonts w:ascii="Times New Roman" w:hAnsi="Times New Roman" w:cs="Times New Roman"/>
          <w:sz w:val="24"/>
          <w:szCs w:val="24"/>
        </w:rPr>
        <w:t xml:space="preserve">“ a část věty za středníkem se včetně středníku zrušuje. </w:t>
      </w:r>
    </w:p>
    <w:p w14:paraId="71D83833" w14:textId="256D1716" w:rsidR="00281D2E" w:rsidRDefault="00B635C6"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 47d odst. 3 písm. b) se slova „byl nebo bylo“ nahrazuje slovem „byla“ a slova „</w:t>
      </w:r>
      <w:r w:rsidRPr="00B635C6">
        <w:rPr>
          <w:rFonts w:ascii="Times New Roman" w:hAnsi="Times New Roman" w:cs="Times New Roman"/>
          <w:sz w:val="24"/>
          <w:szCs w:val="24"/>
        </w:rPr>
        <w:t>spotřebován nebo spotřebováno</w:t>
      </w:r>
      <w:r w:rsidR="00462818">
        <w:rPr>
          <w:rFonts w:ascii="Times New Roman" w:hAnsi="Times New Roman" w:cs="Times New Roman"/>
          <w:sz w:val="24"/>
          <w:szCs w:val="24"/>
        </w:rPr>
        <w:t>,</w:t>
      </w:r>
      <w:r>
        <w:rPr>
          <w:rFonts w:ascii="Times New Roman" w:hAnsi="Times New Roman" w:cs="Times New Roman"/>
          <w:sz w:val="24"/>
          <w:szCs w:val="24"/>
        </w:rPr>
        <w:t>“ se nahrazují slovem „spotřebována“.</w:t>
      </w:r>
    </w:p>
    <w:p w14:paraId="0F3F418F" w14:textId="4449B1FC" w:rsidR="00B635C6" w:rsidRDefault="00B635C6"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 47d odst. 3 písmeno c) zní:</w:t>
      </w:r>
    </w:p>
    <w:p w14:paraId="3E3FE98D" w14:textId="368F1F54" w:rsidR="00B635C6" w:rsidRPr="00B635C6" w:rsidRDefault="00B635C6" w:rsidP="00B635C6">
      <w:pPr>
        <w:pStyle w:val="Odstavecseseznamem"/>
        <w:tabs>
          <w:tab w:val="left" w:pos="567"/>
        </w:tabs>
        <w:spacing w:after="120" w:line="276" w:lineRule="auto"/>
        <w:ind w:left="284"/>
        <w:jc w:val="both"/>
        <w:rPr>
          <w:rFonts w:ascii="Times New Roman" w:hAnsi="Times New Roman" w:cs="Times New Roman"/>
          <w:sz w:val="24"/>
          <w:szCs w:val="24"/>
        </w:rPr>
      </w:pPr>
      <w:r>
        <w:rPr>
          <w:rFonts w:ascii="Times New Roman" w:hAnsi="Times New Roman" w:cs="Times New Roman"/>
          <w:sz w:val="24"/>
          <w:szCs w:val="24"/>
        </w:rPr>
        <w:t>„</w:t>
      </w:r>
      <w:r w:rsidRPr="00B635C6">
        <w:rPr>
          <w:rFonts w:ascii="Times New Roman" w:hAnsi="Times New Roman" w:cs="Times New Roman"/>
          <w:sz w:val="24"/>
          <w:szCs w:val="24"/>
        </w:rPr>
        <w:t xml:space="preserve">c) nebyla zohledněna pro </w:t>
      </w:r>
    </w:p>
    <w:p w14:paraId="34EF90DA" w14:textId="77777777" w:rsidR="00B635C6" w:rsidRPr="00B635C6" w:rsidRDefault="00B635C6" w:rsidP="00B635C6">
      <w:pPr>
        <w:pStyle w:val="Odstavecseseznamem"/>
        <w:tabs>
          <w:tab w:val="left" w:pos="567"/>
        </w:tabs>
        <w:spacing w:after="120" w:line="276" w:lineRule="auto"/>
        <w:ind w:left="284"/>
        <w:jc w:val="both"/>
        <w:rPr>
          <w:rFonts w:ascii="Times New Roman" w:hAnsi="Times New Roman" w:cs="Times New Roman"/>
          <w:sz w:val="24"/>
          <w:szCs w:val="24"/>
        </w:rPr>
      </w:pPr>
      <w:r w:rsidRPr="00B635C6">
        <w:rPr>
          <w:rFonts w:ascii="Times New Roman" w:hAnsi="Times New Roman" w:cs="Times New Roman"/>
          <w:sz w:val="24"/>
          <w:szCs w:val="24"/>
        </w:rPr>
        <w:lastRenderedPageBreak/>
        <w:t>1. účely splnění povinnosti uvedené v odstavci 1 jiným dodavatelem plynných pohonných hmot,</w:t>
      </w:r>
    </w:p>
    <w:p w14:paraId="6594D1BC" w14:textId="594580C9" w:rsidR="00B635C6" w:rsidRPr="00B635C6" w:rsidRDefault="00B635C6" w:rsidP="00B635C6">
      <w:pPr>
        <w:pStyle w:val="Odstavecseseznamem"/>
        <w:tabs>
          <w:tab w:val="left" w:pos="567"/>
        </w:tabs>
        <w:spacing w:after="120" w:line="276" w:lineRule="auto"/>
        <w:ind w:left="284"/>
        <w:jc w:val="both"/>
        <w:rPr>
          <w:rFonts w:ascii="Times New Roman" w:hAnsi="Times New Roman" w:cs="Times New Roman"/>
          <w:sz w:val="24"/>
          <w:szCs w:val="24"/>
        </w:rPr>
      </w:pPr>
      <w:r w:rsidRPr="00B635C6">
        <w:rPr>
          <w:rFonts w:ascii="Times New Roman" w:hAnsi="Times New Roman" w:cs="Times New Roman"/>
          <w:sz w:val="24"/>
          <w:szCs w:val="24"/>
        </w:rPr>
        <w:t>2. účely započtení do zbytkového mixu podle čl. 19 směrnice o podpoře využívání energie z obnovitelných zdrojů,</w:t>
      </w:r>
    </w:p>
    <w:p w14:paraId="506139D0" w14:textId="7C6AEA41" w:rsidR="00B635C6" w:rsidRDefault="00B635C6" w:rsidP="00B635C6">
      <w:pPr>
        <w:pStyle w:val="Odstavecseseznamem"/>
        <w:tabs>
          <w:tab w:val="left" w:pos="567"/>
        </w:tabs>
        <w:spacing w:after="120" w:line="276" w:lineRule="auto"/>
        <w:ind w:left="284"/>
        <w:contextualSpacing w:val="0"/>
        <w:jc w:val="both"/>
        <w:rPr>
          <w:rFonts w:ascii="Times New Roman" w:hAnsi="Times New Roman" w:cs="Times New Roman"/>
          <w:sz w:val="24"/>
          <w:szCs w:val="24"/>
        </w:rPr>
      </w:pPr>
      <w:r w:rsidRPr="00B635C6">
        <w:rPr>
          <w:rFonts w:ascii="Times New Roman" w:hAnsi="Times New Roman" w:cs="Times New Roman"/>
          <w:sz w:val="24"/>
          <w:szCs w:val="24"/>
        </w:rPr>
        <w:t>3. plnění cílů podle čl. 3 a 25 směrnice o podpoře využívání energie z obnovitelných zdrojů na území jiného státu.</w:t>
      </w:r>
      <w:r>
        <w:rPr>
          <w:rFonts w:ascii="Times New Roman" w:hAnsi="Times New Roman" w:cs="Times New Roman"/>
          <w:sz w:val="24"/>
          <w:szCs w:val="24"/>
        </w:rPr>
        <w:t>“.</w:t>
      </w:r>
    </w:p>
    <w:p w14:paraId="0437885E" w14:textId="3CF89701" w:rsidR="00B635C6" w:rsidRDefault="00B635C6"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 xml:space="preserve">V § 47d se za odstavec 3 vkládá nový odstavec 4, který zní: </w:t>
      </w:r>
    </w:p>
    <w:p w14:paraId="1195AF87" w14:textId="04B544BC" w:rsidR="00B635C6" w:rsidRPr="00B635C6" w:rsidRDefault="00B635C6" w:rsidP="00B635C6">
      <w:pPr>
        <w:pStyle w:val="Odstavecseseznamem"/>
        <w:tabs>
          <w:tab w:val="left" w:pos="567"/>
        </w:tabs>
        <w:spacing w:after="120" w:line="276" w:lineRule="auto"/>
        <w:ind w:left="284"/>
        <w:contextualSpacing w:val="0"/>
        <w:jc w:val="both"/>
        <w:rPr>
          <w:rFonts w:ascii="Times New Roman" w:hAnsi="Times New Roman" w:cs="Times New Roman"/>
          <w:sz w:val="24"/>
          <w:szCs w:val="24"/>
        </w:rPr>
      </w:pPr>
      <w:r>
        <w:rPr>
          <w:rFonts w:ascii="Times New Roman" w:hAnsi="Times New Roman" w:cs="Times New Roman"/>
          <w:sz w:val="24"/>
          <w:szCs w:val="24"/>
        </w:rPr>
        <w:tab/>
        <w:t>„</w:t>
      </w:r>
      <w:r w:rsidRPr="00B635C6">
        <w:rPr>
          <w:rFonts w:ascii="Times New Roman" w:hAnsi="Times New Roman" w:cs="Times New Roman"/>
          <w:sz w:val="24"/>
          <w:szCs w:val="24"/>
        </w:rPr>
        <w:t xml:space="preserve">(4) K prokázání skutečnosti uvedené v odstavci 3 předkládá dodavatel plynných pohonných hmot v případě </w:t>
      </w:r>
    </w:p>
    <w:p w14:paraId="367B7BC1" w14:textId="2B268DD5" w:rsidR="00B635C6" w:rsidRPr="00B635C6" w:rsidRDefault="00B635C6" w:rsidP="00B635C6">
      <w:pPr>
        <w:pStyle w:val="Odstavecseseznamem"/>
        <w:tabs>
          <w:tab w:val="left" w:pos="567"/>
        </w:tabs>
        <w:spacing w:after="120" w:line="276" w:lineRule="auto"/>
        <w:ind w:left="284"/>
        <w:contextualSpacing w:val="0"/>
        <w:jc w:val="both"/>
        <w:rPr>
          <w:rFonts w:ascii="Times New Roman" w:hAnsi="Times New Roman" w:cs="Times New Roman"/>
          <w:sz w:val="24"/>
          <w:szCs w:val="24"/>
        </w:rPr>
      </w:pPr>
      <w:r w:rsidRPr="00B635C6">
        <w:rPr>
          <w:rFonts w:ascii="Times New Roman" w:hAnsi="Times New Roman" w:cs="Times New Roman"/>
          <w:sz w:val="24"/>
          <w:szCs w:val="24"/>
        </w:rPr>
        <w:t>a) obnovitelných paliv nebiologického původu čestné prohlášení vydané osobou, která je oprávněna vydat doklad o splnění kritérií udržitelnosti a úspor emisí skleníkových plynů</w:t>
      </w:r>
      <w:r w:rsidR="009C74AF">
        <w:rPr>
          <w:rFonts w:ascii="Times New Roman" w:hAnsi="Times New Roman" w:cs="Times New Roman"/>
          <w:sz w:val="24"/>
          <w:szCs w:val="24"/>
        </w:rPr>
        <w:t>, nebo</w:t>
      </w:r>
      <w:r w:rsidRPr="00B635C6">
        <w:rPr>
          <w:rFonts w:ascii="Times New Roman" w:hAnsi="Times New Roman" w:cs="Times New Roman"/>
          <w:sz w:val="24"/>
          <w:szCs w:val="24"/>
        </w:rPr>
        <w:t xml:space="preserve"> </w:t>
      </w:r>
    </w:p>
    <w:p w14:paraId="27C5C4E0" w14:textId="3042D57B" w:rsidR="00B635C6" w:rsidRDefault="00B635C6" w:rsidP="00B635C6">
      <w:pPr>
        <w:pStyle w:val="Odstavecseseznamem"/>
        <w:tabs>
          <w:tab w:val="left" w:pos="567"/>
        </w:tabs>
        <w:spacing w:after="120" w:line="276" w:lineRule="auto"/>
        <w:ind w:left="284"/>
        <w:contextualSpacing w:val="0"/>
        <w:jc w:val="both"/>
        <w:rPr>
          <w:rFonts w:ascii="Times New Roman" w:hAnsi="Times New Roman" w:cs="Times New Roman"/>
          <w:sz w:val="24"/>
          <w:szCs w:val="24"/>
        </w:rPr>
      </w:pPr>
      <w:r w:rsidRPr="00B635C6">
        <w:rPr>
          <w:rFonts w:ascii="Times New Roman" w:hAnsi="Times New Roman" w:cs="Times New Roman"/>
          <w:sz w:val="24"/>
          <w:szCs w:val="24"/>
        </w:rPr>
        <w:t xml:space="preserve">b) </w:t>
      </w:r>
      <w:r w:rsidR="00462818" w:rsidRPr="00462818">
        <w:rPr>
          <w:rFonts w:ascii="Times New Roman" w:hAnsi="Times New Roman" w:cs="Times New Roman"/>
          <w:sz w:val="24"/>
          <w:szCs w:val="24"/>
        </w:rPr>
        <w:t>pokročilého biometanu uplatněné záruky původu biometanu; pokud se jedná o záruky původu biometanu převedené z jiného státu, musí splňovat podmínky § 45d a biometan musí být evidován v databázi Evropské unie, pokud tato databáze bude toto evidování umožňovat</w:t>
      </w:r>
      <w:r w:rsidRPr="00B635C6">
        <w:rPr>
          <w:rFonts w:ascii="Times New Roman" w:hAnsi="Times New Roman" w:cs="Times New Roman"/>
          <w:sz w:val="24"/>
          <w:szCs w:val="24"/>
        </w:rPr>
        <w:t>.</w:t>
      </w:r>
      <w:r>
        <w:rPr>
          <w:rFonts w:ascii="Times New Roman" w:hAnsi="Times New Roman" w:cs="Times New Roman"/>
          <w:sz w:val="24"/>
          <w:szCs w:val="24"/>
        </w:rPr>
        <w:t>“.</w:t>
      </w:r>
    </w:p>
    <w:p w14:paraId="6413A2CC" w14:textId="6C6F4DB8" w:rsidR="00B635C6" w:rsidRDefault="00B635C6" w:rsidP="00B635C6">
      <w:pPr>
        <w:pStyle w:val="Odstavecseseznamem"/>
        <w:tabs>
          <w:tab w:val="left" w:pos="567"/>
        </w:tabs>
        <w:spacing w:after="120" w:line="276" w:lineRule="auto"/>
        <w:ind w:left="284"/>
        <w:contextualSpacing w:val="0"/>
        <w:jc w:val="both"/>
        <w:rPr>
          <w:rFonts w:ascii="Times New Roman" w:hAnsi="Times New Roman" w:cs="Times New Roman"/>
          <w:sz w:val="24"/>
          <w:szCs w:val="24"/>
        </w:rPr>
      </w:pPr>
      <w:r>
        <w:rPr>
          <w:rFonts w:ascii="Times New Roman" w:hAnsi="Times New Roman" w:cs="Times New Roman"/>
          <w:sz w:val="24"/>
          <w:szCs w:val="24"/>
        </w:rPr>
        <w:t>Dosavadní odstavce 4 až 6 se označují jako odstavce 5 až 7.</w:t>
      </w:r>
    </w:p>
    <w:p w14:paraId="444C27BD" w14:textId="73FE1B52" w:rsidR="00E275D4" w:rsidRDefault="00E275D4"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 47db</w:t>
      </w:r>
      <w:r w:rsidR="00A70339">
        <w:rPr>
          <w:rFonts w:ascii="Times New Roman" w:hAnsi="Times New Roman" w:cs="Times New Roman"/>
          <w:sz w:val="24"/>
          <w:szCs w:val="24"/>
        </w:rPr>
        <w:t xml:space="preserve"> odst. 3 písm. f) se část věty za středníkem včetně středníku zrušuje. </w:t>
      </w:r>
    </w:p>
    <w:p w14:paraId="1CC7AE13" w14:textId="5F45B617" w:rsidR="0061741E" w:rsidRDefault="0061741E"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 xml:space="preserve">V § 47e se odstavec 7 zrušuje. </w:t>
      </w:r>
    </w:p>
    <w:p w14:paraId="3F483901" w14:textId="11D4AC12" w:rsidR="0061741E" w:rsidRDefault="0061741E"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nadpisu § 47f se slova „</w:t>
      </w:r>
      <w:r w:rsidRPr="0061741E">
        <w:rPr>
          <w:rFonts w:ascii="Times New Roman" w:hAnsi="Times New Roman" w:cs="Times New Roman"/>
          <w:sz w:val="24"/>
          <w:szCs w:val="24"/>
        </w:rPr>
        <w:t>nebo elektřině dodávaných pro dopravní účely</w:t>
      </w:r>
      <w:r>
        <w:rPr>
          <w:rFonts w:ascii="Times New Roman" w:hAnsi="Times New Roman" w:cs="Times New Roman"/>
          <w:sz w:val="24"/>
          <w:szCs w:val="24"/>
        </w:rPr>
        <w:t xml:space="preserve">“ zrušují. </w:t>
      </w:r>
    </w:p>
    <w:p w14:paraId="26D9E3D1" w14:textId="044F119B" w:rsidR="0061741E" w:rsidRDefault="0061741E"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 47f odst. 1 se slova „</w:t>
      </w:r>
      <w:r w:rsidRPr="0061741E">
        <w:rPr>
          <w:rFonts w:ascii="Times New Roman" w:hAnsi="Times New Roman" w:cs="Times New Roman"/>
          <w:sz w:val="24"/>
          <w:szCs w:val="24"/>
        </w:rPr>
        <w:t>nebo provozovatel dobíjecí stanice</w:t>
      </w:r>
      <w:r>
        <w:rPr>
          <w:rFonts w:ascii="Times New Roman" w:hAnsi="Times New Roman" w:cs="Times New Roman"/>
          <w:sz w:val="24"/>
          <w:szCs w:val="24"/>
        </w:rPr>
        <w:t>“, „</w:t>
      </w:r>
      <w:r w:rsidRPr="0061741E">
        <w:rPr>
          <w:rFonts w:ascii="Times New Roman" w:hAnsi="Times New Roman" w:cs="Times New Roman"/>
          <w:sz w:val="24"/>
          <w:szCs w:val="24"/>
        </w:rPr>
        <w:t>a § 47e odst. 1 také</w:t>
      </w:r>
      <w:r>
        <w:rPr>
          <w:rFonts w:ascii="Times New Roman" w:hAnsi="Times New Roman" w:cs="Times New Roman"/>
          <w:sz w:val="24"/>
          <w:szCs w:val="24"/>
        </w:rPr>
        <w:t>“, „</w:t>
      </w:r>
      <w:r w:rsidRPr="0061741E">
        <w:rPr>
          <w:rFonts w:ascii="Times New Roman" w:hAnsi="Times New Roman" w:cs="Times New Roman"/>
          <w:sz w:val="24"/>
          <w:szCs w:val="24"/>
        </w:rPr>
        <w:t>nebo elektřiny</w:t>
      </w:r>
      <w:r>
        <w:rPr>
          <w:rFonts w:ascii="Times New Roman" w:hAnsi="Times New Roman" w:cs="Times New Roman"/>
          <w:sz w:val="24"/>
          <w:szCs w:val="24"/>
        </w:rPr>
        <w:t>“ a slova „</w:t>
      </w:r>
      <w:r w:rsidRPr="0061741E">
        <w:rPr>
          <w:rFonts w:ascii="Times New Roman" w:hAnsi="Times New Roman" w:cs="Times New Roman"/>
          <w:sz w:val="24"/>
          <w:szCs w:val="24"/>
        </w:rPr>
        <w:t>či elektřinu</w:t>
      </w:r>
      <w:r>
        <w:rPr>
          <w:rFonts w:ascii="Times New Roman" w:hAnsi="Times New Roman" w:cs="Times New Roman"/>
          <w:sz w:val="24"/>
          <w:szCs w:val="24"/>
        </w:rPr>
        <w:t xml:space="preserve">“ zrušují. </w:t>
      </w:r>
    </w:p>
    <w:p w14:paraId="68630D4C" w14:textId="40F2C2DD" w:rsidR="00E11E61" w:rsidRDefault="00E11E61"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 47f odst. 2 se slova „</w:t>
      </w:r>
      <w:r w:rsidRPr="00E11E61">
        <w:rPr>
          <w:rFonts w:ascii="Times New Roman" w:hAnsi="Times New Roman" w:cs="Times New Roman"/>
          <w:sz w:val="24"/>
          <w:szCs w:val="24"/>
        </w:rPr>
        <w:t>nebo elektřiny</w:t>
      </w:r>
      <w:r>
        <w:rPr>
          <w:rFonts w:ascii="Times New Roman" w:hAnsi="Times New Roman" w:cs="Times New Roman"/>
          <w:sz w:val="24"/>
          <w:szCs w:val="24"/>
        </w:rPr>
        <w:t>“ a slova „</w:t>
      </w:r>
      <w:r w:rsidRPr="00E11E61">
        <w:rPr>
          <w:rFonts w:ascii="Times New Roman" w:hAnsi="Times New Roman" w:cs="Times New Roman"/>
          <w:sz w:val="24"/>
          <w:szCs w:val="24"/>
        </w:rPr>
        <w:t>nebo elektřinu</w:t>
      </w:r>
      <w:r>
        <w:rPr>
          <w:rFonts w:ascii="Times New Roman" w:hAnsi="Times New Roman" w:cs="Times New Roman"/>
          <w:sz w:val="24"/>
          <w:szCs w:val="24"/>
        </w:rPr>
        <w:t xml:space="preserve">“ zrušují. </w:t>
      </w:r>
    </w:p>
    <w:p w14:paraId="3C2A6490" w14:textId="6BC7375E" w:rsidR="00E11E61" w:rsidRDefault="00E11E61"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 47f odst. 3 se slova „</w:t>
      </w:r>
      <w:r w:rsidRPr="00E11E61">
        <w:rPr>
          <w:rFonts w:ascii="Times New Roman" w:hAnsi="Times New Roman" w:cs="Times New Roman"/>
          <w:sz w:val="24"/>
          <w:szCs w:val="24"/>
        </w:rPr>
        <w:t>a § 47e odst. 1</w:t>
      </w:r>
      <w:r>
        <w:rPr>
          <w:rFonts w:ascii="Times New Roman" w:hAnsi="Times New Roman" w:cs="Times New Roman"/>
          <w:sz w:val="24"/>
          <w:szCs w:val="24"/>
        </w:rPr>
        <w:t xml:space="preserve">“ zrušují. </w:t>
      </w:r>
    </w:p>
    <w:p w14:paraId="54A40968" w14:textId="3BB75DFA" w:rsidR="00E11E61" w:rsidRDefault="00E11E61"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 47f odst. 5 se slova „</w:t>
      </w:r>
      <w:r w:rsidRPr="00E11E61">
        <w:rPr>
          <w:rFonts w:ascii="Times New Roman" w:hAnsi="Times New Roman" w:cs="Times New Roman"/>
          <w:sz w:val="24"/>
          <w:szCs w:val="24"/>
        </w:rPr>
        <w:t>a § 47e odst. 1</w:t>
      </w:r>
      <w:r>
        <w:rPr>
          <w:rFonts w:ascii="Times New Roman" w:hAnsi="Times New Roman" w:cs="Times New Roman"/>
          <w:sz w:val="24"/>
          <w:szCs w:val="24"/>
        </w:rPr>
        <w:t>“, „</w:t>
      </w:r>
      <w:r w:rsidRPr="00E11E61">
        <w:rPr>
          <w:rFonts w:ascii="Times New Roman" w:hAnsi="Times New Roman" w:cs="Times New Roman"/>
          <w:sz w:val="24"/>
          <w:szCs w:val="24"/>
        </w:rPr>
        <w:t>a provozovatel dobíjecí stanice</w:t>
      </w:r>
      <w:r>
        <w:rPr>
          <w:rFonts w:ascii="Times New Roman" w:hAnsi="Times New Roman" w:cs="Times New Roman"/>
          <w:sz w:val="24"/>
          <w:szCs w:val="24"/>
        </w:rPr>
        <w:t>“ a slova „</w:t>
      </w:r>
      <w:r w:rsidRPr="00E11E61">
        <w:rPr>
          <w:rFonts w:ascii="Times New Roman" w:hAnsi="Times New Roman" w:cs="Times New Roman"/>
          <w:sz w:val="24"/>
          <w:szCs w:val="24"/>
        </w:rPr>
        <w:t>nebo minimálního podílu elektřiny z obnovitelných zdrojů energie v</w:t>
      </w:r>
      <w:r>
        <w:rPr>
          <w:rFonts w:ascii="Times New Roman" w:hAnsi="Times New Roman" w:cs="Times New Roman"/>
          <w:sz w:val="24"/>
          <w:szCs w:val="24"/>
        </w:rPr>
        <w:t> </w:t>
      </w:r>
      <w:r w:rsidRPr="00E11E61">
        <w:rPr>
          <w:rFonts w:ascii="Times New Roman" w:hAnsi="Times New Roman" w:cs="Times New Roman"/>
          <w:sz w:val="24"/>
          <w:szCs w:val="24"/>
        </w:rPr>
        <w:t>dopravě</w:t>
      </w:r>
      <w:r>
        <w:rPr>
          <w:rFonts w:ascii="Times New Roman" w:hAnsi="Times New Roman" w:cs="Times New Roman"/>
          <w:sz w:val="24"/>
          <w:szCs w:val="24"/>
        </w:rPr>
        <w:t xml:space="preserve">“ zrušují. </w:t>
      </w:r>
    </w:p>
    <w:p w14:paraId="049D1864" w14:textId="61E044CA" w:rsidR="00E11E61" w:rsidRDefault="00E11E61"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 47f odst. 6 se slova „</w:t>
      </w:r>
      <w:r w:rsidRPr="00E11E61">
        <w:rPr>
          <w:rFonts w:ascii="Times New Roman" w:hAnsi="Times New Roman" w:cs="Times New Roman"/>
          <w:sz w:val="24"/>
          <w:szCs w:val="24"/>
        </w:rPr>
        <w:t>a provozovatel dobíjecí stanice</w:t>
      </w:r>
      <w:r>
        <w:rPr>
          <w:rFonts w:ascii="Times New Roman" w:hAnsi="Times New Roman" w:cs="Times New Roman"/>
          <w:sz w:val="24"/>
          <w:szCs w:val="24"/>
        </w:rPr>
        <w:t>“, „</w:t>
      </w:r>
      <w:r w:rsidRPr="00E11E61">
        <w:rPr>
          <w:rFonts w:ascii="Times New Roman" w:hAnsi="Times New Roman" w:cs="Times New Roman"/>
          <w:sz w:val="24"/>
          <w:szCs w:val="24"/>
        </w:rPr>
        <w:t>a § 47e odst. 1</w:t>
      </w:r>
      <w:r>
        <w:rPr>
          <w:rFonts w:ascii="Times New Roman" w:hAnsi="Times New Roman" w:cs="Times New Roman"/>
          <w:sz w:val="24"/>
          <w:szCs w:val="24"/>
        </w:rPr>
        <w:t>“ a slova „</w:t>
      </w:r>
      <w:r w:rsidRPr="00E11E61">
        <w:rPr>
          <w:rFonts w:ascii="Times New Roman" w:hAnsi="Times New Roman" w:cs="Times New Roman"/>
          <w:sz w:val="24"/>
          <w:szCs w:val="24"/>
        </w:rPr>
        <w:t>nebo elektřiny</w:t>
      </w:r>
      <w:r>
        <w:rPr>
          <w:rFonts w:ascii="Times New Roman" w:hAnsi="Times New Roman" w:cs="Times New Roman"/>
          <w:sz w:val="24"/>
          <w:szCs w:val="24"/>
        </w:rPr>
        <w:t>“ zrušují.</w:t>
      </w:r>
    </w:p>
    <w:p w14:paraId="73BBDCE2" w14:textId="7875176D" w:rsidR="00E11E61" w:rsidRDefault="00E11E61"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 47f odst. 7 se slova „</w:t>
      </w:r>
      <w:r w:rsidRPr="00E11E61">
        <w:rPr>
          <w:rFonts w:ascii="Times New Roman" w:hAnsi="Times New Roman" w:cs="Times New Roman"/>
          <w:sz w:val="24"/>
          <w:szCs w:val="24"/>
        </w:rPr>
        <w:t>nebo elektřiny</w:t>
      </w:r>
      <w:r>
        <w:rPr>
          <w:rFonts w:ascii="Times New Roman" w:hAnsi="Times New Roman" w:cs="Times New Roman"/>
          <w:sz w:val="24"/>
          <w:szCs w:val="24"/>
        </w:rPr>
        <w:t>“ a slova „</w:t>
      </w:r>
      <w:r w:rsidRPr="00E11E61">
        <w:rPr>
          <w:rFonts w:ascii="Times New Roman" w:hAnsi="Times New Roman" w:cs="Times New Roman"/>
          <w:sz w:val="24"/>
          <w:szCs w:val="24"/>
        </w:rPr>
        <w:t>a minimálního podílu elektřiny z obnovitelných zdrojů energie v</w:t>
      </w:r>
      <w:r>
        <w:rPr>
          <w:rFonts w:ascii="Times New Roman" w:hAnsi="Times New Roman" w:cs="Times New Roman"/>
          <w:sz w:val="24"/>
          <w:szCs w:val="24"/>
        </w:rPr>
        <w:t> </w:t>
      </w:r>
      <w:r w:rsidRPr="00E11E61">
        <w:rPr>
          <w:rFonts w:ascii="Times New Roman" w:hAnsi="Times New Roman" w:cs="Times New Roman"/>
          <w:sz w:val="24"/>
          <w:szCs w:val="24"/>
        </w:rPr>
        <w:t>dopravě</w:t>
      </w:r>
      <w:r>
        <w:rPr>
          <w:rFonts w:ascii="Times New Roman" w:hAnsi="Times New Roman" w:cs="Times New Roman"/>
          <w:sz w:val="24"/>
          <w:szCs w:val="24"/>
        </w:rPr>
        <w:t xml:space="preserve">“ zrušují. </w:t>
      </w:r>
    </w:p>
    <w:p w14:paraId="3F10B05A" w14:textId="56AF278D" w:rsidR="00E11E61" w:rsidRDefault="00E11E61"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V § 47f odst. 8 se slova „</w:t>
      </w:r>
      <w:r w:rsidRPr="00E11E61">
        <w:rPr>
          <w:rFonts w:ascii="Times New Roman" w:hAnsi="Times New Roman" w:cs="Times New Roman"/>
          <w:sz w:val="24"/>
          <w:szCs w:val="24"/>
        </w:rPr>
        <w:t>nebo elektřina</w:t>
      </w:r>
      <w:r>
        <w:rPr>
          <w:rFonts w:ascii="Times New Roman" w:hAnsi="Times New Roman" w:cs="Times New Roman"/>
          <w:sz w:val="24"/>
          <w:szCs w:val="24"/>
        </w:rPr>
        <w:t>“ a slova „</w:t>
      </w:r>
      <w:r w:rsidRPr="00E11E61">
        <w:rPr>
          <w:rFonts w:ascii="Times New Roman" w:hAnsi="Times New Roman" w:cs="Times New Roman"/>
          <w:sz w:val="24"/>
          <w:szCs w:val="24"/>
        </w:rPr>
        <w:t>a § 47e odst. 1</w:t>
      </w:r>
      <w:r>
        <w:rPr>
          <w:rFonts w:ascii="Times New Roman" w:hAnsi="Times New Roman" w:cs="Times New Roman"/>
          <w:sz w:val="24"/>
          <w:szCs w:val="24"/>
        </w:rPr>
        <w:t xml:space="preserve">“ zrušují. </w:t>
      </w:r>
    </w:p>
    <w:p w14:paraId="6AA9610D" w14:textId="115FA19D" w:rsidR="00A70339" w:rsidRDefault="00A70339"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Pr>
          <w:rFonts w:ascii="Times New Roman" w:hAnsi="Times New Roman" w:cs="Times New Roman"/>
          <w:sz w:val="24"/>
          <w:szCs w:val="24"/>
        </w:rPr>
        <w:t xml:space="preserve">V § 49 odst. 20 se číslo „6“ nahrazuje číslem „7“. </w:t>
      </w:r>
    </w:p>
    <w:p w14:paraId="11944ACD" w14:textId="011BF66E" w:rsidR="009C74AF" w:rsidRDefault="00670AF4" w:rsidP="00B0182F">
      <w:pPr>
        <w:pStyle w:val="Odstavecseseznamem"/>
        <w:numPr>
          <w:ilvl w:val="0"/>
          <w:numId w:val="43"/>
        </w:numPr>
        <w:tabs>
          <w:tab w:val="left" w:pos="567"/>
        </w:tabs>
        <w:spacing w:after="120" w:line="276" w:lineRule="auto"/>
        <w:ind w:left="284" w:firstLine="0"/>
        <w:contextualSpacing w:val="0"/>
        <w:jc w:val="both"/>
        <w:rPr>
          <w:rFonts w:ascii="Times New Roman" w:hAnsi="Times New Roman" w:cs="Times New Roman"/>
          <w:sz w:val="24"/>
          <w:szCs w:val="24"/>
        </w:rPr>
      </w:pPr>
      <w:r w:rsidRPr="00B740E5">
        <w:rPr>
          <w:rFonts w:ascii="Times New Roman" w:hAnsi="Times New Roman" w:cs="Times New Roman"/>
          <w:sz w:val="24"/>
          <w:szCs w:val="24"/>
        </w:rPr>
        <w:t>V § 53 odst. 1 písm</w:t>
      </w:r>
      <w:r w:rsidR="009C74AF">
        <w:rPr>
          <w:rFonts w:ascii="Times New Roman" w:hAnsi="Times New Roman" w:cs="Times New Roman"/>
          <w:sz w:val="24"/>
          <w:szCs w:val="24"/>
        </w:rPr>
        <w:t>eno</w:t>
      </w:r>
      <w:r w:rsidRPr="00B740E5">
        <w:rPr>
          <w:rFonts w:ascii="Times New Roman" w:hAnsi="Times New Roman" w:cs="Times New Roman"/>
          <w:sz w:val="24"/>
          <w:szCs w:val="24"/>
        </w:rPr>
        <w:t xml:space="preserve"> ae) </w:t>
      </w:r>
      <w:r w:rsidR="009C74AF">
        <w:rPr>
          <w:rFonts w:ascii="Times New Roman" w:hAnsi="Times New Roman" w:cs="Times New Roman"/>
          <w:sz w:val="24"/>
          <w:szCs w:val="24"/>
        </w:rPr>
        <w:t>zní:</w:t>
      </w:r>
    </w:p>
    <w:p w14:paraId="198AC0A0" w14:textId="64DA7BFC" w:rsidR="00670AF4" w:rsidRPr="0057451E" w:rsidRDefault="009C74AF" w:rsidP="0026470E">
      <w:pPr>
        <w:pStyle w:val="Odstavecseseznamem"/>
        <w:tabs>
          <w:tab w:val="left" w:pos="567"/>
        </w:tabs>
        <w:spacing w:after="120" w:line="276" w:lineRule="auto"/>
        <w:ind w:left="284"/>
        <w:contextualSpacing w:val="0"/>
        <w:jc w:val="both"/>
        <w:rPr>
          <w:rFonts w:ascii="Times New Roman" w:hAnsi="Times New Roman" w:cs="Times New Roman"/>
          <w:sz w:val="24"/>
          <w:szCs w:val="24"/>
        </w:rPr>
      </w:pPr>
      <w:r>
        <w:rPr>
          <w:rFonts w:ascii="Times New Roman" w:hAnsi="Times New Roman" w:cs="Times New Roman"/>
          <w:sz w:val="24"/>
          <w:szCs w:val="24"/>
        </w:rPr>
        <w:t xml:space="preserve">„ae) </w:t>
      </w:r>
      <w:r w:rsidR="00462818" w:rsidRPr="00462818">
        <w:rPr>
          <w:rFonts w:ascii="Times New Roman" w:hAnsi="Times New Roman" w:cs="Times New Roman"/>
          <w:sz w:val="24"/>
          <w:szCs w:val="24"/>
        </w:rPr>
        <w:t>způsob stanovení podílu tepelné energie z obnovitelných zdrojů, odpadního tepla, z kombinované výroby elektřiny a tepla a z vysokoúčinné kombinované výroby elektřiny a tepla a množství emisí skleníkových plynů na jednotku tepelné energie vstupujících ze zdrojů do soustavy zásobování tepelnou energií pro účely posouzení účinné soustavy zásobování tepelnou energií</w:t>
      </w:r>
      <w:r w:rsidR="00462818">
        <w:rPr>
          <w:rFonts w:ascii="Times New Roman" w:hAnsi="Times New Roman" w:cs="Times New Roman"/>
          <w:sz w:val="24"/>
          <w:szCs w:val="24"/>
        </w:rPr>
        <w:t>,</w:t>
      </w:r>
      <w:r w:rsidRPr="00D309B4">
        <w:rPr>
          <w:rFonts w:ascii="Times New Roman" w:hAnsi="Times New Roman" w:cs="Times New Roman"/>
          <w:sz w:val="24"/>
          <w:szCs w:val="24"/>
        </w:rPr>
        <w:t xml:space="preserve">“. </w:t>
      </w:r>
    </w:p>
    <w:p w14:paraId="6B820684" w14:textId="06424E86" w:rsidR="00670AF4" w:rsidRDefault="00670AF4" w:rsidP="00670AF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E00EA8">
        <w:rPr>
          <w:rFonts w:ascii="Times New Roman" w:hAnsi="Times New Roman" w:cs="Times New Roman"/>
          <w:sz w:val="24"/>
          <w:szCs w:val="24"/>
        </w:rPr>
        <w:t>Za dosavadní část čtyřicátou druhou se vkládá nová část čtyřicátá třetí, která včetně nadpisu zní:</w:t>
      </w:r>
    </w:p>
    <w:p w14:paraId="0DC59206" w14:textId="77777777" w:rsidR="0057451E" w:rsidRDefault="0057451E" w:rsidP="00E00EA8">
      <w:pPr>
        <w:jc w:val="center"/>
        <w:rPr>
          <w:rFonts w:ascii="Times New Roman" w:hAnsi="Times New Roman" w:cs="Times New Roman"/>
          <w:sz w:val="24"/>
          <w:szCs w:val="24"/>
        </w:rPr>
      </w:pPr>
    </w:p>
    <w:p w14:paraId="107C6146" w14:textId="77777777" w:rsidR="0057451E" w:rsidRDefault="0057451E" w:rsidP="00E00EA8">
      <w:pPr>
        <w:jc w:val="center"/>
        <w:rPr>
          <w:rFonts w:ascii="Times New Roman" w:hAnsi="Times New Roman" w:cs="Times New Roman"/>
          <w:sz w:val="24"/>
          <w:szCs w:val="24"/>
        </w:rPr>
      </w:pPr>
    </w:p>
    <w:p w14:paraId="1C06C7BA" w14:textId="0EAC6E82" w:rsidR="00E00EA8" w:rsidRPr="00E00EA8" w:rsidRDefault="00E00EA8" w:rsidP="00E00EA8">
      <w:pPr>
        <w:jc w:val="center"/>
        <w:rPr>
          <w:rFonts w:ascii="Times New Roman" w:hAnsi="Times New Roman" w:cs="Times New Roman"/>
          <w:b/>
          <w:bCs/>
          <w:sz w:val="24"/>
          <w:szCs w:val="24"/>
        </w:rPr>
      </w:pPr>
      <w:r>
        <w:rPr>
          <w:rFonts w:ascii="Times New Roman" w:hAnsi="Times New Roman" w:cs="Times New Roman"/>
          <w:sz w:val="24"/>
          <w:szCs w:val="24"/>
        </w:rPr>
        <w:lastRenderedPageBreak/>
        <w:t>„</w:t>
      </w:r>
      <w:r w:rsidRPr="00E00EA8">
        <w:rPr>
          <w:rFonts w:ascii="Times New Roman" w:hAnsi="Times New Roman" w:cs="Times New Roman"/>
          <w:b/>
          <w:bCs/>
          <w:sz w:val="24"/>
          <w:szCs w:val="24"/>
        </w:rPr>
        <w:t>ČÁST ČTYŘICÁTÁ TŘETÍ</w:t>
      </w:r>
    </w:p>
    <w:p w14:paraId="7764D0DB" w14:textId="0E380BDA" w:rsidR="00E00EA8" w:rsidRPr="00E00EA8" w:rsidRDefault="00E00EA8" w:rsidP="00E00EA8">
      <w:pPr>
        <w:jc w:val="center"/>
        <w:rPr>
          <w:rFonts w:ascii="Times New Roman" w:hAnsi="Times New Roman" w:cs="Times New Roman"/>
          <w:b/>
          <w:bCs/>
          <w:sz w:val="24"/>
          <w:szCs w:val="24"/>
        </w:rPr>
      </w:pPr>
      <w:r w:rsidRPr="00E00EA8">
        <w:rPr>
          <w:rFonts w:ascii="Times New Roman" w:hAnsi="Times New Roman" w:cs="Times New Roman"/>
          <w:b/>
          <w:bCs/>
          <w:sz w:val="24"/>
          <w:szCs w:val="24"/>
        </w:rPr>
        <w:t>ZRUŠOVACÍ USTANOVENÍ</w:t>
      </w:r>
    </w:p>
    <w:p w14:paraId="2C2C92A6" w14:textId="04E13654" w:rsidR="00E00EA8" w:rsidRDefault="00E00EA8" w:rsidP="00E00EA8">
      <w:pPr>
        <w:jc w:val="center"/>
        <w:rPr>
          <w:rFonts w:ascii="Times New Roman" w:hAnsi="Times New Roman" w:cs="Times New Roman"/>
          <w:sz w:val="24"/>
          <w:szCs w:val="24"/>
        </w:rPr>
      </w:pPr>
      <w:r>
        <w:rPr>
          <w:rFonts w:ascii="Times New Roman" w:hAnsi="Times New Roman" w:cs="Times New Roman"/>
          <w:sz w:val="24"/>
          <w:szCs w:val="24"/>
        </w:rPr>
        <w:t>Čl. XL</w:t>
      </w:r>
      <w:r w:rsidR="00ED11BC">
        <w:rPr>
          <w:rFonts w:ascii="Times New Roman" w:hAnsi="Times New Roman" w:cs="Times New Roman"/>
          <w:sz w:val="24"/>
          <w:szCs w:val="24"/>
        </w:rPr>
        <w:t>I</w:t>
      </w:r>
    </w:p>
    <w:p w14:paraId="3D0738C5" w14:textId="43857900" w:rsidR="00E00EA8" w:rsidRDefault="00E00EA8" w:rsidP="00E00EA8">
      <w:pPr>
        <w:jc w:val="both"/>
        <w:rPr>
          <w:rFonts w:ascii="Times New Roman" w:hAnsi="Times New Roman" w:cs="Times New Roman"/>
          <w:sz w:val="24"/>
          <w:szCs w:val="24"/>
        </w:rPr>
      </w:pPr>
      <w:r>
        <w:rPr>
          <w:rFonts w:ascii="Times New Roman" w:hAnsi="Times New Roman" w:cs="Times New Roman"/>
          <w:sz w:val="24"/>
          <w:szCs w:val="24"/>
        </w:rPr>
        <w:t xml:space="preserve">Vyhláška č. 114/2023 Sb., </w:t>
      </w:r>
      <w:r w:rsidRPr="00E00EA8">
        <w:rPr>
          <w:rFonts w:ascii="Times New Roman" w:hAnsi="Times New Roman" w:cs="Times New Roman"/>
          <w:sz w:val="24"/>
          <w:szCs w:val="24"/>
        </w:rPr>
        <w:t>o požadavcích na bezpečnou instalaci výrobny elektřiny využívající obnovitelné zdroje energie s instalovaným výkonem do 50 kW</w:t>
      </w:r>
      <w:r>
        <w:rPr>
          <w:rFonts w:ascii="Times New Roman" w:hAnsi="Times New Roman" w:cs="Times New Roman"/>
          <w:sz w:val="24"/>
          <w:szCs w:val="24"/>
        </w:rPr>
        <w:t>, se zrušuje.“.</w:t>
      </w:r>
    </w:p>
    <w:p w14:paraId="4026F63E" w14:textId="66CE9C4C" w:rsidR="00E00EA8" w:rsidRPr="0052551F" w:rsidRDefault="00E00EA8" w:rsidP="00E00EA8">
      <w:pPr>
        <w:jc w:val="both"/>
        <w:rPr>
          <w:rFonts w:ascii="Times New Roman" w:hAnsi="Times New Roman" w:cs="Times New Roman"/>
          <w:sz w:val="24"/>
          <w:szCs w:val="24"/>
        </w:rPr>
      </w:pPr>
      <w:r>
        <w:rPr>
          <w:rFonts w:ascii="Times New Roman" w:hAnsi="Times New Roman" w:cs="Times New Roman"/>
          <w:sz w:val="24"/>
          <w:szCs w:val="24"/>
        </w:rPr>
        <w:t>Následující části a články</w:t>
      </w:r>
      <w:r w:rsidR="00545565">
        <w:rPr>
          <w:rFonts w:ascii="Times New Roman" w:hAnsi="Times New Roman" w:cs="Times New Roman"/>
          <w:sz w:val="24"/>
          <w:szCs w:val="24"/>
        </w:rPr>
        <w:t xml:space="preserve"> (stejně jako ty současné)</w:t>
      </w:r>
      <w:r>
        <w:rPr>
          <w:rFonts w:ascii="Times New Roman" w:hAnsi="Times New Roman" w:cs="Times New Roman"/>
          <w:sz w:val="24"/>
          <w:szCs w:val="24"/>
        </w:rPr>
        <w:t xml:space="preserve"> je nutné přečíslovat</w:t>
      </w:r>
      <w:r w:rsidR="00545565">
        <w:rPr>
          <w:rFonts w:ascii="Times New Roman" w:hAnsi="Times New Roman" w:cs="Times New Roman"/>
          <w:sz w:val="24"/>
          <w:szCs w:val="24"/>
        </w:rPr>
        <w:t>, aby na sebe navazovaly</w:t>
      </w:r>
      <w:r>
        <w:rPr>
          <w:rFonts w:ascii="Times New Roman" w:hAnsi="Times New Roman" w:cs="Times New Roman"/>
          <w:sz w:val="24"/>
          <w:szCs w:val="24"/>
        </w:rPr>
        <w:t>.</w:t>
      </w:r>
      <w:r w:rsidR="00F94B9E">
        <w:rPr>
          <w:rFonts w:ascii="Times New Roman" w:hAnsi="Times New Roman" w:cs="Times New Roman"/>
          <w:sz w:val="24"/>
          <w:szCs w:val="24"/>
        </w:rPr>
        <w:t xml:space="preserve"> </w:t>
      </w:r>
      <w:r w:rsidR="00F94B9E" w:rsidRPr="00F94B9E">
        <w:rPr>
          <w:rFonts w:ascii="Times New Roman" w:hAnsi="Times New Roman" w:cs="Times New Roman"/>
          <w:sz w:val="24"/>
          <w:szCs w:val="24"/>
        </w:rPr>
        <w:t>V případě přijetí jiných PN zasahujících do stejných ustanovení je nutné případně upravit znění bodů tak, aby došlo k zachování všech navržených změn.</w:t>
      </w:r>
    </w:p>
    <w:p w14:paraId="1F40E28B" w14:textId="173FB1DC" w:rsidR="009E0C36" w:rsidRDefault="009E0C36" w:rsidP="009E15B8"/>
    <w:p w14:paraId="76D1D814" w14:textId="77777777" w:rsidR="00973718" w:rsidRDefault="00973718">
      <w:pPr>
        <w:spacing w:after="200" w:line="276" w:lineRule="auto"/>
        <w:rPr>
          <w:rFonts w:ascii="Times New Roman" w:hAnsi="Times New Roman" w:cs="Times New Roman"/>
          <w:sz w:val="24"/>
          <w:szCs w:val="24"/>
          <w:u w:val="single"/>
        </w:rPr>
      </w:pPr>
      <w:r>
        <w:rPr>
          <w:rFonts w:ascii="Times New Roman" w:hAnsi="Times New Roman" w:cs="Times New Roman"/>
          <w:sz w:val="24"/>
          <w:szCs w:val="24"/>
          <w:u w:val="single"/>
        </w:rPr>
        <w:br w:type="page"/>
      </w:r>
    </w:p>
    <w:p w14:paraId="415F352E" w14:textId="633802D7" w:rsidR="007048D8" w:rsidRPr="00F5416C" w:rsidRDefault="007048D8" w:rsidP="007048D8">
      <w:pPr>
        <w:rPr>
          <w:rFonts w:ascii="Times New Roman" w:hAnsi="Times New Roman" w:cs="Times New Roman"/>
          <w:sz w:val="24"/>
          <w:szCs w:val="24"/>
          <w:u w:val="single"/>
        </w:rPr>
      </w:pPr>
      <w:r w:rsidRPr="00F5416C">
        <w:rPr>
          <w:rFonts w:ascii="Times New Roman" w:hAnsi="Times New Roman" w:cs="Times New Roman"/>
          <w:sz w:val="24"/>
          <w:szCs w:val="24"/>
          <w:u w:val="single"/>
        </w:rPr>
        <w:lastRenderedPageBreak/>
        <w:t>Odůvodnění:</w:t>
      </w:r>
    </w:p>
    <w:p w14:paraId="72A1FBB5" w14:textId="5E2DE119" w:rsidR="005348A4" w:rsidRPr="005348A4" w:rsidRDefault="005348A4" w:rsidP="009E15B8">
      <w:pPr>
        <w:rPr>
          <w:rFonts w:ascii="Times New Roman" w:hAnsi="Times New Roman" w:cs="Times New Roman"/>
          <w:b/>
          <w:bCs/>
          <w:sz w:val="24"/>
          <w:szCs w:val="24"/>
        </w:rPr>
      </w:pPr>
      <w:r>
        <w:rPr>
          <w:rFonts w:ascii="Times New Roman" w:hAnsi="Times New Roman" w:cs="Times New Roman"/>
          <w:b/>
          <w:bCs/>
          <w:sz w:val="24"/>
          <w:szCs w:val="24"/>
        </w:rPr>
        <w:t>Z</w:t>
      </w:r>
      <w:r w:rsidRPr="005348A4">
        <w:rPr>
          <w:rFonts w:ascii="Times New Roman" w:hAnsi="Times New Roman" w:cs="Times New Roman"/>
          <w:b/>
          <w:bCs/>
          <w:sz w:val="24"/>
          <w:szCs w:val="24"/>
        </w:rPr>
        <w:t>měna energetického zákona</w:t>
      </w:r>
    </w:p>
    <w:p w14:paraId="7282648A" w14:textId="77777777" w:rsidR="000F72C1" w:rsidRDefault="000F72C1" w:rsidP="000F72C1">
      <w:pPr>
        <w:spacing w:line="252" w:lineRule="auto"/>
        <w:rPr>
          <w:rFonts w:ascii="Times New Roman" w:hAnsi="Times New Roman" w:cs="Times New Roman"/>
          <w:b/>
          <w:bCs/>
          <w:sz w:val="24"/>
          <w:szCs w:val="24"/>
        </w:rPr>
      </w:pPr>
      <w:r>
        <w:rPr>
          <w:rFonts w:ascii="Times New Roman" w:hAnsi="Times New Roman" w:cs="Times New Roman"/>
          <w:b/>
          <w:bCs/>
          <w:sz w:val="24"/>
          <w:szCs w:val="24"/>
        </w:rPr>
        <w:t>K bodu X1</w:t>
      </w:r>
    </w:p>
    <w:p w14:paraId="0F57F899" w14:textId="77777777" w:rsidR="000F72C1" w:rsidRDefault="000F72C1" w:rsidP="000F72C1">
      <w:pPr>
        <w:spacing w:line="252" w:lineRule="auto"/>
        <w:jc w:val="both"/>
        <w:rPr>
          <w:rFonts w:ascii="Times New Roman" w:hAnsi="Times New Roman" w:cs="Times New Roman"/>
          <w:sz w:val="24"/>
          <w:szCs w:val="24"/>
        </w:rPr>
      </w:pPr>
      <w:r>
        <w:rPr>
          <w:rFonts w:ascii="Times New Roman" w:hAnsi="Times New Roman" w:cs="Times New Roman"/>
          <w:sz w:val="24"/>
          <w:szCs w:val="24"/>
        </w:rPr>
        <w:t>Licence na výrobu elektřiny se udělují na 25 let, pak je nutno žádat o novou licenci. V současnosti (průběh roku 2026) končí první skupině výrobců licence z roku 2001 a další budou následovat. Jedná se často o větší energetické zdroje (teplárny apod.), které zpracovávají novou technickou dokumentaci apod. Zkušenost ukazuje, že pro tyto výrobce bývá náročné včas připravit podklady pro udělení nové licence a hrozí, že budou po určitou dobu bez licence. Jako vhodná se jeví úprava obdobná jako u obchodníků s elektřinou a plynem, kdy je-li o novou licenci včas požádáno, licence dosavadní se prodlužuje do doby rozhodnutí o licenci nové. Jelikož se jedná o fungující dlouhodobě provozované zdroje, nepovede navržené opatření k neodůvodněné dočasné výjimce z plnění podmínek udělení licence.</w:t>
      </w:r>
    </w:p>
    <w:p w14:paraId="3CE8BFCD" w14:textId="77777777" w:rsidR="000F72C1" w:rsidRDefault="000F72C1" w:rsidP="000F72C1">
      <w:pPr>
        <w:spacing w:line="252" w:lineRule="auto"/>
        <w:rPr>
          <w:rFonts w:ascii="Times New Roman" w:hAnsi="Times New Roman" w:cs="Times New Roman"/>
          <w:b/>
          <w:bCs/>
          <w:sz w:val="24"/>
          <w:szCs w:val="24"/>
        </w:rPr>
      </w:pPr>
      <w:r>
        <w:rPr>
          <w:rFonts w:ascii="Times New Roman" w:hAnsi="Times New Roman" w:cs="Times New Roman"/>
          <w:b/>
          <w:bCs/>
          <w:sz w:val="24"/>
          <w:szCs w:val="24"/>
        </w:rPr>
        <w:t>K bodům X2 a X9</w:t>
      </w:r>
    </w:p>
    <w:p w14:paraId="4812FA7B" w14:textId="77777777" w:rsidR="000F72C1" w:rsidRDefault="000F72C1" w:rsidP="000F72C1">
      <w:pPr>
        <w:spacing w:line="252" w:lineRule="auto"/>
        <w:jc w:val="both"/>
        <w:rPr>
          <w:rFonts w:ascii="Times New Roman" w:hAnsi="Times New Roman" w:cs="Times New Roman"/>
          <w:sz w:val="24"/>
          <w:szCs w:val="24"/>
        </w:rPr>
      </w:pPr>
      <w:r>
        <w:rPr>
          <w:rFonts w:ascii="Times New Roman" w:hAnsi="Times New Roman" w:cs="Times New Roman"/>
          <w:sz w:val="24"/>
          <w:szCs w:val="24"/>
        </w:rPr>
        <w:t>Navrhovaná úprava reaguje na potřebu větší flexibility při stanovení limitní ceny v oblasti věcného usměrňování cen tepelné energie. Primárním cílem změny je přesun stanovení výše limitní ceny z prováděcího právního předpisu do cenového výměru Energetického regulačního úřadu, neboť se v první řadě jedná o nástroj cenové regulace. Tento postup pak umožňuje i pružněji reagovat na vývoj trhu. S tím souvisí i návrh na změnu charakteru zmocnění Energetického regulačního úřadu ze závazné povinnosti stanovit limitní cenu na fakultativní oprávnění („může stanovit“), kdy není možné vyloučit existenci takových podmínek na trhu, které uplatnění principu limitní ceny vylučují. Regulátor tak získává větší flexibilitu a může vyhodnotit, zda je daný regulatorní nástroj v dané situaci vhodný a zda tedy vůbec limitní cenu stanovovat.</w:t>
      </w:r>
    </w:p>
    <w:p w14:paraId="1B2026D0" w14:textId="77777777" w:rsidR="000F72C1" w:rsidRDefault="000F72C1" w:rsidP="000F72C1">
      <w:pPr>
        <w:spacing w:line="252" w:lineRule="auto"/>
        <w:jc w:val="both"/>
        <w:rPr>
          <w:rFonts w:ascii="Times New Roman" w:hAnsi="Times New Roman" w:cs="Times New Roman"/>
          <w:sz w:val="24"/>
          <w:szCs w:val="24"/>
        </w:rPr>
      </w:pPr>
      <w:r>
        <w:rPr>
          <w:rFonts w:ascii="Times New Roman" w:hAnsi="Times New Roman" w:cs="Times New Roman"/>
          <w:sz w:val="24"/>
          <w:szCs w:val="24"/>
        </w:rPr>
        <w:t>Navrhovaná úprava dále výslovně umožňuje, aby Energetický regulační úřad nestanovoval pouze samotnou výši limitní ceny, ale také podmínky jejího uplatnění. To přispívá k větší právní jistotě regulovaných subjektů a umožňuje lépe zohlednit rozdílné místní, technické či ekonomické podmínky jednotlivých soustav zásobování tepelnou energií.</w:t>
      </w:r>
    </w:p>
    <w:p w14:paraId="3B7DC325" w14:textId="77777777" w:rsidR="000F72C1" w:rsidRDefault="000F72C1" w:rsidP="000F72C1">
      <w:pPr>
        <w:spacing w:line="252" w:lineRule="auto"/>
        <w:jc w:val="both"/>
        <w:rPr>
          <w:rFonts w:ascii="Times New Roman" w:hAnsi="Times New Roman" w:cs="Times New Roman"/>
          <w:sz w:val="24"/>
          <w:szCs w:val="24"/>
        </w:rPr>
      </w:pPr>
      <w:r>
        <w:rPr>
          <w:rFonts w:ascii="Times New Roman" w:hAnsi="Times New Roman" w:cs="Times New Roman"/>
          <w:sz w:val="24"/>
          <w:szCs w:val="24"/>
        </w:rPr>
        <w:t>Přesnější a věcně vhodnější reformulace části textu „náklady na tepelnou energii z jiného zdroje vytápění“ oproti původní právní úpravě lépe odpovídá možnosti praktického a reálného srovnání s konkurenčními způsoby vytápění.</w:t>
      </w:r>
    </w:p>
    <w:p w14:paraId="62B42427" w14:textId="77777777" w:rsidR="000F72C1" w:rsidRDefault="000F72C1" w:rsidP="000F72C1">
      <w:pPr>
        <w:spacing w:line="252" w:lineRule="auto"/>
        <w:rPr>
          <w:rFonts w:ascii="Times New Roman" w:hAnsi="Times New Roman" w:cs="Times New Roman"/>
          <w:b/>
          <w:bCs/>
          <w:sz w:val="24"/>
          <w:szCs w:val="24"/>
        </w:rPr>
      </w:pPr>
      <w:r>
        <w:rPr>
          <w:rFonts w:ascii="Times New Roman" w:hAnsi="Times New Roman" w:cs="Times New Roman"/>
          <w:b/>
          <w:bCs/>
          <w:sz w:val="24"/>
          <w:szCs w:val="24"/>
        </w:rPr>
        <w:t>K bodu X3 a X7</w:t>
      </w:r>
    </w:p>
    <w:p w14:paraId="33DBD179" w14:textId="41C240A3" w:rsidR="000F72C1" w:rsidRDefault="000F72C1" w:rsidP="000F72C1">
      <w:pPr>
        <w:spacing w:line="252" w:lineRule="auto"/>
        <w:jc w:val="both"/>
        <w:rPr>
          <w:rFonts w:ascii="Times New Roman" w:hAnsi="Times New Roman" w:cs="Times New Roman"/>
          <w:b/>
          <w:bCs/>
          <w:sz w:val="24"/>
          <w:szCs w:val="24"/>
        </w:rPr>
      </w:pPr>
      <w:r>
        <w:rPr>
          <w:rFonts w:ascii="Times New Roman" w:hAnsi="Times New Roman" w:cs="Times New Roman"/>
          <w:sz w:val="24"/>
          <w:szCs w:val="24"/>
        </w:rPr>
        <w:t xml:space="preserve">Vypouští se povinnost operátora trhu sestavovat a zveřejňovat národní energetický mix a zmocnění k této povinnosti. Národní mix měl být základem proto, aby mohl být stanoven zbytkový mix, ale ukázalo se, že pro potřebné výpočty zbytkového mixu není nutný. Tato povinnost je </w:t>
      </w:r>
      <w:r w:rsidR="00F21AB7">
        <w:rPr>
          <w:rFonts w:ascii="Times New Roman" w:hAnsi="Times New Roman" w:cs="Times New Roman"/>
          <w:sz w:val="24"/>
          <w:szCs w:val="24"/>
        </w:rPr>
        <w:t xml:space="preserve">proto </w:t>
      </w:r>
      <w:r>
        <w:rPr>
          <w:rFonts w:ascii="Times New Roman" w:hAnsi="Times New Roman" w:cs="Times New Roman"/>
          <w:sz w:val="24"/>
          <w:szCs w:val="24"/>
        </w:rPr>
        <w:t xml:space="preserve">nadbytečná a ruší se z důvodu snížení administrativní zátěže. </w:t>
      </w:r>
    </w:p>
    <w:p w14:paraId="12FFD89D" w14:textId="027B7BD9" w:rsidR="000F72C1" w:rsidRDefault="000F72C1" w:rsidP="000F72C1">
      <w:pPr>
        <w:spacing w:after="200" w:line="276" w:lineRule="auto"/>
        <w:rPr>
          <w:rFonts w:ascii="Times New Roman" w:hAnsi="Times New Roman" w:cs="Times New Roman"/>
          <w:b/>
          <w:bCs/>
          <w:sz w:val="24"/>
          <w:szCs w:val="24"/>
        </w:rPr>
      </w:pPr>
      <w:r>
        <w:rPr>
          <w:rFonts w:ascii="Times New Roman" w:hAnsi="Times New Roman" w:cs="Times New Roman"/>
          <w:b/>
          <w:bCs/>
          <w:sz w:val="24"/>
          <w:szCs w:val="24"/>
        </w:rPr>
        <w:t xml:space="preserve">K bodu X4 a X8 </w:t>
      </w:r>
    </w:p>
    <w:p w14:paraId="7C25C7B6" w14:textId="77777777" w:rsidR="000F72C1" w:rsidRDefault="000F72C1" w:rsidP="000F72C1">
      <w:pPr>
        <w:spacing w:line="252" w:lineRule="auto"/>
        <w:jc w:val="both"/>
        <w:rPr>
          <w:rFonts w:ascii="Times New Roman" w:hAnsi="Times New Roman" w:cs="Times New Roman"/>
          <w:sz w:val="24"/>
          <w:szCs w:val="24"/>
        </w:rPr>
      </w:pPr>
      <w:r>
        <w:rPr>
          <w:rFonts w:ascii="Times New Roman" w:hAnsi="Times New Roman" w:cs="Times New Roman"/>
          <w:sz w:val="24"/>
          <w:szCs w:val="24"/>
        </w:rPr>
        <w:t xml:space="preserve">Z důvodu vydání technické normy ČSN P 73 0847 Požární bezpečnost staveb – Fotovoltaické (PV) systémy ztrácí smysl existence vyhlášky č. 114/2023 Sb., o požadavcích na bezpečnou instalaci výrobny elektřiny využívající obnovitelné zdroje energie s instalovaným výkonem do 50 kW. Mění se odkaz v textu, ruší se zmocnění pro vydání vyhlášky a vyhláška samotná.  </w:t>
      </w:r>
    </w:p>
    <w:p w14:paraId="506B98A9" w14:textId="77777777" w:rsidR="000F72C1" w:rsidRDefault="000F72C1" w:rsidP="000F72C1">
      <w:pPr>
        <w:spacing w:line="252" w:lineRule="auto"/>
        <w:rPr>
          <w:rFonts w:ascii="Times New Roman" w:hAnsi="Times New Roman" w:cs="Times New Roman"/>
          <w:sz w:val="24"/>
          <w:szCs w:val="24"/>
        </w:rPr>
      </w:pPr>
      <w:r>
        <w:rPr>
          <w:rFonts w:ascii="Times New Roman" w:hAnsi="Times New Roman" w:cs="Times New Roman"/>
          <w:b/>
          <w:bCs/>
          <w:sz w:val="24"/>
          <w:szCs w:val="24"/>
        </w:rPr>
        <w:t>K bodu X5</w:t>
      </w:r>
    </w:p>
    <w:p w14:paraId="4ACC7BDD" w14:textId="77777777" w:rsidR="000F72C1" w:rsidRDefault="000F72C1" w:rsidP="000F72C1">
      <w:pPr>
        <w:spacing w:line="252"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Z důvodu snížení administrativní zátěže se ruší povinnost provozovatelů distribučních soustav v elektroenergetice předávat Ministerstvu průmyslu a obchodu zprávu o kvalitě a úrovni údržby zařízení distribuční soustavy. </w:t>
      </w:r>
    </w:p>
    <w:p w14:paraId="21B8996A" w14:textId="77777777" w:rsidR="000F72C1" w:rsidRDefault="000F72C1" w:rsidP="000F72C1">
      <w:pPr>
        <w:spacing w:line="252" w:lineRule="auto"/>
        <w:rPr>
          <w:rFonts w:ascii="Times New Roman" w:hAnsi="Times New Roman" w:cs="Times New Roman"/>
          <w:sz w:val="24"/>
          <w:szCs w:val="24"/>
        </w:rPr>
      </w:pPr>
      <w:r>
        <w:rPr>
          <w:rFonts w:ascii="Times New Roman" w:hAnsi="Times New Roman" w:cs="Times New Roman"/>
          <w:b/>
          <w:bCs/>
          <w:sz w:val="24"/>
          <w:szCs w:val="24"/>
        </w:rPr>
        <w:t>K bodu X6</w:t>
      </w:r>
    </w:p>
    <w:p w14:paraId="41E23FF7" w14:textId="77777777" w:rsidR="000F72C1" w:rsidRDefault="000F72C1" w:rsidP="000F72C1">
      <w:pPr>
        <w:spacing w:line="252" w:lineRule="auto"/>
        <w:jc w:val="both"/>
        <w:rPr>
          <w:rFonts w:ascii="Times New Roman" w:hAnsi="Times New Roman" w:cs="Times New Roman"/>
          <w:sz w:val="24"/>
          <w:szCs w:val="24"/>
        </w:rPr>
      </w:pPr>
      <w:r>
        <w:rPr>
          <w:rFonts w:ascii="Times New Roman" w:hAnsi="Times New Roman" w:cs="Times New Roman"/>
          <w:sz w:val="24"/>
          <w:szCs w:val="24"/>
        </w:rPr>
        <w:t>Navrhuje se omezení úpravy § 97b, tj. vznik věcných břemen ze zákona, pouze na liniové stavby. Vznik zákonných věcných břemen u staveb výroben elektřiny je nepřiměřeným zásahem do zájmů a majetku České republiky. Dotřené ustanovení vede v praxi k tomu, že soukromí investoři nepovažují za nutné jednat s orgány nebo institucemi státu, které hospodaří se státním majetkem, neboť díky stávajícímu § 187 odst. 5 stavebního zákona (zákon č. 283/2021 Sb.), který se navíc nyní upravuje, nepotřebují ani souhlas vlastníka pozemku, pokud chtějí na jeho pozemku realizovat dotřenou stavbu. Stát je v tomto případě jako vlastník nedůvodně diskriminován oproti jiným vlastníkům.</w:t>
      </w:r>
    </w:p>
    <w:p w14:paraId="3102451B" w14:textId="4C89B0A5" w:rsidR="004F691E" w:rsidRDefault="00A50F83">
      <w:pPr>
        <w:spacing w:after="200" w:line="276" w:lineRule="auto"/>
        <w:rPr>
          <w:rFonts w:ascii="Times New Roman" w:hAnsi="Times New Roman" w:cs="Times New Roman"/>
          <w:b/>
          <w:sz w:val="24"/>
          <w:szCs w:val="24"/>
        </w:rPr>
      </w:pPr>
      <w:bookmarkStart w:id="2" w:name="_Hlk223335554"/>
      <w:r w:rsidRPr="00FD5E70">
        <w:rPr>
          <w:rFonts w:ascii="Times New Roman" w:hAnsi="Times New Roman" w:cs="Times New Roman"/>
          <w:b/>
          <w:sz w:val="24"/>
          <w:szCs w:val="24"/>
        </w:rPr>
        <w:t>Změna zákona o podporovaných zdrojích energie</w:t>
      </w:r>
      <w:r w:rsidR="005348A4">
        <w:rPr>
          <w:rFonts w:ascii="Times New Roman" w:hAnsi="Times New Roman" w:cs="Times New Roman"/>
          <w:b/>
          <w:sz w:val="24"/>
          <w:szCs w:val="24"/>
        </w:rPr>
        <w:t xml:space="preserve"> -</w:t>
      </w:r>
      <w:r w:rsidR="00FD5E70" w:rsidRPr="00FD5E70">
        <w:rPr>
          <w:rFonts w:ascii="Times New Roman" w:hAnsi="Times New Roman" w:cs="Times New Roman"/>
          <w:b/>
          <w:sz w:val="24"/>
          <w:szCs w:val="24"/>
        </w:rPr>
        <w:t>Čl. X</w:t>
      </w:r>
      <w:r w:rsidR="00B84BDB">
        <w:rPr>
          <w:rFonts w:ascii="Times New Roman" w:hAnsi="Times New Roman" w:cs="Times New Roman"/>
          <w:b/>
          <w:sz w:val="24"/>
          <w:szCs w:val="24"/>
        </w:rPr>
        <w:t>LIX</w:t>
      </w:r>
    </w:p>
    <w:p w14:paraId="58FD7D14" w14:textId="11E05160" w:rsidR="00FD5E70" w:rsidRDefault="00FD5E70">
      <w:pPr>
        <w:spacing w:after="200" w:line="276" w:lineRule="auto"/>
        <w:rPr>
          <w:rFonts w:ascii="Times New Roman" w:hAnsi="Times New Roman" w:cs="Times New Roman"/>
          <w:b/>
          <w:sz w:val="24"/>
          <w:szCs w:val="24"/>
        </w:rPr>
      </w:pPr>
      <w:r>
        <w:rPr>
          <w:rFonts w:ascii="Times New Roman" w:hAnsi="Times New Roman" w:cs="Times New Roman"/>
          <w:b/>
          <w:sz w:val="24"/>
          <w:szCs w:val="24"/>
        </w:rPr>
        <w:t>K bodu 1</w:t>
      </w:r>
      <w:r w:rsidR="00462818">
        <w:rPr>
          <w:rFonts w:ascii="Times New Roman" w:hAnsi="Times New Roman" w:cs="Times New Roman"/>
          <w:b/>
          <w:sz w:val="24"/>
          <w:szCs w:val="24"/>
        </w:rPr>
        <w:t xml:space="preserve"> a 2</w:t>
      </w:r>
      <w:r w:rsidR="00C33FBB">
        <w:rPr>
          <w:rFonts w:ascii="Times New Roman" w:hAnsi="Times New Roman" w:cs="Times New Roman"/>
          <w:b/>
          <w:sz w:val="24"/>
          <w:szCs w:val="24"/>
        </w:rPr>
        <w:t xml:space="preserve"> (k § 26e odst. </w:t>
      </w:r>
      <w:r w:rsidR="00462818">
        <w:rPr>
          <w:rFonts w:ascii="Times New Roman" w:hAnsi="Times New Roman" w:cs="Times New Roman"/>
          <w:b/>
          <w:sz w:val="24"/>
          <w:szCs w:val="24"/>
        </w:rPr>
        <w:t xml:space="preserve">2 a </w:t>
      </w:r>
      <w:r w:rsidR="00C33FBB">
        <w:rPr>
          <w:rFonts w:ascii="Times New Roman" w:hAnsi="Times New Roman" w:cs="Times New Roman"/>
          <w:b/>
          <w:sz w:val="24"/>
          <w:szCs w:val="24"/>
        </w:rPr>
        <w:t>3)</w:t>
      </w:r>
    </w:p>
    <w:p w14:paraId="796DB16E" w14:textId="7FF72DC8" w:rsidR="009A5C06" w:rsidRPr="009A5C06" w:rsidRDefault="009A5C06" w:rsidP="00C33FBB">
      <w:pPr>
        <w:spacing w:after="200" w:line="276" w:lineRule="auto"/>
        <w:jc w:val="both"/>
        <w:rPr>
          <w:rFonts w:ascii="Times New Roman" w:hAnsi="Times New Roman" w:cs="Times New Roman"/>
          <w:bCs/>
          <w:sz w:val="24"/>
          <w:szCs w:val="24"/>
        </w:rPr>
      </w:pPr>
      <w:r w:rsidRPr="009A5C06">
        <w:rPr>
          <w:rFonts w:ascii="Times New Roman" w:hAnsi="Times New Roman" w:cs="Times New Roman"/>
          <w:bCs/>
          <w:sz w:val="24"/>
          <w:szCs w:val="24"/>
        </w:rPr>
        <w:t xml:space="preserve">Pro jednoznačné prokazování naplňování požadavků definice účinné soustavy zásobování </w:t>
      </w:r>
      <w:r w:rsidR="00462818">
        <w:rPr>
          <w:rFonts w:ascii="Times New Roman" w:hAnsi="Times New Roman" w:cs="Times New Roman"/>
          <w:bCs/>
          <w:sz w:val="24"/>
          <w:szCs w:val="24"/>
        </w:rPr>
        <w:t>tepelnou</w:t>
      </w:r>
      <w:r w:rsidRPr="009A5C06">
        <w:rPr>
          <w:rFonts w:ascii="Times New Roman" w:hAnsi="Times New Roman" w:cs="Times New Roman"/>
          <w:bCs/>
          <w:sz w:val="24"/>
          <w:szCs w:val="24"/>
        </w:rPr>
        <w:t xml:space="preserve"> energií je potřeba upřesnit naplňování části definice, týkající se </w:t>
      </w:r>
      <w:r w:rsidR="00462818">
        <w:rPr>
          <w:rFonts w:ascii="Times New Roman" w:hAnsi="Times New Roman" w:cs="Times New Roman"/>
          <w:bCs/>
          <w:sz w:val="24"/>
          <w:szCs w:val="24"/>
        </w:rPr>
        <w:t>emisí a podílů tepelné</w:t>
      </w:r>
      <w:r w:rsidR="00462818" w:rsidRPr="009A5C06">
        <w:rPr>
          <w:rFonts w:ascii="Times New Roman" w:hAnsi="Times New Roman" w:cs="Times New Roman"/>
          <w:bCs/>
          <w:sz w:val="24"/>
          <w:szCs w:val="24"/>
        </w:rPr>
        <w:t xml:space="preserve"> </w:t>
      </w:r>
      <w:r w:rsidRPr="009A5C06">
        <w:rPr>
          <w:rFonts w:ascii="Times New Roman" w:hAnsi="Times New Roman" w:cs="Times New Roman"/>
          <w:bCs/>
          <w:sz w:val="24"/>
          <w:szCs w:val="24"/>
        </w:rPr>
        <w:t xml:space="preserve">energie z obnovitelných zdrojů v situaci, kdy se jedná o OZE v případě </w:t>
      </w:r>
      <w:r w:rsidR="00890160">
        <w:rPr>
          <w:rFonts w:ascii="Times New Roman" w:hAnsi="Times New Roman" w:cs="Times New Roman"/>
          <w:bCs/>
          <w:sz w:val="24"/>
          <w:szCs w:val="24"/>
        </w:rPr>
        <w:t xml:space="preserve">například </w:t>
      </w:r>
      <w:r w:rsidRPr="009A5C06">
        <w:rPr>
          <w:rFonts w:ascii="Times New Roman" w:hAnsi="Times New Roman" w:cs="Times New Roman"/>
          <w:bCs/>
          <w:sz w:val="24"/>
          <w:szCs w:val="24"/>
        </w:rPr>
        <w:t xml:space="preserve">vlastní spotřeby, sdílení energie a přeměnu </w:t>
      </w:r>
      <w:r w:rsidR="00462818">
        <w:rPr>
          <w:rFonts w:ascii="Times New Roman" w:hAnsi="Times New Roman" w:cs="Times New Roman"/>
          <w:bCs/>
          <w:sz w:val="24"/>
          <w:szCs w:val="24"/>
        </w:rPr>
        <w:t>jiné formy OZE</w:t>
      </w:r>
      <w:r w:rsidRPr="009A5C06">
        <w:rPr>
          <w:rFonts w:ascii="Times New Roman" w:hAnsi="Times New Roman" w:cs="Times New Roman"/>
          <w:bCs/>
          <w:sz w:val="24"/>
          <w:szCs w:val="24"/>
        </w:rPr>
        <w:t xml:space="preserve"> energie</w:t>
      </w:r>
      <w:r w:rsidR="00462818">
        <w:rPr>
          <w:rFonts w:ascii="Times New Roman" w:hAnsi="Times New Roman" w:cs="Times New Roman"/>
          <w:bCs/>
          <w:sz w:val="24"/>
          <w:szCs w:val="24"/>
        </w:rPr>
        <w:t xml:space="preserve"> do tepelné energie</w:t>
      </w:r>
      <w:r w:rsidRPr="009A5C06">
        <w:rPr>
          <w:rFonts w:ascii="Times New Roman" w:hAnsi="Times New Roman" w:cs="Times New Roman"/>
          <w:bCs/>
          <w:sz w:val="24"/>
          <w:szCs w:val="24"/>
        </w:rPr>
        <w:t>. U odpadního tepla je vhodné upřesnit započítávání odpadního tepla ze spaloven, průmyslových provozů nebo datových center</w:t>
      </w:r>
      <w:r w:rsidR="00E94425">
        <w:rPr>
          <w:rFonts w:ascii="Times New Roman" w:hAnsi="Times New Roman" w:cs="Times New Roman"/>
          <w:bCs/>
          <w:sz w:val="24"/>
          <w:szCs w:val="24"/>
        </w:rPr>
        <w:t xml:space="preserve"> a stejně tak je potřeba případně upřesnit započítávání tepelné energie </w:t>
      </w:r>
      <w:r w:rsidR="00E94425">
        <w:rPr>
          <w:rFonts w:ascii="Times New Roman" w:hAnsi="Times New Roman" w:cs="Times New Roman"/>
          <w:sz w:val="24"/>
          <w:szCs w:val="24"/>
        </w:rPr>
        <w:t>z kombinované výroby elektřiny a tepla</w:t>
      </w:r>
      <w:r w:rsidR="00152FCB">
        <w:rPr>
          <w:rFonts w:ascii="Times New Roman" w:hAnsi="Times New Roman" w:cs="Times New Roman"/>
          <w:sz w:val="24"/>
          <w:szCs w:val="24"/>
        </w:rPr>
        <w:t xml:space="preserve"> a z vysokoúčinné kombinované výroby elektřiny a tepla</w:t>
      </w:r>
      <w:r w:rsidRPr="009A5C06">
        <w:rPr>
          <w:rFonts w:ascii="Times New Roman" w:hAnsi="Times New Roman" w:cs="Times New Roman"/>
          <w:bCs/>
          <w:sz w:val="24"/>
          <w:szCs w:val="24"/>
        </w:rPr>
        <w:t>. Uvedené upřesnění bude provedeno v příslušném prováděcím předpisu.</w:t>
      </w:r>
    </w:p>
    <w:p w14:paraId="73290C17" w14:textId="43313F70" w:rsidR="00A50F83" w:rsidRDefault="00FD5E70">
      <w:pPr>
        <w:spacing w:after="200" w:line="276" w:lineRule="auto"/>
        <w:rPr>
          <w:rFonts w:ascii="Times New Roman" w:hAnsi="Times New Roman" w:cs="Times New Roman"/>
          <w:b/>
          <w:sz w:val="24"/>
          <w:szCs w:val="24"/>
        </w:rPr>
      </w:pPr>
      <w:r w:rsidRPr="00FD5E70">
        <w:rPr>
          <w:rFonts w:ascii="Times New Roman" w:hAnsi="Times New Roman" w:cs="Times New Roman"/>
          <w:b/>
          <w:sz w:val="24"/>
          <w:szCs w:val="24"/>
        </w:rPr>
        <w:t xml:space="preserve">K bodu </w:t>
      </w:r>
      <w:r w:rsidR="00462818">
        <w:rPr>
          <w:rFonts w:ascii="Times New Roman" w:hAnsi="Times New Roman" w:cs="Times New Roman"/>
          <w:b/>
          <w:sz w:val="24"/>
          <w:szCs w:val="24"/>
        </w:rPr>
        <w:t>3</w:t>
      </w:r>
      <w:r w:rsidR="00C33FBB">
        <w:rPr>
          <w:rFonts w:ascii="Times New Roman" w:hAnsi="Times New Roman" w:cs="Times New Roman"/>
          <w:b/>
          <w:sz w:val="24"/>
          <w:szCs w:val="24"/>
        </w:rPr>
        <w:t xml:space="preserve"> a </w:t>
      </w:r>
      <w:r w:rsidR="00462818">
        <w:rPr>
          <w:rFonts w:ascii="Times New Roman" w:hAnsi="Times New Roman" w:cs="Times New Roman"/>
          <w:b/>
          <w:sz w:val="24"/>
          <w:szCs w:val="24"/>
        </w:rPr>
        <w:t>4</w:t>
      </w:r>
      <w:r w:rsidR="00C33FBB">
        <w:rPr>
          <w:rFonts w:ascii="Times New Roman" w:hAnsi="Times New Roman" w:cs="Times New Roman"/>
          <w:b/>
          <w:sz w:val="24"/>
          <w:szCs w:val="24"/>
        </w:rPr>
        <w:t xml:space="preserve"> (k § 27be) </w:t>
      </w:r>
    </w:p>
    <w:p w14:paraId="36B0F444" w14:textId="77777777" w:rsidR="00C33FBB" w:rsidRPr="00C33FBB" w:rsidRDefault="00C33FBB" w:rsidP="00C33FBB">
      <w:pPr>
        <w:spacing w:after="200" w:line="276" w:lineRule="auto"/>
        <w:jc w:val="both"/>
        <w:rPr>
          <w:rFonts w:ascii="Times New Roman" w:hAnsi="Times New Roman" w:cs="Times New Roman"/>
          <w:bCs/>
          <w:sz w:val="24"/>
          <w:szCs w:val="24"/>
        </w:rPr>
      </w:pPr>
      <w:r w:rsidRPr="00C33FBB">
        <w:rPr>
          <w:rFonts w:ascii="Times New Roman" w:hAnsi="Times New Roman" w:cs="Times New Roman"/>
          <w:bCs/>
          <w:sz w:val="24"/>
          <w:szCs w:val="24"/>
        </w:rPr>
        <w:t>Cílem navrhované úpravy je umožnit, aby při uvedení výrobny biometanu do provozu bylo možné navýšit její energetický výkon až o 20 % oproti hodnotě stanovené v rozhodnutí, a aby i takto navýšený výkon byl způsobilý k provozní podpoře. Stávající právní úprava připouští pouze opačnou situaci, tedy snížení energetického výkonu výrobny o nejvýše 20 % při jejím uvedení do provozu. Nezavedení obdobného pravidla i pro případ navýšení výkonu může v praxi vést k nežádoucímu omezení rozvoje výroben biometanu podporovaných formou aukčního bonusu.</w:t>
      </w:r>
    </w:p>
    <w:p w14:paraId="3D97B057" w14:textId="77777777" w:rsidR="00C33FBB" w:rsidRPr="00C33FBB" w:rsidRDefault="00C33FBB" w:rsidP="00C33FBB">
      <w:pPr>
        <w:spacing w:after="200" w:line="276" w:lineRule="auto"/>
        <w:jc w:val="both"/>
        <w:rPr>
          <w:rFonts w:ascii="Times New Roman" w:hAnsi="Times New Roman" w:cs="Times New Roman"/>
          <w:bCs/>
          <w:sz w:val="24"/>
          <w:szCs w:val="24"/>
        </w:rPr>
      </w:pPr>
      <w:r w:rsidRPr="00C33FBB">
        <w:rPr>
          <w:rFonts w:ascii="Times New Roman" w:hAnsi="Times New Roman" w:cs="Times New Roman"/>
          <w:bCs/>
          <w:sz w:val="24"/>
          <w:szCs w:val="24"/>
        </w:rPr>
        <w:t>U nových technologií výroby biometanu je často obtížné přesně předem určit energetický výkon výrobny. Ten je ovlivněn zejména dostupností a složením surovin vhodných pro produkci bioplynu, který se následně čistí na kvalitu zemního plynu. Menší provozní odchylky od původního projektu jsou tedy přirozené a jejich akceptace je nezbytná pro hladký rozvoj tohoto segmentu.</w:t>
      </w:r>
    </w:p>
    <w:p w14:paraId="53884203" w14:textId="7F54D910" w:rsidR="00C33FBB" w:rsidRPr="00C33FBB" w:rsidRDefault="00C33FBB" w:rsidP="00C33FBB">
      <w:pPr>
        <w:spacing w:after="200" w:line="276" w:lineRule="auto"/>
        <w:jc w:val="both"/>
        <w:rPr>
          <w:rFonts w:ascii="Times New Roman" w:hAnsi="Times New Roman" w:cs="Times New Roman"/>
          <w:bCs/>
          <w:sz w:val="24"/>
          <w:szCs w:val="24"/>
        </w:rPr>
      </w:pPr>
      <w:r w:rsidRPr="00C33FBB">
        <w:rPr>
          <w:rFonts w:ascii="Times New Roman" w:hAnsi="Times New Roman" w:cs="Times New Roman"/>
          <w:bCs/>
          <w:sz w:val="24"/>
          <w:szCs w:val="24"/>
        </w:rPr>
        <w:t>Aukční podpora biometanu je v nově nastaveném systému založena na principu povinného výkupu plynu povinně vykupujícím. Tento subjekt však podle zákona může vykupovat pouze takový plyn, který je spojen s nárokem na podporu. Zároveň platí, že záruky původu biometanu vždy připadnou státu, neboť výrobna je registrována k čerpání provozní podpory. Navrhovaná úprava tak zajišťuje soulad mezi konstrukcí podpůrného schématu a reálným provozem výroben biometanu.</w:t>
      </w:r>
    </w:p>
    <w:p w14:paraId="5F47526A" w14:textId="76A31A4B" w:rsidR="00940497" w:rsidRDefault="00C33FBB" w:rsidP="00FD3024">
      <w:pPr>
        <w:pStyle w:val="Textkomente"/>
        <w:jc w:val="both"/>
        <w:rPr>
          <w:rFonts w:ascii="Times New Roman" w:hAnsi="Times New Roman" w:cs="Times New Roman"/>
          <w:b/>
          <w:color w:val="auto"/>
          <w:sz w:val="24"/>
          <w:szCs w:val="24"/>
        </w:rPr>
      </w:pPr>
      <w:r>
        <w:rPr>
          <w:rFonts w:ascii="Times New Roman" w:hAnsi="Times New Roman" w:cs="Times New Roman"/>
          <w:b/>
          <w:sz w:val="24"/>
          <w:szCs w:val="24"/>
        </w:rPr>
        <w:t xml:space="preserve">K bodu </w:t>
      </w:r>
      <w:r w:rsidR="00462818">
        <w:rPr>
          <w:rFonts w:ascii="Times New Roman" w:hAnsi="Times New Roman" w:cs="Times New Roman"/>
          <w:b/>
          <w:sz w:val="24"/>
          <w:szCs w:val="24"/>
        </w:rPr>
        <w:t>5</w:t>
      </w:r>
      <w:r w:rsidR="0036661D">
        <w:rPr>
          <w:rFonts w:ascii="Times New Roman" w:hAnsi="Times New Roman" w:cs="Times New Roman"/>
          <w:b/>
          <w:sz w:val="24"/>
          <w:szCs w:val="24"/>
        </w:rPr>
        <w:t xml:space="preserve"> (k § 45a</w:t>
      </w:r>
      <w:r w:rsidR="009C74AF">
        <w:rPr>
          <w:rFonts w:ascii="Times New Roman" w:hAnsi="Times New Roman" w:cs="Times New Roman"/>
          <w:b/>
          <w:sz w:val="24"/>
          <w:szCs w:val="24"/>
        </w:rPr>
        <w:t>)</w:t>
      </w:r>
    </w:p>
    <w:p w14:paraId="6D6BED6F" w14:textId="10D37112" w:rsidR="00940497" w:rsidRDefault="009C74AF">
      <w:p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Legislativně technická úprava. </w:t>
      </w:r>
    </w:p>
    <w:p w14:paraId="55983922" w14:textId="4AE2BF3A" w:rsidR="00FD3024" w:rsidRDefault="00FD3024">
      <w:pPr>
        <w:spacing w:after="200" w:line="276" w:lineRule="auto"/>
        <w:rPr>
          <w:rFonts w:ascii="Times New Roman" w:hAnsi="Times New Roman" w:cs="Times New Roman"/>
          <w:b/>
          <w:sz w:val="24"/>
          <w:szCs w:val="24"/>
        </w:rPr>
      </w:pPr>
      <w:r w:rsidRPr="00FD3024">
        <w:rPr>
          <w:rFonts w:ascii="Times New Roman" w:hAnsi="Times New Roman" w:cs="Times New Roman"/>
          <w:b/>
          <w:sz w:val="24"/>
          <w:szCs w:val="24"/>
        </w:rPr>
        <w:lastRenderedPageBreak/>
        <w:t xml:space="preserve">K bodu </w:t>
      </w:r>
      <w:r w:rsidR="0057451E">
        <w:rPr>
          <w:rFonts w:ascii="Times New Roman" w:hAnsi="Times New Roman" w:cs="Times New Roman"/>
          <w:b/>
          <w:sz w:val="24"/>
          <w:szCs w:val="24"/>
        </w:rPr>
        <w:t>6</w:t>
      </w:r>
      <w:r w:rsidR="00462818">
        <w:rPr>
          <w:rFonts w:ascii="Times New Roman" w:hAnsi="Times New Roman" w:cs="Times New Roman"/>
          <w:b/>
          <w:sz w:val="24"/>
          <w:szCs w:val="24"/>
        </w:rPr>
        <w:t>, 7 a 8</w:t>
      </w:r>
      <w:r w:rsidR="0036661D">
        <w:rPr>
          <w:rFonts w:ascii="Times New Roman" w:hAnsi="Times New Roman" w:cs="Times New Roman"/>
          <w:b/>
          <w:sz w:val="24"/>
          <w:szCs w:val="24"/>
        </w:rPr>
        <w:t xml:space="preserve"> (k § 45d)</w:t>
      </w:r>
    </w:p>
    <w:p w14:paraId="5B5D9B8A" w14:textId="5D9B51E3" w:rsidR="00281D2E" w:rsidRDefault="00281D2E" w:rsidP="00281D2E">
      <w:pPr>
        <w:spacing w:after="200" w:line="276" w:lineRule="auto"/>
        <w:jc w:val="both"/>
        <w:rPr>
          <w:rFonts w:ascii="Times New Roman" w:hAnsi="Times New Roman" w:cs="Times New Roman"/>
          <w:bCs/>
          <w:sz w:val="24"/>
          <w:szCs w:val="24"/>
        </w:rPr>
      </w:pPr>
      <w:r w:rsidRPr="00281D2E">
        <w:rPr>
          <w:rFonts w:ascii="Times New Roman" w:hAnsi="Times New Roman" w:cs="Times New Roman"/>
          <w:bCs/>
          <w:sz w:val="24"/>
          <w:szCs w:val="24"/>
        </w:rPr>
        <w:t>Problematika importu a exportu obnovitelných atributů, tj. množství energie a souvisejících emisí není jednoznačně a uceleně vymezena ani na úrovni Evropské unie. Nejasnosti ve výkladu mohou v praxi vést k nežádoucímu dvojímu započtení téže jednotky energie</w:t>
      </w:r>
      <w:r w:rsidR="00462818">
        <w:rPr>
          <w:rFonts w:ascii="Times New Roman" w:hAnsi="Times New Roman" w:cs="Times New Roman"/>
          <w:bCs/>
          <w:sz w:val="24"/>
          <w:szCs w:val="24"/>
        </w:rPr>
        <w:t xml:space="preserve"> a souvisejících emisí</w:t>
      </w:r>
      <w:r w:rsidRPr="00281D2E">
        <w:rPr>
          <w:rFonts w:ascii="Times New Roman" w:hAnsi="Times New Roman" w:cs="Times New Roman"/>
          <w:bCs/>
          <w:sz w:val="24"/>
          <w:szCs w:val="24"/>
        </w:rPr>
        <w:t xml:space="preserve"> – jak v zemi původu, tak v zemi spotřeby. Takový postup je však výslovně zakázán evropskými právními předpisy, které požadují, aby členské státy takovémuto dvojímu vykazování energie z obnovitelných zdrojů zamezily.</w:t>
      </w:r>
    </w:p>
    <w:p w14:paraId="3124E9DB" w14:textId="025E8D90" w:rsidR="00281D2E" w:rsidRPr="00281D2E" w:rsidRDefault="0057451E" w:rsidP="00DE5AAC">
      <w:pPr>
        <w:tabs>
          <w:tab w:val="left" w:pos="567"/>
        </w:tabs>
        <w:spacing w:after="12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Návrhy úprav v tomto upřesňuje písm. c), které je </w:t>
      </w:r>
      <w:r w:rsidR="00293AD6">
        <w:rPr>
          <w:rFonts w:ascii="Times New Roman" w:hAnsi="Times New Roman" w:cs="Times New Roman"/>
          <w:bCs/>
          <w:sz w:val="24"/>
          <w:szCs w:val="24"/>
        </w:rPr>
        <w:t>upřesněno o podmínku, že OTE uzná záruku původu energie z jiné státu</w:t>
      </w:r>
      <w:r w:rsidR="00462818">
        <w:rPr>
          <w:rFonts w:ascii="Times New Roman" w:hAnsi="Times New Roman" w:cs="Times New Roman"/>
          <w:bCs/>
          <w:sz w:val="24"/>
          <w:szCs w:val="24"/>
        </w:rPr>
        <w:t>,</w:t>
      </w:r>
      <w:r w:rsidR="00293AD6">
        <w:rPr>
          <w:rFonts w:ascii="Times New Roman" w:hAnsi="Times New Roman" w:cs="Times New Roman"/>
          <w:bCs/>
          <w:sz w:val="24"/>
          <w:szCs w:val="24"/>
        </w:rPr>
        <w:t xml:space="preserve"> </w:t>
      </w:r>
      <w:r w:rsidR="00293AD6" w:rsidRPr="00293AD6">
        <w:rPr>
          <w:rFonts w:ascii="Times New Roman" w:hAnsi="Times New Roman" w:cs="Times New Roman"/>
          <w:bCs/>
          <w:sz w:val="24"/>
          <w:szCs w:val="24"/>
        </w:rPr>
        <w:t xml:space="preserve">pokud </w:t>
      </w:r>
      <w:r w:rsidR="00293AD6" w:rsidRPr="00FD3024">
        <w:rPr>
          <w:rFonts w:ascii="Times New Roman" w:hAnsi="Times New Roman" w:cs="Times New Roman"/>
          <w:bCs/>
          <w:sz w:val="24"/>
          <w:szCs w:val="24"/>
        </w:rPr>
        <w:t>nedošlo k uplatnění záruky původu energie v tomto členském státě nebo k jejímu vyřazení</w:t>
      </w:r>
      <w:r w:rsidR="00293AD6" w:rsidRPr="00DE5AAC">
        <w:rPr>
          <w:rFonts w:ascii="Times New Roman" w:hAnsi="Times New Roman" w:cs="Times New Roman"/>
          <w:bCs/>
          <w:sz w:val="24"/>
          <w:szCs w:val="24"/>
        </w:rPr>
        <w:t xml:space="preserve">. Dále je doplněno ustanovení do písm. d) neboť v případě plynu </w:t>
      </w:r>
      <w:r w:rsidR="00293AD6">
        <w:rPr>
          <w:rFonts w:ascii="Times New Roman" w:hAnsi="Times New Roman" w:cs="Times New Roman"/>
          <w:bCs/>
          <w:sz w:val="24"/>
          <w:szCs w:val="24"/>
        </w:rPr>
        <w:t>s</w:t>
      </w:r>
      <w:r w:rsidR="00281D2E" w:rsidRPr="00281D2E">
        <w:rPr>
          <w:rFonts w:ascii="Times New Roman" w:hAnsi="Times New Roman" w:cs="Times New Roman"/>
          <w:bCs/>
          <w:sz w:val="24"/>
          <w:szCs w:val="24"/>
        </w:rPr>
        <w:t xml:space="preserve">oučasně platí, že původ dodaného plynu prostřednictvím propojené </w:t>
      </w:r>
      <w:r w:rsidR="0036661D">
        <w:rPr>
          <w:rFonts w:ascii="Times New Roman" w:hAnsi="Times New Roman" w:cs="Times New Roman"/>
          <w:bCs/>
          <w:sz w:val="24"/>
          <w:szCs w:val="24"/>
        </w:rPr>
        <w:t>p</w:t>
      </w:r>
      <w:r w:rsidR="00281D2E" w:rsidRPr="00281D2E">
        <w:rPr>
          <w:rFonts w:ascii="Times New Roman" w:hAnsi="Times New Roman" w:cs="Times New Roman"/>
          <w:bCs/>
          <w:sz w:val="24"/>
          <w:szCs w:val="24"/>
        </w:rPr>
        <w:t xml:space="preserve">lynárenské soustavy musí příslušný obchodník s plynem v rámci vyúčtování dodávek prokazovat výlučně prostřednictvím záruky původu energie. </w:t>
      </w:r>
    </w:p>
    <w:p w14:paraId="702C3F89" w14:textId="77777777" w:rsidR="00281D2E" w:rsidRPr="00281D2E" w:rsidRDefault="00281D2E" w:rsidP="00281D2E">
      <w:pPr>
        <w:spacing w:after="200" w:line="276" w:lineRule="auto"/>
        <w:jc w:val="both"/>
        <w:rPr>
          <w:rFonts w:ascii="Times New Roman" w:hAnsi="Times New Roman" w:cs="Times New Roman"/>
          <w:bCs/>
          <w:sz w:val="24"/>
          <w:szCs w:val="24"/>
        </w:rPr>
      </w:pPr>
      <w:r w:rsidRPr="00281D2E">
        <w:rPr>
          <w:rFonts w:ascii="Times New Roman" w:hAnsi="Times New Roman" w:cs="Times New Roman"/>
          <w:bCs/>
          <w:sz w:val="24"/>
          <w:szCs w:val="24"/>
        </w:rPr>
        <w:t xml:space="preserve">Uzavření mezistátní dohody představuje jednoznačné, transparentní a právně bezpečné řešení rizika dvojího započtení stejné jednotky energie a souvisejících emisí. Tento mechanismus zůstane funkční a nedotčen i po zavedení evropské databáze UDB (Union Database) pro plynná biopaliva, včetně biometanu. Dohoda tak zajišťuje spolehlivé vykazování i po plném spuštění unijní databáze a zůstává nezbytným předpokladem správného započítávání obnovitelné a nízkoemisní energie. </w:t>
      </w:r>
    </w:p>
    <w:p w14:paraId="5C53F23A" w14:textId="0B28071B" w:rsidR="00281D2E" w:rsidRDefault="00281D2E" w:rsidP="00281D2E">
      <w:pPr>
        <w:spacing w:after="200" w:line="276" w:lineRule="auto"/>
        <w:jc w:val="both"/>
        <w:rPr>
          <w:rFonts w:ascii="Times New Roman" w:hAnsi="Times New Roman" w:cs="Times New Roman"/>
          <w:bCs/>
          <w:sz w:val="24"/>
          <w:szCs w:val="24"/>
        </w:rPr>
      </w:pPr>
      <w:r w:rsidRPr="00281D2E">
        <w:rPr>
          <w:rFonts w:ascii="Times New Roman" w:hAnsi="Times New Roman" w:cs="Times New Roman"/>
          <w:bCs/>
          <w:sz w:val="24"/>
          <w:szCs w:val="24"/>
        </w:rPr>
        <w:t>Zvedení mezistátní dohody je také v souladu s článkem 7 směrnice RED III článek.</w:t>
      </w:r>
    </w:p>
    <w:p w14:paraId="2DBACD70" w14:textId="69F77D22" w:rsidR="0036661D" w:rsidRDefault="00281D2E" w:rsidP="00281D2E">
      <w:pPr>
        <w:spacing w:after="200" w:line="276" w:lineRule="auto"/>
        <w:jc w:val="both"/>
        <w:rPr>
          <w:rFonts w:ascii="Times New Roman" w:hAnsi="Times New Roman" w:cs="Times New Roman"/>
          <w:b/>
          <w:sz w:val="24"/>
          <w:szCs w:val="24"/>
        </w:rPr>
      </w:pPr>
      <w:r w:rsidRPr="00281D2E">
        <w:rPr>
          <w:rFonts w:ascii="Times New Roman" w:hAnsi="Times New Roman" w:cs="Times New Roman"/>
          <w:b/>
          <w:sz w:val="24"/>
          <w:szCs w:val="24"/>
        </w:rPr>
        <w:t xml:space="preserve">K bodu </w:t>
      </w:r>
      <w:r w:rsidR="00462818">
        <w:rPr>
          <w:rFonts w:ascii="Times New Roman" w:hAnsi="Times New Roman" w:cs="Times New Roman"/>
          <w:b/>
          <w:sz w:val="24"/>
          <w:szCs w:val="24"/>
        </w:rPr>
        <w:t>9</w:t>
      </w:r>
      <w:r w:rsidR="0057451E">
        <w:rPr>
          <w:rFonts w:ascii="Times New Roman" w:hAnsi="Times New Roman" w:cs="Times New Roman"/>
          <w:b/>
          <w:sz w:val="24"/>
          <w:szCs w:val="24"/>
        </w:rPr>
        <w:t xml:space="preserve"> </w:t>
      </w:r>
      <w:r w:rsidR="0036661D">
        <w:rPr>
          <w:rFonts w:ascii="Times New Roman" w:hAnsi="Times New Roman" w:cs="Times New Roman"/>
          <w:b/>
          <w:sz w:val="24"/>
          <w:szCs w:val="24"/>
        </w:rPr>
        <w:t>(k § 47d odst. 3 písm. a))</w:t>
      </w:r>
    </w:p>
    <w:p w14:paraId="07F6A502" w14:textId="74812F03" w:rsidR="00281D2E" w:rsidRDefault="00B635C6" w:rsidP="00281D2E">
      <w:pPr>
        <w:spacing w:after="200" w:line="276" w:lineRule="auto"/>
        <w:jc w:val="both"/>
        <w:rPr>
          <w:rFonts w:ascii="Times New Roman" w:hAnsi="Times New Roman" w:cs="Times New Roman"/>
          <w:bCs/>
          <w:sz w:val="24"/>
          <w:szCs w:val="24"/>
        </w:rPr>
      </w:pPr>
      <w:r w:rsidRPr="00B635C6">
        <w:rPr>
          <w:rFonts w:ascii="Times New Roman" w:hAnsi="Times New Roman" w:cs="Times New Roman"/>
          <w:bCs/>
          <w:sz w:val="24"/>
          <w:szCs w:val="24"/>
        </w:rPr>
        <w:t xml:space="preserve">Cílem částečného odstranění </w:t>
      </w:r>
      <w:r>
        <w:rPr>
          <w:rFonts w:ascii="Times New Roman" w:hAnsi="Times New Roman" w:cs="Times New Roman"/>
          <w:bCs/>
          <w:sz w:val="24"/>
          <w:szCs w:val="24"/>
        </w:rPr>
        <w:t>textu</w:t>
      </w:r>
      <w:r w:rsidRPr="00B635C6">
        <w:rPr>
          <w:rFonts w:ascii="Times New Roman" w:hAnsi="Times New Roman" w:cs="Times New Roman"/>
          <w:bCs/>
          <w:sz w:val="24"/>
          <w:szCs w:val="24"/>
        </w:rPr>
        <w:t xml:space="preserve"> o vynaložení veškerého úsilí </w:t>
      </w:r>
      <w:r>
        <w:rPr>
          <w:rFonts w:ascii="Times New Roman" w:hAnsi="Times New Roman" w:cs="Times New Roman"/>
          <w:bCs/>
          <w:sz w:val="24"/>
          <w:szCs w:val="24"/>
        </w:rPr>
        <w:t xml:space="preserve">je </w:t>
      </w:r>
      <w:r w:rsidRPr="00B635C6">
        <w:rPr>
          <w:rFonts w:ascii="Times New Roman" w:hAnsi="Times New Roman" w:cs="Times New Roman"/>
          <w:bCs/>
          <w:sz w:val="24"/>
          <w:szCs w:val="24"/>
        </w:rPr>
        <w:t>z důvodu jeho složité aplikovatelnosti a prokazatelnosti.</w:t>
      </w:r>
    </w:p>
    <w:p w14:paraId="1AF57390" w14:textId="4579572D" w:rsidR="00E275D4" w:rsidRPr="00E275D4" w:rsidRDefault="00E275D4" w:rsidP="00281D2E">
      <w:pPr>
        <w:spacing w:after="200" w:line="276" w:lineRule="auto"/>
        <w:jc w:val="both"/>
        <w:rPr>
          <w:rFonts w:ascii="Times New Roman" w:hAnsi="Times New Roman" w:cs="Times New Roman"/>
          <w:b/>
          <w:sz w:val="24"/>
          <w:szCs w:val="24"/>
        </w:rPr>
      </w:pPr>
      <w:r w:rsidRPr="00E275D4">
        <w:rPr>
          <w:rFonts w:ascii="Times New Roman" w:hAnsi="Times New Roman" w:cs="Times New Roman"/>
          <w:b/>
          <w:sz w:val="24"/>
          <w:szCs w:val="24"/>
        </w:rPr>
        <w:t xml:space="preserve">K bodu </w:t>
      </w:r>
      <w:r w:rsidR="00462818">
        <w:rPr>
          <w:rFonts w:ascii="Times New Roman" w:hAnsi="Times New Roman" w:cs="Times New Roman"/>
          <w:b/>
          <w:sz w:val="24"/>
          <w:szCs w:val="24"/>
        </w:rPr>
        <w:t>10</w:t>
      </w:r>
      <w:r w:rsidR="0057451E">
        <w:rPr>
          <w:rFonts w:ascii="Times New Roman" w:hAnsi="Times New Roman" w:cs="Times New Roman"/>
          <w:b/>
          <w:sz w:val="24"/>
          <w:szCs w:val="24"/>
        </w:rPr>
        <w:t xml:space="preserve"> </w:t>
      </w:r>
      <w:r w:rsidR="0036661D">
        <w:rPr>
          <w:rFonts w:ascii="Times New Roman" w:hAnsi="Times New Roman" w:cs="Times New Roman"/>
          <w:b/>
          <w:sz w:val="24"/>
          <w:szCs w:val="24"/>
        </w:rPr>
        <w:t xml:space="preserve">až </w:t>
      </w:r>
      <w:r w:rsidR="00293AD6">
        <w:rPr>
          <w:rFonts w:ascii="Times New Roman" w:hAnsi="Times New Roman" w:cs="Times New Roman"/>
          <w:b/>
          <w:sz w:val="24"/>
          <w:szCs w:val="24"/>
        </w:rPr>
        <w:t>1</w:t>
      </w:r>
      <w:r w:rsidR="00462818">
        <w:rPr>
          <w:rFonts w:ascii="Times New Roman" w:hAnsi="Times New Roman" w:cs="Times New Roman"/>
          <w:b/>
          <w:sz w:val="24"/>
          <w:szCs w:val="24"/>
        </w:rPr>
        <w:t>2</w:t>
      </w:r>
      <w:r w:rsidR="0057451E">
        <w:rPr>
          <w:rFonts w:ascii="Times New Roman" w:hAnsi="Times New Roman" w:cs="Times New Roman"/>
          <w:b/>
          <w:sz w:val="24"/>
          <w:szCs w:val="24"/>
        </w:rPr>
        <w:t xml:space="preserve"> </w:t>
      </w:r>
      <w:r w:rsidR="0036661D">
        <w:rPr>
          <w:rFonts w:ascii="Times New Roman" w:hAnsi="Times New Roman" w:cs="Times New Roman"/>
          <w:b/>
          <w:sz w:val="24"/>
          <w:szCs w:val="24"/>
        </w:rPr>
        <w:t>(k § 47d odst. 3 písm. b) a c) a odst. 4)</w:t>
      </w:r>
    </w:p>
    <w:p w14:paraId="59EB988B" w14:textId="77777777" w:rsidR="00E275D4" w:rsidRPr="00E275D4" w:rsidRDefault="00E275D4" w:rsidP="00E275D4">
      <w:pPr>
        <w:spacing w:after="200" w:line="276" w:lineRule="auto"/>
        <w:jc w:val="both"/>
        <w:rPr>
          <w:rFonts w:ascii="Times New Roman" w:hAnsi="Times New Roman" w:cs="Times New Roman"/>
          <w:bCs/>
          <w:sz w:val="24"/>
          <w:szCs w:val="24"/>
        </w:rPr>
      </w:pPr>
      <w:r w:rsidRPr="00E275D4">
        <w:rPr>
          <w:rFonts w:ascii="Times New Roman" w:hAnsi="Times New Roman" w:cs="Times New Roman"/>
          <w:bCs/>
          <w:sz w:val="24"/>
          <w:szCs w:val="24"/>
        </w:rPr>
        <w:t>Cílem navrhované úpravy je zabránit dvojímu vykazování a dvojímu započítání stejné jednotky vyrobeného biometanu, včetně souvisejících úspor emisí skleníkových plynů. Úprava směřuje k zajištění transparentnosti a jednoznačné evidence plnění zákonných povinností.</w:t>
      </w:r>
    </w:p>
    <w:p w14:paraId="34E0DAA3" w14:textId="3E16D84D" w:rsidR="00E275D4" w:rsidRDefault="00E275D4" w:rsidP="00E275D4">
      <w:pPr>
        <w:spacing w:after="200" w:line="276" w:lineRule="auto"/>
        <w:jc w:val="both"/>
        <w:rPr>
          <w:rFonts w:ascii="Times New Roman" w:hAnsi="Times New Roman" w:cs="Times New Roman"/>
          <w:bCs/>
          <w:sz w:val="24"/>
          <w:szCs w:val="24"/>
        </w:rPr>
      </w:pPr>
      <w:r w:rsidRPr="00E275D4">
        <w:rPr>
          <w:rFonts w:ascii="Times New Roman" w:hAnsi="Times New Roman" w:cs="Times New Roman"/>
          <w:bCs/>
          <w:sz w:val="24"/>
          <w:szCs w:val="24"/>
        </w:rPr>
        <w:t>Povinnost předložení čestného prohlášení oprávněnou osobou se nebude vztahovat na případy, kdy je biometan doložen uplatněnými zárukami původu biometanu. V této souvislosti dochází rovněž k odpovídající úpravě zákonného znění tak, aby byl zajištěn soulad mezi jednotlivými evidenčními a kontrolními mechanismy.</w:t>
      </w:r>
    </w:p>
    <w:p w14:paraId="0D74D286" w14:textId="66E8EB96" w:rsidR="00E275D4" w:rsidRPr="00A70339" w:rsidRDefault="00E275D4" w:rsidP="00E275D4">
      <w:pPr>
        <w:spacing w:after="200" w:line="276" w:lineRule="auto"/>
        <w:jc w:val="both"/>
        <w:rPr>
          <w:rFonts w:ascii="Times New Roman" w:hAnsi="Times New Roman" w:cs="Times New Roman"/>
          <w:b/>
          <w:sz w:val="24"/>
          <w:szCs w:val="24"/>
        </w:rPr>
      </w:pPr>
      <w:r w:rsidRPr="00A70339">
        <w:rPr>
          <w:rFonts w:ascii="Times New Roman" w:hAnsi="Times New Roman" w:cs="Times New Roman"/>
          <w:b/>
          <w:sz w:val="24"/>
          <w:szCs w:val="24"/>
        </w:rPr>
        <w:t xml:space="preserve">K bodu </w:t>
      </w:r>
      <w:r w:rsidR="00293AD6">
        <w:rPr>
          <w:rFonts w:ascii="Times New Roman" w:hAnsi="Times New Roman" w:cs="Times New Roman"/>
          <w:b/>
          <w:sz w:val="24"/>
          <w:szCs w:val="24"/>
        </w:rPr>
        <w:t>1</w:t>
      </w:r>
      <w:r w:rsidR="00462818">
        <w:rPr>
          <w:rFonts w:ascii="Times New Roman" w:hAnsi="Times New Roman" w:cs="Times New Roman"/>
          <w:b/>
          <w:sz w:val="24"/>
          <w:szCs w:val="24"/>
        </w:rPr>
        <w:t>3</w:t>
      </w:r>
      <w:r w:rsidR="0057451E">
        <w:rPr>
          <w:rFonts w:ascii="Times New Roman" w:hAnsi="Times New Roman" w:cs="Times New Roman"/>
          <w:b/>
          <w:sz w:val="24"/>
          <w:szCs w:val="24"/>
        </w:rPr>
        <w:t xml:space="preserve"> </w:t>
      </w:r>
      <w:r w:rsidR="0036661D">
        <w:rPr>
          <w:rFonts w:ascii="Times New Roman" w:hAnsi="Times New Roman" w:cs="Times New Roman"/>
          <w:b/>
          <w:sz w:val="24"/>
          <w:szCs w:val="24"/>
        </w:rPr>
        <w:t xml:space="preserve">(k § 47db) </w:t>
      </w:r>
    </w:p>
    <w:p w14:paraId="5F634C6F" w14:textId="29DE11F2" w:rsidR="00A70339" w:rsidRDefault="00A70339" w:rsidP="00E275D4">
      <w:pPr>
        <w:spacing w:after="200" w:line="276" w:lineRule="auto"/>
        <w:jc w:val="both"/>
        <w:rPr>
          <w:rFonts w:ascii="Times New Roman" w:hAnsi="Times New Roman" w:cs="Times New Roman"/>
          <w:bCs/>
          <w:sz w:val="24"/>
          <w:szCs w:val="24"/>
        </w:rPr>
      </w:pPr>
      <w:r w:rsidRPr="00A70339">
        <w:rPr>
          <w:rFonts w:ascii="Times New Roman" w:hAnsi="Times New Roman" w:cs="Times New Roman"/>
          <w:bCs/>
          <w:sz w:val="24"/>
          <w:szCs w:val="24"/>
        </w:rPr>
        <w:t>Cílem částečného odstranění texu o vynaložení veškerého úsilí z důvodu jeho složité aplikovatelnosti a prokazatelnosti.</w:t>
      </w:r>
    </w:p>
    <w:p w14:paraId="47633A45" w14:textId="506FAB64" w:rsidR="00A70339" w:rsidRDefault="00A70339" w:rsidP="00E275D4">
      <w:pPr>
        <w:spacing w:after="200" w:line="276" w:lineRule="auto"/>
        <w:jc w:val="both"/>
        <w:rPr>
          <w:rFonts w:ascii="Times New Roman" w:hAnsi="Times New Roman" w:cs="Times New Roman"/>
          <w:b/>
          <w:sz w:val="24"/>
          <w:szCs w:val="24"/>
        </w:rPr>
      </w:pPr>
      <w:r w:rsidRPr="00A70339">
        <w:rPr>
          <w:rFonts w:ascii="Times New Roman" w:hAnsi="Times New Roman" w:cs="Times New Roman"/>
          <w:b/>
          <w:sz w:val="24"/>
          <w:szCs w:val="24"/>
        </w:rPr>
        <w:t xml:space="preserve">K bodu </w:t>
      </w:r>
      <w:r w:rsidR="00293AD6">
        <w:rPr>
          <w:rFonts w:ascii="Times New Roman" w:hAnsi="Times New Roman" w:cs="Times New Roman"/>
          <w:b/>
          <w:sz w:val="24"/>
          <w:szCs w:val="24"/>
        </w:rPr>
        <w:t>1</w:t>
      </w:r>
      <w:r w:rsidR="00462818">
        <w:rPr>
          <w:rFonts w:ascii="Times New Roman" w:hAnsi="Times New Roman" w:cs="Times New Roman"/>
          <w:b/>
          <w:sz w:val="24"/>
          <w:szCs w:val="24"/>
        </w:rPr>
        <w:t>4</w:t>
      </w:r>
      <w:r w:rsidR="0057451E">
        <w:rPr>
          <w:rFonts w:ascii="Times New Roman" w:hAnsi="Times New Roman" w:cs="Times New Roman"/>
          <w:b/>
          <w:sz w:val="24"/>
          <w:szCs w:val="24"/>
        </w:rPr>
        <w:t xml:space="preserve"> </w:t>
      </w:r>
      <w:r w:rsidR="0036661D">
        <w:rPr>
          <w:rFonts w:ascii="Times New Roman" w:hAnsi="Times New Roman" w:cs="Times New Roman"/>
          <w:b/>
          <w:sz w:val="24"/>
          <w:szCs w:val="24"/>
        </w:rPr>
        <w:t>(k § 47e)</w:t>
      </w:r>
    </w:p>
    <w:p w14:paraId="2DD9DC44" w14:textId="276BE14A" w:rsidR="00640179" w:rsidRDefault="00640179" w:rsidP="00E275D4">
      <w:pPr>
        <w:spacing w:after="200" w:line="276" w:lineRule="auto"/>
        <w:jc w:val="both"/>
        <w:rPr>
          <w:rFonts w:ascii="Times New Roman" w:hAnsi="Times New Roman" w:cs="Times New Roman"/>
          <w:bCs/>
          <w:sz w:val="24"/>
          <w:szCs w:val="24"/>
        </w:rPr>
      </w:pPr>
      <w:r w:rsidRPr="00640179">
        <w:rPr>
          <w:rFonts w:ascii="Times New Roman" w:hAnsi="Times New Roman" w:cs="Times New Roman"/>
          <w:bCs/>
          <w:sz w:val="24"/>
          <w:szCs w:val="24"/>
        </w:rPr>
        <w:t>Současné znění odstavce 7 je metodicky neúplné, nepřesné a v praxi může vést k nekonzistentním výsledkům či dvojímu započtení. Text navíc neodpovídá definici národního energetického mixu, ale popisuje zásady výpočtu reziduálního mixu, který nezahrnuje elektřinu z OZE s uplatněnými kredity, sdílenou elektřinu ani elektřinu se zárukami původu.</w:t>
      </w:r>
    </w:p>
    <w:p w14:paraId="70AE93A5" w14:textId="6AAD9A32" w:rsidR="00640179" w:rsidRPr="00640179" w:rsidRDefault="00640179" w:rsidP="00E275D4">
      <w:pPr>
        <w:spacing w:after="200" w:line="276" w:lineRule="auto"/>
        <w:jc w:val="both"/>
        <w:rPr>
          <w:rFonts w:ascii="Times New Roman" w:hAnsi="Times New Roman" w:cs="Times New Roman"/>
          <w:b/>
          <w:sz w:val="24"/>
          <w:szCs w:val="24"/>
        </w:rPr>
      </w:pPr>
      <w:r w:rsidRPr="00640179">
        <w:rPr>
          <w:rFonts w:ascii="Times New Roman" w:hAnsi="Times New Roman" w:cs="Times New Roman"/>
          <w:b/>
          <w:sz w:val="24"/>
          <w:szCs w:val="24"/>
        </w:rPr>
        <w:lastRenderedPageBreak/>
        <w:t xml:space="preserve">K bodu </w:t>
      </w:r>
      <w:r w:rsidR="00293AD6">
        <w:rPr>
          <w:rFonts w:ascii="Times New Roman" w:hAnsi="Times New Roman" w:cs="Times New Roman"/>
          <w:b/>
          <w:sz w:val="24"/>
          <w:szCs w:val="24"/>
        </w:rPr>
        <w:t>1</w:t>
      </w:r>
      <w:r w:rsidR="00462818">
        <w:rPr>
          <w:rFonts w:ascii="Times New Roman" w:hAnsi="Times New Roman" w:cs="Times New Roman"/>
          <w:b/>
          <w:sz w:val="24"/>
          <w:szCs w:val="24"/>
        </w:rPr>
        <w:t>5</w:t>
      </w:r>
      <w:r w:rsidR="0057451E" w:rsidRPr="00640179">
        <w:rPr>
          <w:rFonts w:ascii="Times New Roman" w:hAnsi="Times New Roman" w:cs="Times New Roman"/>
          <w:b/>
          <w:sz w:val="24"/>
          <w:szCs w:val="24"/>
        </w:rPr>
        <w:t xml:space="preserve"> </w:t>
      </w:r>
      <w:r w:rsidRPr="00640179">
        <w:rPr>
          <w:rFonts w:ascii="Times New Roman" w:hAnsi="Times New Roman" w:cs="Times New Roman"/>
          <w:b/>
          <w:sz w:val="24"/>
          <w:szCs w:val="24"/>
        </w:rPr>
        <w:t xml:space="preserve">až </w:t>
      </w:r>
      <w:r w:rsidR="00293AD6">
        <w:rPr>
          <w:rFonts w:ascii="Times New Roman" w:hAnsi="Times New Roman" w:cs="Times New Roman"/>
          <w:b/>
          <w:sz w:val="24"/>
          <w:szCs w:val="24"/>
        </w:rPr>
        <w:t>2</w:t>
      </w:r>
      <w:r w:rsidR="00462818">
        <w:rPr>
          <w:rFonts w:ascii="Times New Roman" w:hAnsi="Times New Roman" w:cs="Times New Roman"/>
          <w:b/>
          <w:sz w:val="24"/>
          <w:szCs w:val="24"/>
        </w:rPr>
        <w:t>2</w:t>
      </w:r>
      <w:r w:rsidR="0057451E">
        <w:rPr>
          <w:rFonts w:ascii="Times New Roman" w:hAnsi="Times New Roman" w:cs="Times New Roman"/>
          <w:b/>
          <w:sz w:val="24"/>
          <w:szCs w:val="24"/>
        </w:rPr>
        <w:t xml:space="preserve"> </w:t>
      </w:r>
      <w:r w:rsidR="0036661D">
        <w:rPr>
          <w:rFonts w:ascii="Times New Roman" w:hAnsi="Times New Roman" w:cs="Times New Roman"/>
          <w:b/>
          <w:sz w:val="24"/>
          <w:szCs w:val="24"/>
        </w:rPr>
        <w:t>(k § 47f)</w:t>
      </w:r>
    </w:p>
    <w:p w14:paraId="3F8F98AE" w14:textId="077E8C0B" w:rsidR="00640179" w:rsidRPr="00640179" w:rsidRDefault="00640179" w:rsidP="00E275D4">
      <w:pPr>
        <w:spacing w:after="200" w:line="276" w:lineRule="auto"/>
        <w:jc w:val="both"/>
        <w:rPr>
          <w:rFonts w:ascii="Times New Roman" w:hAnsi="Times New Roman" w:cs="Times New Roman"/>
          <w:bCs/>
          <w:sz w:val="24"/>
          <w:szCs w:val="24"/>
        </w:rPr>
      </w:pPr>
      <w:r w:rsidRPr="00640179">
        <w:rPr>
          <w:rFonts w:ascii="Times New Roman" w:hAnsi="Times New Roman" w:cs="Times New Roman"/>
          <w:bCs/>
          <w:sz w:val="24"/>
          <w:szCs w:val="24"/>
        </w:rPr>
        <w:t>Nezbytná legislativně technická úprava týkající se provedené úpravy § 47e zákonem č. 87/2025 Sb. Provozovatel dobíjecí stanice od 1.7.2026 již podle zákona o podporovaných zdrojích nebude mít povinnosti podílu OZE na dodané elektřině (od 1.7.2026 nahrazeno systémem KRES).</w:t>
      </w:r>
    </w:p>
    <w:p w14:paraId="0950CCE6" w14:textId="4A16534F" w:rsidR="00640179" w:rsidRPr="00A70339" w:rsidRDefault="00640179" w:rsidP="00E275D4">
      <w:pPr>
        <w:spacing w:after="200"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K bodu </w:t>
      </w:r>
      <w:r w:rsidR="00293AD6">
        <w:rPr>
          <w:rFonts w:ascii="Times New Roman" w:hAnsi="Times New Roman" w:cs="Times New Roman"/>
          <w:b/>
          <w:sz w:val="24"/>
          <w:szCs w:val="24"/>
        </w:rPr>
        <w:t>2</w:t>
      </w:r>
      <w:r w:rsidR="00462818">
        <w:rPr>
          <w:rFonts w:ascii="Times New Roman" w:hAnsi="Times New Roman" w:cs="Times New Roman"/>
          <w:b/>
          <w:sz w:val="24"/>
          <w:szCs w:val="24"/>
        </w:rPr>
        <w:t>3</w:t>
      </w:r>
      <w:r w:rsidR="0057451E">
        <w:rPr>
          <w:rFonts w:ascii="Times New Roman" w:hAnsi="Times New Roman" w:cs="Times New Roman"/>
          <w:b/>
          <w:sz w:val="24"/>
          <w:szCs w:val="24"/>
        </w:rPr>
        <w:t xml:space="preserve"> </w:t>
      </w:r>
      <w:r w:rsidR="0036661D">
        <w:rPr>
          <w:rFonts w:ascii="Times New Roman" w:hAnsi="Times New Roman" w:cs="Times New Roman"/>
          <w:b/>
          <w:sz w:val="24"/>
          <w:szCs w:val="24"/>
        </w:rPr>
        <w:t xml:space="preserve">(k § 49) </w:t>
      </w:r>
    </w:p>
    <w:p w14:paraId="1EC5EEA8" w14:textId="533F59F2" w:rsidR="00A70339" w:rsidRDefault="00A70339" w:rsidP="00E275D4">
      <w:pPr>
        <w:spacing w:after="200" w:line="276" w:lineRule="auto"/>
        <w:jc w:val="both"/>
        <w:rPr>
          <w:rFonts w:ascii="Times New Roman" w:hAnsi="Times New Roman" w:cs="Times New Roman"/>
          <w:bCs/>
          <w:sz w:val="24"/>
          <w:szCs w:val="24"/>
        </w:rPr>
      </w:pPr>
      <w:r w:rsidRPr="00A70339">
        <w:rPr>
          <w:rFonts w:ascii="Times New Roman" w:hAnsi="Times New Roman" w:cs="Times New Roman"/>
          <w:bCs/>
          <w:sz w:val="24"/>
          <w:szCs w:val="24"/>
        </w:rPr>
        <w:t>Z důvodu úpravy a posunutí v § 47d bylo potřeba upravit také v přestupcích.</w:t>
      </w:r>
    </w:p>
    <w:p w14:paraId="406A87F5" w14:textId="3357C02A" w:rsidR="00A70339" w:rsidRPr="00C33FBB" w:rsidRDefault="00A70339" w:rsidP="00E275D4">
      <w:pPr>
        <w:spacing w:after="200" w:line="276" w:lineRule="auto"/>
        <w:jc w:val="both"/>
        <w:rPr>
          <w:rFonts w:ascii="Times New Roman" w:hAnsi="Times New Roman" w:cs="Times New Roman"/>
          <w:b/>
          <w:sz w:val="24"/>
          <w:szCs w:val="24"/>
        </w:rPr>
      </w:pPr>
      <w:r w:rsidRPr="00C33FBB">
        <w:rPr>
          <w:rFonts w:ascii="Times New Roman" w:hAnsi="Times New Roman" w:cs="Times New Roman"/>
          <w:b/>
          <w:sz w:val="24"/>
          <w:szCs w:val="24"/>
        </w:rPr>
        <w:t>K</w:t>
      </w:r>
      <w:r w:rsidR="00940497">
        <w:rPr>
          <w:rFonts w:ascii="Times New Roman" w:hAnsi="Times New Roman" w:cs="Times New Roman"/>
          <w:b/>
          <w:sz w:val="24"/>
          <w:szCs w:val="24"/>
        </w:rPr>
        <w:t> </w:t>
      </w:r>
      <w:r w:rsidRPr="00C33FBB">
        <w:rPr>
          <w:rFonts w:ascii="Times New Roman" w:hAnsi="Times New Roman" w:cs="Times New Roman"/>
          <w:b/>
          <w:sz w:val="24"/>
          <w:szCs w:val="24"/>
        </w:rPr>
        <w:t>bodu</w:t>
      </w:r>
      <w:r w:rsidR="00940497">
        <w:rPr>
          <w:rFonts w:ascii="Times New Roman" w:hAnsi="Times New Roman" w:cs="Times New Roman"/>
          <w:b/>
          <w:sz w:val="24"/>
          <w:szCs w:val="24"/>
        </w:rPr>
        <w:t xml:space="preserve"> </w:t>
      </w:r>
      <w:r w:rsidR="00293AD6">
        <w:rPr>
          <w:rFonts w:ascii="Times New Roman" w:hAnsi="Times New Roman" w:cs="Times New Roman"/>
          <w:b/>
          <w:sz w:val="24"/>
          <w:szCs w:val="24"/>
        </w:rPr>
        <w:t>2</w:t>
      </w:r>
      <w:r w:rsidR="00462818">
        <w:rPr>
          <w:rFonts w:ascii="Times New Roman" w:hAnsi="Times New Roman" w:cs="Times New Roman"/>
          <w:b/>
          <w:sz w:val="24"/>
          <w:szCs w:val="24"/>
        </w:rPr>
        <w:t>4</w:t>
      </w:r>
      <w:r w:rsidR="0057451E">
        <w:rPr>
          <w:rFonts w:ascii="Times New Roman" w:hAnsi="Times New Roman" w:cs="Times New Roman"/>
          <w:b/>
          <w:sz w:val="24"/>
          <w:szCs w:val="24"/>
        </w:rPr>
        <w:t xml:space="preserve"> </w:t>
      </w:r>
      <w:r w:rsidR="00C33FBB">
        <w:rPr>
          <w:rFonts w:ascii="Times New Roman" w:hAnsi="Times New Roman" w:cs="Times New Roman"/>
          <w:b/>
          <w:sz w:val="24"/>
          <w:szCs w:val="24"/>
        </w:rPr>
        <w:t>(k § 53)</w:t>
      </w:r>
    </w:p>
    <w:p w14:paraId="5FA64184" w14:textId="1D68F31B" w:rsidR="00FD5E70" w:rsidRPr="00C33FBB" w:rsidRDefault="009A5C06" w:rsidP="00C33FBB">
      <w:pPr>
        <w:spacing w:after="200" w:line="276" w:lineRule="auto"/>
        <w:jc w:val="both"/>
        <w:rPr>
          <w:rFonts w:ascii="Times New Roman" w:hAnsi="Times New Roman" w:cs="Times New Roman"/>
          <w:bCs/>
          <w:sz w:val="24"/>
          <w:szCs w:val="24"/>
        </w:rPr>
      </w:pPr>
      <w:r w:rsidRPr="009A5C06">
        <w:rPr>
          <w:rFonts w:ascii="Times New Roman" w:hAnsi="Times New Roman" w:cs="Times New Roman"/>
          <w:bCs/>
          <w:sz w:val="24"/>
          <w:szCs w:val="24"/>
        </w:rPr>
        <w:t>Je provedena úprava zmocnění v § 53, týkající se naplňování definice účinné soustavy zásobování tepelné energie ve vazbě na využívání energie z obnovitelných zdrojů</w:t>
      </w:r>
      <w:r w:rsidR="00462818">
        <w:rPr>
          <w:rFonts w:ascii="Times New Roman" w:hAnsi="Times New Roman" w:cs="Times New Roman"/>
          <w:bCs/>
          <w:sz w:val="24"/>
          <w:szCs w:val="24"/>
        </w:rPr>
        <w:t xml:space="preserve">, </w:t>
      </w:r>
      <w:r w:rsidRPr="009A5C06">
        <w:rPr>
          <w:rFonts w:ascii="Times New Roman" w:hAnsi="Times New Roman" w:cs="Times New Roman"/>
          <w:bCs/>
          <w:sz w:val="24"/>
          <w:szCs w:val="24"/>
        </w:rPr>
        <w:t>využívání odpadního tepla</w:t>
      </w:r>
      <w:r w:rsidR="00973718">
        <w:rPr>
          <w:rFonts w:ascii="Times New Roman" w:hAnsi="Times New Roman" w:cs="Times New Roman"/>
          <w:bCs/>
          <w:sz w:val="24"/>
          <w:szCs w:val="24"/>
        </w:rPr>
        <w:t xml:space="preserve"> a kombinované výroby elektřiny a tepla</w:t>
      </w:r>
      <w:r w:rsidR="00973718" w:rsidRPr="009A5C06">
        <w:rPr>
          <w:rFonts w:ascii="Times New Roman" w:hAnsi="Times New Roman" w:cs="Times New Roman"/>
          <w:bCs/>
          <w:sz w:val="24"/>
          <w:szCs w:val="24"/>
        </w:rPr>
        <w:t>,</w:t>
      </w:r>
      <w:r w:rsidRPr="009A5C06">
        <w:rPr>
          <w:rFonts w:ascii="Times New Roman" w:hAnsi="Times New Roman" w:cs="Times New Roman"/>
          <w:bCs/>
          <w:sz w:val="24"/>
          <w:szCs w:val="24"/>
        </w:rPr>
        <w:t xml:space="preserve"> a to doplnění zmocnění do § 53 odst. 1 písm. ae), které se také týká upřesnění definice účinné soustavy zásobování tepelnou energií.</w:t>
      </w:r>
    </w:p>
    <w:bookmarkEnd w:id="2"/>
    <w:p w14:paraId="75721CF2" w14:textId="54A5F4A9" w:rsidR="002B2896" w:rsidRDefault="002B2896">
      <w:pPr>
        <w:spacing w:after="200" w:line="276" w:lineRule="auto"/>
        <w:rPr>
          <w:rFonts w:ascii="Times New Roman" w:hAnsi="Times New Roman" w:cs="Times New Roman"/>
          <w:b/>
          <w:sz w:val="24"/>
          <w:szCs w:val="24"/>
        </w:rPr>
      </w:pPr>
      <w:r>
        <w:rPr>
          <w:rFonts w:ascii="Times New Roman" w:hAnsi="Times New Roman" w:cs="Times New Roman"/>
          <w:b/>
          <w:sz w:val="24"/>
          <w:szCs w:val="24"/>
        </w:rPr>
        <w:t>Ke zrušovacímu ustanovení</w:t>
      </w:r>
    </w:p>
    <w:p w14:paraId="28665083" w14:textId="7E626A4C" w:rsidR="00A75F05" w:rsidRDefault="00A75F05" w:rsidP="00A75F05">
      <w:pPr>
        <w:spacing w:line="252" w:lineRule="auto"/>
        <w:jc w:val="both"/>
        <w:rPr>
          <w:rFonts w:ascii="Times New Roman" w:hAnsi="Times New Roman" w:cs="Times New Roman"/>
          <w:sz w:val="24"/>
          <w:szCs w:val="24"/>
        </w:rPr>
      </w:pPr>
      <w:r>
        <w:rPr>
          <w:rFonts w:ascii="Times New Roman" w:hAnsi="Times New Roman" w:cs="Times New Roman"/>
          <w:sz w:val="24"/>
          <w:szCs w:val="24"/>
        </w:rPr>
        <w:t xml:space="preserve">Z důvodu vydání technické normy ČSN P 73 0847 Požární bezpečnost staveb – Fotovoltaické (PV) systémy ztrácí smysl existence vyhlášky č. 114/2023 Sb., o požadavcích na bezpečnou instalaci výrobny elektřiny využívající obnovitelné zdroje energie s instalovaným výkonem do 50 kW. Dochází tedy ke zrušení vyhlášky č. 114/2023 Sb., </w:t>
      </w:r>
      <w:r w:rsidRPr="00E00EA8">
        <w:rPr>
          <w:rFonts w:ascii="Times New Roman" w:hAnsi="Times New Roman" w:cs="Times New Roman"/>
          <w:sz w:val="24"/>
          <w:szCs w:val="24"/>
        </w:rPr>
        <w:t>o požadavcích na bezpečnou instalaci výrobny elektřiny využívající obnovitelné zdroje energie s instalovaným výkonem do 50 kW</w:t>
      </w:r>
      <w:r>
        <w:rPr>
          <w:rFonts w:ascii="Times New Roman" w:hAnsi="Times New Roman" w:cs="Times New Roman"/>
          <w:sz w:val="24"/>
          <w:szCs w:val="24"/>
        </w:rPr>
        <w:t>.</w:t>
      </w:r>
    </w:p>
    <w:p w14:paraId="7DA7E2EA" w14:textId="77777777" w:rsidR="002B2896" w:rsidRPr="002B2896" w:rsidRDefault="002B2896">
      <w:pPr>
        <w:spacing w:after="200" w:line="276" w:lineRule="auto"/>
        <w:rPr>
          <w:rFonts w:ascii="Times New Roman" w:hAnsi="Times New Roman" w:cs="Times New Roman"/>
          <w:bCs/>
          <w:sz w:val="24"/>
          <w:szCs w:val="24"/>
        </w:rPr>
      </w:pPr>
    </w:p>
    <w:p w14:paraId="5D55F710" w14:textId="6F6511EF" w:rsidR="009E0C36" w:rsidRDefault="009E0C36">
      <w:pPr>
        <w:spacing w:after="200" w:line="276" w:lineRule="auto"/>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5D04CD99" w14:textId="7BEBC4A8" w:rsidR="009E0C36" w:rsidRDefault="009E0C36" w:rsidP="007048D8">
      <w:pPr>
        <w:jc w:val="center"/>
        <w:rPr>
          <w:rFonts w:ascii="Times New Roman" w:hAnsi="Times New Roman" w:cs="Times New Roman"/>
          <w:b/>
          <w:sz w:val="24"/>
          <w:szCs w:val="24"/>
          <w:u w:val="single"/>
        </w:rPr>
      </w:pPr>
      <w:r w:rsidRPr="002F3F47">
        <w:rPr>
          <w:rFonts w:ascii="Times New Roman" w:hAnsi="Times New Roman" w:cs="Times New Roman"/>
          <w:b/>
          <w:sz w:val="24"/>
          <w:szCs w:val="24"/>
          <w:u w:val="single"/>
        </w:rPr>
        <w:lastRenderedPageBreak/>
        <w:t>PLATNÉ ZNĚNÍ DOTČENÝCH USTANOVENÍ ZÁKONA Č. 458/2000 SB., O</w:t>
      </w:r>
      <w:r>
        <w:rPr>
          <w:rFonts w:ascii="Times New Roman" w:hAnsi="Times New Roman" w:cs="Times New Roman"/>
          <w:b/>
          <w:sz w:val="24"/>
          <w:szCs w:val="24"/>
          <w:u w:val="single"/>
        </w:rPr>
        <w:t> </w:t>
      </w:r>
      <w:r w:rsidRPr="002F3F47">
        <w:rPr>
          <w:rFonts w:ascii="Times New Roman" w:hAnsi="Times New Roman" w:cs="Times New Roman"/>
          <w:b/>
          <w:sz w:val="24"/>
          <w:szCs w:val="24"/>
          <w:u w:val="single"/>
        </w:rPr>
        <w:t>PODMÍNKÁCH PODNIKÁNÍ A O VÝKONU STÁTNÍ SPRÁVY V ENERGETICKÝCH ODVĚTVÍCH A O ZMĚNĚ NĚKTERÝCH ZÁKONŮ (ENERGETICKÝ ZÁKON), VE ZNĚNÍ POZDĚJŠÍCH PŘEDPISŮ, S VYZNAČENÍM NAVRHOVANÝCH ZMĚN</w:t>
      </w:r>
    </w:p>
    <w:p w14:paraId="1C505268" w14:textId="77777777" w:rsidR="009E0C36" w:rsidRPr="009B0AED" w:rsidRDefault="009E0C36" w:rsidP="009E0C36">
      <w:pPr>
        <w:jc w:val="center"/>
        <w:rPr>
          <w:rFonts w:ascii="Times New Roman" w:hAnsi="Times New Roman" w:cs="Times New Roman"/>
          <w:bCs/>
          <w:sz w:val="24"/>
          <w:szCs w:val="24"/>
        </w:rPr>
      </w:pPr>
      <w:r w:rsidRPr="009B0AED">
        <w:rPr>
          <w:rFonts w:ascii="Times New Roman" w:hAnsi="Times New Roman" w:cs="Times New Roman"/>
          <w:bCs/>
          <w:sz w:val="24"/>
          <w:szCs w:val="24"/>
        </w:rPr>
        <w:t>§ 4</w:t>
      </w:r>
    </w:p>
    <w:p w14:paraId="507621DE" w14:textId="77777777" w:rsidR="009E0C36" w:rsidRPr="00297A9C" w:rsidRDefault="009E0C36" w:rsidP="009E0C36">
      <w:pPr>
        <w:jc w:val="center"/>
        <w:rPr>
          <w:rFonts w:ascii="Times New Roman" w:hAnsi="Times New Roman" w:cs="Times New Roman"/>
          <w:b/>
          <w:sz w:val="24"/>
          <w:szCs w:val="24"/>
        </w:rPr>
      </w:pPr>
      <w:r w:rsidRPr="00297A9C">
        <w:rPr>
          <w:rFonts w:ascii="Times New Roman" w:hAnsi="Times New Roman" w:cs="Times New Roman"/>
          <w:b/>
          <w:sz w:val="24"/>
          <w:szCs w:val="24"/>
        </w:rPr>
        <w:t>Licence</w:t>
      </w:r>
    </w:p>
    <w:p w14:paraId="5EFE236E" w14:textId="77777777" w:rsidR="009E0C36" w:rsidRDefault="009E0C36" w:rsidP="009E0C36">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6A20E5F" w14:textId="7ECAA3AF" w:rsidR="009E0C36" w:rsidRPr="00140792" w:rsidRDefault="009E0C36" w:rsidP="009E0C36">
      <w:pPr>
        <w:ind w:firstLine="708"/>
        <w:jc w:val="both"/>
        <w:rPr>
          <w:rFonts w:ascii="Times New Roman" w:hAnsi="Times New Roman" w:cs="Times New Roman"/>
          <w:bCs/>
          <w:sz w:val="24"/>
          <w:szCs w:val="24"/>
        </w:rPr>
      </w:pPr>
      <w:r w:rsidRPr="00140792">
        <w:rPr>
          <w:rFonts w:ascii="Times New Roman" w:hAnsi="Times New Roman" w:cs="Times New Roman"/>
          <w:bCs/>
          <w:sz w:val="24"/>
          <w:szCs w:val="24"/>
        </w:rPr>
        <w:t>(4) Licenci na výrobu elektřiny nelze udělit ve vztahu k výrobně, ve které je umístěno zařízení využívající stejný typ paliva a ke které Energetický regulační úřad zrušil licenci podl</w:t>
      </w:r>
      <w:r w:rsidR="007048D8">
        <w:rPr>
          <w:rFonts w:ascii="Times New Roman" w:hAnsi="Times New Roman" w:cs="Times New Roman"/>
          <w:bCs/>
          <w:sz w:val="24"/>
          <w:szCs w:val="24"/>
        </w:rPr>
        <w:t>e § 10 odst. 3 písm. g)</w:t>
      </w:r>
      <w:r w:rsidRPr="00140792">
        <w:rPr>
          <w:rFonts w:ascii="Times New Roman" w:hAnsi="Times New Roman" w:cs="Times New Roman"/>
          <w:bCs/>
          <w:sz w:val="24"/>
          <w:szCs w:val="24"/>
        </w:rPr>
        <w:t>; to neplatí v případě naléhavé potřeby a ve veřejném zájmu.</w:t>
      </w:r>
    </w:p>
    <w:p w14:paraId="220E436E" w14:textId="28E7010C" w:rsidR="009E0C36" w:rsidRPr="00F46EE4" w:rsidRDefault="009E0C36" w:rsidP="009E0C36">
      <w:pPr>
        <w:ind w:firstLine="708"/>
        <w:jc w:val="both"/>
        <w:rPr>
          <w:rFonts w:ascii="Times New Roman" w:hAnsi="Times New Roman" w:cs="Times New Roman"/>
          <w:b/>
          <w:sz w:val="24"/>
          <w:szCs w:val="24"/>
        </w:rPr>
      </w:pPr>
      <w:r w:rsidRPr="00F46EE4">
        <w:rPr>
          <w:rFonts w:ascii="Times New Roman" w:hAnsi="Times New Roman" w:cs="Times New Roman"/>
          <w:b/>
          <w:sz w:val="24"/>
          <w:szCs w:val="24"/>
        </w:rPr>
        <w:t>(5) Požádá-li držitel licence v případě licence, jejíž platnost končí uplynutím 25 let od doby jejího udělení, nejpozději 30 dní před uplynutím doby, na kterou byla licence udělena, o</w:t>
      </w:r>
      <w:r w:rsidR="007048D8">
        <w:rPr>
          <w:rFonts w:ascii="Times New Roman" w:hAnsi="Times New Roman" w:cs="Times New Roman"/>
          <w:b/>
          <w:sz w:val="24"/>
          <w:szCs w:val="24"/>
        </w:rPr>
        <w:t> </w:t>
      </w:r>
      <w:r w:rsidRPr="00F46EE4">
        <w:rPr>
          <w:rFonts w:ascii="Times New Roman" w:hAnsi="Times New Roman" w:cs="Times New Roman"/>
          <w:b/>
          <w:sz w:val="24"/>
          <w:szCs w:val="24"/>
        </w:rPr>
        <w:t>udělení nové licence ve vztahu k energetickým zařízením provozovaným na základě této licence, licence zaniká až právní mocí rozhodnutí Energetického regulačního úřadu o nové žádosti.</w:t>
      </w:r>
    </w:p>
    <w:p w14:paraId="3BCB6072" w14:textId="77777777" w:rsidR="00F95CF5" w:rsidRDefault="00F95CF5" w:rsidP="00F95CF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0ED2E56" w14:textId="77777777" w:rsidR="00F95CF5" w:rsidRDefault="00F95CF5" w:rsidP="00F95CF5">
      <w:pPr>
        <w:jc w:val="center"/>
        <w:rPr>
          <w:rFonts w:ascii="Times New Roman" w:hAnsi="Times New Roman" w:cs="Times New Roman"/>
          <w:sz w:val="24"/>
          <w:szCs w:val="24"/>
        </w:rPr>
      </w:pPr>
      <w:r>
        <w:rPr>
          <w:rFonts w:ascii="Times New Roman" w:hAnsi="Times New Roman" w:cs="Times New Roman"/>
          <w:sz w:val="24"/>
          <w:szCs w:val="24"/>
        </w:rPr>
        <w:t xml:space="preserve">§ 19a </w:t>
      </w:r>
    </w:p>
    <w:p w14:paraId="76174EF6" w14:textId="77777777" w:rsidR="00F95CF5" w:rsidRPr="00F95CF5" w:rsidRDefault="00F95CF5" w:rsidP="00F95CF5">
      <w:pPr>
        <w:jc w:val="center"/>
        <w:rPr>
          <w:rFonts w:ascii="Times New Roman" w:hAnsi="Times New Roman" w:cs="Times New Roman"/>
          <w:b/>
          <w:bCs/>
          <w:sz w:val="24"/>
          <w:szCs w:val="24"/>
        </w:rPr>
      </w:pPr>
      <w:r w:rsidRPr="00F95CF5">
        <w:rPr>
          <w:rFonts w:ascii="Times New Roman" w:hAnsi="Times New Roman" w:cs="Times New Roman"/>
          <w:b/>
          <w:bCs/>
          <w:sz w:val="24"/>
          <w:szCs w:val="24"/>
        </w:rPr>
        <w:t>Regulace cen</w:t>
      </w:r>
    </w:p>
    <w:p w14:paraId="773D3CA2" w14:textId="77777777" w:rsidR="00F95CF5" w:rsidRDefault="00F95CF5" w:rsidP="00F95CF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ECB049E" w14:textId="14977370" w:rsidR="00F95CF5" w:rsidRPr="00F95CF5" w:rsidRDefault="00F95CF5" w:rsidP="00F95CF5">
      <w:pPr>
        <w:ind w:firstLine="708"/>
        <w:jc w:val="both"/>
        <w:rPr>
          <w:rFonts w:ascii="Times New Roman" w:hAnsi="Times New Roman" w:cs="Times New Roman"/>
          <w:b/>
          <w:bCs/>
          <w:sz w:val="24"/>
          <w:szCs w:val="24"/>
        </w:rPr>
      </w:pPr>
      <w:r w:rsidRPr="002677F8">
        <w:rPr>
          <w:rFonts w:ascii="Times New Roman" w:hAnsi="Times New Roman" w:cs="Times New Roman"/>
          <w:sz w:val="24"/>
          <w:szCs w:val="24"/>
        </w:rPr>
        <w:t xml:space="preserve">(4) Energetický regulační úřad postupuje obdobně podle odstavce 1 věty první při věcném usměrňování ceny tepelné energie. </w:t>
      </w:r>
      <w:r w:rsidRPr="002677F8">
        <w:rPr>
          <w:rFonts w:ascii="Times New Roman" w:hAnsi="Times New Roman" w:cs="Times New Roman"/>
          <w:strike/>
          <w:sz w:val="24"/>
          <w:szCs w:val="24"/>
        </w:rPr>
        <w:t>Věcné usměrnění ceny tepelné energie se nevztahuje na stanovení ceny nižší, než je limitní cena, kterou Energetický regulační úřad stanoví prováděcím právním předpisem. Při stanovení limitní ceny podle věty druhé se zohlední úplné náklady včetně nákladů na cizí a vlastní kapitál konkurenčního zdroje vytápění majícího shodný nebo obdobný dopad na životní prostředí.</w:t>
      </w:r>
      <w:r>
        <w:rPr>
          <w:rFonts w:ascii="Times New Roman" w:hAnsi="Times New Roman" w:cs="Times New Roman"/>
          <w:sz w:val="24"/>
          <w:szCs w:val="24"/>
        </w:rPr>
        <w:t xml:space="preserve"> </w:t>
      </w:r>
      <w:r w:rsidRPr="002677F8">
        <w:rPr>
          <w:rFonts w:ascii="Times New Roman" w:hAnsi="Times New Roman" w:cs="Times New Roman"/>
          <w:b/>
          <w:bCs/>
          <w:sz w:val="24"/>
          <w:szCs w:val="24"/>
        </w:rPr>
        <w:t>Věcné usměrňování ceny tepelné energie se nevztahuje na stanovení ceny nižší, než je limitní cena, jejíž výši a podmínky použití může Energetický regulační úřad stanovit cenovým výměrem. Při stanovení limitní ceny Energetický regulační úřad zohlední náklady na tepelnou energii z jiného zdroje vytápění.</w:t>
      </w:r>
    </w:p>
    <w:p w14:paraId="1EDCB6B7" w14:textId="043FCDE9" w:rsidR="00AA5DD2" w:rsidRDefault="00AA5DD2" w:rsidP="00AA5DD2">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6C2BA7F" w14:textId="77777777" w:rsidR="00AA5DD2" w:rsidRPr="00AA5DD2" w:rsidRDefault="00AA5DD2" w:rsidP="00AA5DD2">
      <w:pPr>
        <w:jc w:val="center"/>
        <w:rPr>
          <w:rFonts w:ascii="Times New Roman" w:hAnsi="Times New Roman" w:cs="Times New Roman"/>
          <w:sz w:val="24"/>
          <w:szCs w:val="24"/>
        </w:rPr>
      </w:pPr>
      <w:r w:rsidRPr="00AA5DD2">
        <w:rPr>
          <w:rFonts w:ascii="Times New Roman" w:hAnsi="Times New Roman" w:cs="Times New Roman"/>
          <w:sz w:val="24"/>
          <w:szCs w:val="24"/>
        </w:rPr>
        <w:t>§ 20a</w:t>
      </w:r>
    </w:p>
    <w:p w14:paraId="77793E2D" w14:textId="77777777" w:rsidR="00AA5DD2" w:rsidRPr="00AA5DD2" w:rsidRDefault="00AA5DD2" w:rsidP="00AA5DD2">
      <w:pPr>
        <w:jc w:val="center"/>
        <w:rPr>
          <w:rFonts w:ascii="Times New Roman" w:hAnsi="Times New Roman" w:cs="Times New Roman"/>
          <w:b/>
          <w:bCs/>
          <w:sz w:val="24"/>
          <w:szCs w:val="24"/>
        </w:rPr>
      </w:pPr>
      <w:r w:rsidRPr="00AA5DD2">
        <w:rPr>
          <w:rFonts w:ascii="Times New Roman" w:hAnsi="Times New Roman" w:cs="Times New Roman"/>
          <w:b/>
          <w:bCs/>
          <w:sz w:val="24"/>
          <w:szCs w:val="24"/>
        </w:rPr>
        <w:t>Operátor trhu</w:t>
      </w:r>
    </w:p>
    <w:p w14:paraId="3007B391" w14:textId="77777777" w:rsidR="00AA5DD2" w:rsidRDefault="00AA5DD2" w:rsidP="00AA5DD2">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CECE224" w14:textId="77777777" w:rsidR="00AA5DD2" w:rsidRPr="00AA5DD2" w:rsidRDefault="00AA5DD2" w:rsidP="00AA5DD2">
      <w:pPr>
        <w:ind w:firstLine="708"/>
        <w:jc w:val="both"/>
        <w:rPr>
          <w:rFonts w:ascii="Times New Roman" w:hAnsi="Times New Roman" w:cs="Times New Roman"/>
          <w:sz w:val="24"/>
          <w:szCs w:val="24"/>
        </w:rPr>
      </w:pPr>
      <w:r w:rsidRPr="00AA5DD2">
        <w:rPr>
          <w:rFonts w:ascii="Times New Roman" w:hAnsi="Times New Roman" w:cs="Times New Roman"/>
          <w:sz w:val="24"/>
          <w:szCs w:val="24"/>
        </w:rPr>
        <w:t>(4) Operátor trhu je povinen</w:t>
      </w:r>
    </w:p>
    <w:p w14:paraId="093082D9" w14:textId="77777777" w:rsidR="00AA5DD2" w:rsidRDefault="00AA5DD2" w:rsidP="00AA5DD2">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5D9883C" w14:textId="2A8EAC35" w:rsidR="00AA5DD2" w:rsidRDefault="00AA5DD2" w:rsidP="00AA5DD2">
      <w:pPr>
        <w:jc w:val="both"/>
        <w:rPr>
          <w:rFonts w:ascii="Times New Roman" w:hAnsi="Times New Roman" w:cs="Times New Roman"/>
          <w:sz w:val="24"/>
          <w:szCs w:val="24"/>
        </w:rPr>
      </w:pPr>
      <w:r w:rsidRPr="00AA5DD2">
        <w:rPr>
          <w:rFonts w:ascii="Times New Roman" w:hAnsi="Times New Roman" w:cs="Times New Roman"/>
          <w:sz w:val="24"/>
          <w:szCs w:val="24"/>
        </w:rPr>
        <w:t xml:space="preserve">za) sestavovat a zveřejňovat </w:t>
      </w:r>
      <w:r w:rsidRPr="00AA5DD2">
        <w:rPr>
          <w:rFonts w:ascii="Times New Roman" w:hAnsi="Times New Roman" w:cs="Times New Roman"/>
          <w:strike/>
          <w:sz w:val="24"/>
          <w:szCs w:val="24"/>
        </w:rPr>
        <w:t xml:space="preserve">národní energetický mix a </w:t>
      </w:r>
      <w:r w:rsidRPr="00AA5DD2">
        <w:rPr>
          <w:rFonts w:ascii="Times New Roman" w:hAnsi="Times New Roman" w:cs="Times New Roman"/>
          <w:sz w:val="24"/>
          <w:szCs w:val="24"/>
        </w:rPr>
        <w:t>zbytkový energetický mix,</w:t>
      </w:r>
    </w:p>
    <w:p w14:paraId="71544CD3" w14:textId="77777777" w:rsidR="002201C9" w:rsidRDefault="002201C9" w:rsidP="002201C9">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E1BB2DB" w14:textId="77777777" w:rsidR="009E0C36" w:rsidRPr="00540C25" w:rsidRDefault="009E0C36" w:rsidP="009E0C36">
      <w:pPr>
        <w:jc w:val="center"/>
        <w:rPr>
          <w:rFonts w:ascii="Times New Roman" w:hAnsi="Times New Roman" w:cs="Times New Roman"/>
          <w:sz w:val="24"/>
          <w:szCs w:val="24"/>
        </w:rPr>
      </w:pPr>
      <w:r w:rsidRPr="00540C25">
        <w:rPr>
          <w:rFonts w:ascii="Times New Roman" w:hAnsi="Times New Roman" w:cs="Times New Roman"/>
          <w:sz w:val="24"/>
          <w:szCs w:val="24"/>
        </w:rPr>
        <w:t>§ 23</w:t>
      </w:r>
    </w:p>
    <w:p w14:paraId="20981CC8" w14:textId="6ED7DD66" w:rsidR="009E0C36" w:rsidRPr="007048D8" w:rsidRDefault="009E0C36" w:rsidP="007048D8">
      <w:pPr>
        <w:jc w:val="center"/>
        <w:rPr>
          <w:rFonts w:ascii="Times New Roman" w:hAnsi="Times New Roman" w:cs="Times New Roman"/>
          <w:b/>
          <w:bCs/>
          <w:sz w:val="24"/>
          <w:szCs w:val="24"/>
        </w:rPr>
      </w:pPr>
      <w:r w:rsidRPr="00540C25">
        <w:rPr>
          <w:rFonts w:ascii="Times New Roman" w:hAnsi="Times New Roman" w:cs="Times New Roman"/>
          <w:b/>
          <w:bCs/>
          <w:sz w:val="24"/>
          <w:szCs w:val="24"/>
        </w:rPr>
        <w:t>Výrobce elektřiny</w:t>
      </w:r>
    </w:p>
    <w:p w14:paraId="0694D8F6" w14:textId="77777777" w:rsidR="009E0C36" w:rsidRDefault="009E0C36" w:rsidP="009E0C36">
      <w:pPr>
        <w:jc w:val="center"/>
        <w:rPr>
          <w:rFonts w:ascii="Times New Roman" w:hAnsi="Times New Roman" w:cs="Times New Roman"/>
          <w:sz w:val="24"/>
          <w:szCs w:val="24"/>
        </w:rPr>
      </w:pPr>
      <w:r w:rsidRPr="00BD249A">
        <w:rPr>
          <w:rFonts w:ascii="Times New Roman" w:hAnsi="Times New Roman" w:cs="Times New Roman"/>
          <w:sz w:val="24"/>
          <w:szCs w:val="24"/>
        </w:rPr>
        <w:lastRenderedPageBreak/>
        <w:t>(…)</w:t>
      </w:r>
    </w:p>
    <w:p w14:paraId="1754009B" w14:textId="77777777" w:rsidR="009E0C36" w:rsidRDefault="009E0C36" w:rsidP="009E0C36">
      <w:pPr>
        <w:ind w:firstLine="708"/>
        <w:jc w:val="both"/>
        <w:rPr>
          <w:rFonts w:ascii="Times New Roman" w:hAnsi="Times New Roman" w:cs="Times New Roman"/>
          <w:sz w:val="24"/>
          <w:szCs w:val="24"/>
        </w:rPr>
      </w:pPr>
      <w:r w:rsidRPr="00540C25">
        <w:rPr>
          <w:rFonts w:ascii="Times New Roman" w:hAnsi="Times New Roman" w:cs="Times New Roman"/>
          <w:sz w:val="24"/>
          <w:szCs w:val="24"/>
        </w:rPr>
        <w:t>(3) Výrobce elektřiny je povinen</w:t>
      </w:r>
    </w:p>
    <w:p w14:paraId="0CA7E65F" w14:textId="77777777" w:rsidR="009E0C36" w:rsidRDefault="009E0C36" w:rsidP="009E0C36">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03D767F" w14:textId="4A8C905A" w:rsidR="009E0C36" w:rsidRDefault="009E0C36" w:rsidP="009E0C36">
      <w:pPr>
        <w:jc w:val="both"/>
        <w:rPr>
          <w:rFonts w:ascii="Times New Roman" w:hAnsi="Times New Roman" w:cs="Times New Roman"/>
          <w:sz w:val="24"/>
          <w:szCs w:val="24"/>
        </w:rPr>
      </w:pPr>
      <w:r w:rsidRPr="00540C25">
        <w:rPr>
          <w:rFonts w:ascii="Times New Roman" w:hAnsi="Times New Roman" w:cs="Times New Roman"/>
          <w:sz w:val="24"/>
          <w:szCs w:val="24"/>
        </w:rPr>
        <w:t xml:space="preserve">r) splnit požadavky na bezpečnou instalaci </w:t>
      </w:r>
      <w:bookmarkStart w:id="3" w:name="_Hlk221801611"/>
      <w:r w:rsidRPr="00143336">
        <w:rPr>
          <w:rFonts w:ascii="Times New Roman" w:hAnsi="Times New Roman" w:cs="Times New Roman"/>
          <w:b/>
          <w:bCs/>
          <w:sz w:val="24"/>
          <w:szCs w:val="24"/>
        </w:rPr>
        <w:t>podle</w:t>
      </w:r>
      <w:r>
        <w:rPr>
          <w:rFonts w:ascii="Times New Roman" w:hAnsi="Times New Roman" w:cs="Times New Roman"/>
          <w:b/>
          <w:bCs/>
          <w:sz w:val="24"/>
          <w:szCs w:val="24"/>
        </w:rPr>
        <w:t xml:space="preserve"> technické normy upravující požární bezpečnost staveb</w:t>
      </w:r>
      <w:r>
        <w:rPr>
          <w:rFonts w:ascii="Times New Roman" w:hAnsi="Times New Roman" w:cs="Times New Roman"/>
          <w:b/>
          <w:bCs/>
          <w:sz w:val="24"/>
          <w:szCs w:val="24"/>
          <w:vertAlign w:val="superscript"/>
        </w:rPr>
        <w:t>74</w:t>
      </w:r>
      <w:r w:rsidRPr="00143336">
        <w:rPr>
          <w:rFonts w:ascii="Times New Roman" w:hAnsi="Times New Roman" w:cs="Times New Roman"/>
          <w:b/>
          <w:bCs/>
          <w:sz w:val="24"/>
          <w:szCs w:val="24"/>
          <w:vertAlign w:val="superscript"/>
        </w:rPr>
        <w:t>)</w:t>
      </w:r>
      <w:bookmarkEnd w:id="3"/>
      <w:r w:rsidRPr="00143336">
        <w:rPr>
          <w:rFonts w:ascii="Times New Roman" w:hAnsi="Times New Roman" w:cs="Times New Roman"/>
          <w:b/>
          <w:bCs/>
          <w:sz w:val="24"/>
          <w:szCs w:val="24"/>
        </w:rPr>
        <w:t xml:space="preserve"> </w:t>
      </w:r>
      <w:r w:rsidRPr="00540C25">
        <w:rPr>
          <w:rFonts w:ascii="Times New Roman" w:hAnsi="Times New Roman" w:cs="Times New Roman"/>
          <w:sz w:val="24"/>
          <w:szCs w:val="24"/>
        </w:rPr>
        <w:t>v případě výroben elektřiny z obnovitelných zdrojů energie s instalovaným výkonem do 100 kW připojených k distribuční soustavě, které nevyžadují povolení záměru podle stavebního zákona,</w:t>
      </w:r>
    </w:p>
    <w:p w14:paraId="70F7B183" w14:textId="77777777" w:rsidR="009E0C36" w:rsidRDefault="009E0C36" w:rsidP="009E0C36">
      <w:pPr>
        <w:jc w:val="both"/>
        <w:rPr>
          <w:rFonts w:ascii="Times New Roman" w:hAnsi="Times New Roman" w:cs="Times New Roman"/>
          <w:sz w:val="24"/>
          <w:szCs w:val="24"/>
        </w:rPr>
      </w:pPr>
      <w:r>
        <w:rPr>
          <w:rFonts w:ascii="Times New Roman" w:hAnsi="Times New Roman" w:cs="Times New Roman"/>
          <w:sz w:val="24"/>
          <w:szCs w:val="24"/>
        </w:rPr>
        <w:t>_______________________________________</w:t>
      </w:r>
    </w:p>
    <w:p w14:paraId="6961E473" w14:textId="6D286A20" w:rsidR="009E0C36" w:rsidRPr="00011304" w:rsidRDefault="009E0C36" w:rsidP="009E0C36">
      <w:pPr>
        <w:jc w:val="both"/>
        <w:rPr>
          <w:rFonts w:ascii="Times New Roman" w:hAnsi="Times New Roman" w:cs="Times New Roman"/>
          <w:b/>
          <w:bCs/>
          <w:sz w:val="24"/>
          <w:szCs w:val="24"/>
        </w:rPr>
      </w:pPr>
      <w:bookmarkStart w:id="4" w:name="_Hlk221801650"/>
      <w:r w:rsidRPr="00011304">
        <w:rPr>
          <w:rFonts w:ascii="Times New Roman" w:hAnsi="Times New Roman" w:cs="Times New Roman"/>
          <w:b/>
          <w:bCs/>
          <w:sz w:val="24"/>
          <w:szCs w:val="24"/>
          <w:vertAlign w:val="superscript"/>
        </w:rPr>
        <w:t xml:space="preserve">74) </w:t>
      </w:r>
      <w:r w:rsidRPr="00011304">
        <w:rPr>
          <w:rFonts w:ascii="Times New Roman" w:hAnsi="Times New Roman" w:cs="Times New Roman"/>
          <w:b/>
          <w:bCs/>
          <w:sz w:val="24"/>
          <w:szCs w:val="24"/>
        </w:rPr>
        <w:t>ČSN P 73 0847 Požární bezpečnost staveb – Fotovoltaické (PV) systémy.</w:t>
      </w:r>
      <w:bookmarkEnd w:id="4"/>
    </w:p>
    <w:p w14:paraId="34B17BF9" w14:textId="77777777" w:rsidR="009E0C36" w:rsidRDefault="009E0C36" w:rsidP="009E0C36">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FBCDE29" w14:textId="77777777" w:rsidR="009E0C36" w:rsidRPr="009E0C36" w:rsidRDefault="009E0C36" w:rsidP="009E0C36">
      <w:pPr>
        <w:jc w:val="center"/>
        <w:rPr>
          <w:rFonts w:ascii="Times New Roman" w:hAnsi="Times New Roman" w:cs="Times New Roman"/>
          <w:sz w:val="24"/>
          <w:szCs w:val="24"/>
        </w:rPr>
      </w:pPr>
      <w:r w:rsidRPr="009E0C36">
        <w:rPr>
          <w:rFonts w:ascii="Times New Roman" w:hAnsi="Times New Roman" w:cs="Times New Roman"/>
          <w:sz w:val="24"/>
          <w:szCs w:val="24"/>
        </w:rPr>
        <w:t>§ 25</w:t>
      </w:r>
    </w:p>
    <w:p w14:paraId="5BA39359" w14:textId="77777777" w:rsidR="009E0C36" w:rsidRPr="00D00EA6" w:rsidRDefault="009E0C36" w:rsidP="009E0C36">
      <w:pPr>
        <w:jc w:val="center"/>
        <w:rPr>
          <w:rFonts w:ascii="Times New Roman" w:hAnsi="Times New Roman" w:cs="Times New Roman"/>
          <w:b/>
          <w:bCs/>
          <w:sz w:val="24"/>
          <w:szCs w:val="24"/>
        </w:rPr>
      </w:pPr>
      <w:r w:rsidRPr="00D00EA6">
        <w:rPr>
          <w:rFonts w:ascii="Times New Roman" w:hAnsi="Times New Roman" w:cs="Times New Roman"/>
          <w:b/>
          <w:bCs/>
          <w:sz w:val="24"/>
          <w:szCs w:val="24"/>
        </w:rPr>
        <w:t>Provozovatel distribuční soustavy</w:t>
      </w:r>
    </w:p>
    <w:p w14:paraId="2D58AFF9" w14:textId="77777777" w:rsidR="009E0C36" w:rsidRPr="00D00EA6" w:rsidRDefault="009E0C36" w:rsidP="009E0C36">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18229D83" w14:textId="77777777" w:rsidR="009E0C36" w:rsidRDefault="009E0C36" w:rsidP="009E0C36">
      <w:pPr>
        <w:ind w:firstLine="708"/>
        <w:jc w:val="both"/>
        <w:rPr>
          <w:rFonts w:ascii="Times New Roman" w:hAnsi="Times New Roman" w:cs="Times New Roman"/>
          <w:bCs/>
          <w:sz w:val="24"/>
          <w:szCs w:val="24"/>
        </w:rPr>
      </w:pPr>
      <w:r w:rsidRPr="00D1506A">
        <w:rPr>
          <w:rFonts w:ascii="Times New Roman" w:hAnsi="Times New Roman" w:cs="Times New Roman"/>
          <w:sz w:val="24"/>
          <w:szCs w:val="24"/>
        </w:rPr>
        <w:t>(11)</w:t>
      </w:r>
      <w:r w:rsidRPr="00D1506A">
        <w:rPr>
          <w:rFonts w:ascii="Times New Roman" w:hAnsi="Times New Roman" w:cs="Times New Roman"/>
          <w:bCs/>
          <w:sz w:val="24"/>
          <w:szCs w:val="24"/>
        </w:rPr>
        <w:t> Provozovatel distribuční soustavy je rovněž povinen</w:t>
      </w:r>
    </w:p>
    <w:p w14:paraId="03015FF1" w14:textId="77777777" w:rsidR="009E0C36" w:rsidRPr="00297A9C" w:rsidRDefault="009E0C36" w:rsidP="009E0C36">
      <w:pPr>
        <w:jc w:val="center"/>
        <w:rPr>
          <w:rFonts w:ascii="Times New Roman" w:hAnsi="Times New Roman" w:cs="Times New Roman"/>
          <w:sz w:val="24"/>
          <w:szCs w:val="24"/>
        </w:rPr>
      </w:pPr>
      <w:r w:rsidRPr="00D00EA6">
        <w:rPr>
          <w:rFonts w:ascii="Times New Roman" w:hAnsi="Times New Roman" w:cs="Times New Roman"/>
          <w:bCs/>
          <w:sz w:val="24"/>
          <w:szCs w:val="24"/>
        </w:rPr>
        <w:t>(…)</w:t>
      </w:r>
    </w:p>
    <w:p w14:paraId="64DE68E0" w14:textId="088EB195" w:rsidR="009E0C36" w:rsidRDefault="009E0C36" w:rsidP="007048D8">
      <w:pPr>
        <w:jc w:val="both"/>
        <w:rPr>
          <w:rFonts w:ascii="Times New Roman" w:hAnsi="Times New Roman" w:cs="Times New Roman"/>
          <w:bCs/>
          <w:sz w:val="24"/>
          <w:szCs w:val="24"/>
        </w:rPr>
      </w:pPr>
      <w:r w:rsidRPr="00D1506A">
        <w:rPr>
          <w:rFonts w:ascii="Times New Roman" w:hAnsi="Times New Roman" w:cs="Times New Roman"/>
          <w:sz w:val="24"/>
          <w:szCs w:val="24"/>
        </w:rPr>
        <w:t>c) </w:t>
      </w:r>
      <w:r w:rsidRPr="00D1506A">
        <w:rPr>
          <w:rFonts w:ascii="Times New Roman" w:hAnsi="Times New Roman" w:cs="Times New Roman"/>
          <w:bCs/>
          <w:sz w:val="24"/>
          <w:szCs w:val="24"/>
        </w:rPr>
        <w:t xml:space="preserve">zpracovávat a předávat </w:t>
      </w:r>
      <w:r w:rsidRPr="00D1506A">
        <w:rPr>
          <w:rFonts w:ascii="Times New Roman" w:hAnsi="Times New Roman" w:cs="Times New Roman"/>
          <w:bCs/>
          <w:strike/>
          <w:sz w:val="24"/>
          <w:szCs w:val="24"/>
        </w:rPr>
        <w:t xml:space="preserve">ministerstvu a </w:t>
      </w:r>
      <w:r w:rsidRPr="00D1506A">
        <w:rPr>
          <w:rFonts w:ascii="Times New Roman" w:hAnsi="Times New Roman" w:cs="Times New Roman"/>
          <w:bCs/>
          <w:sz w:val="24"/>
          <w:szCs w:val="24"/>
        </w:rPr>
        <w:t>Energetickému regulačnímu úřadu jednou ročně nejpozději do 1. března následujícího kalendářního roku zprávu o kvalitě a úrovni údržby zařízení distribuční soustavy,</w:t>
      </w:r>
    </w:p>
    <w:p w14:paraId="0435F5CD" w14:textId="77777777" w:rsidR="00487F0C" w:rsidRPr="00297A9C" w:rsidRDefault="00487F0C" w:rsidP="00487F0C">
      <w:pPr>
        <w:jc w:val="center"/>
        <w:rPr>
          <w:rFonts w:ascii="Times New Roman" w:hAnsi="Times New Roman" w:cs="Times New Roman"/>
          <w:sz w:val="24"/>
          <w:szCs w:val="24"/>
        </w:rPr>
      </w:pPr>
      <w:r w:rsidRPr="00D00EA6">
        <w:rPr>
          <w:rFonts w:ascii="Times New Roman" w:hAnsi="Times New Roman" w:cs="Times New Roman"/>
          <w:bCs/>
          <w:sz w:val="24"/>
          <w:szCs w:val="24"/>
        </w:rPr>
        <w:t>(…)</w:t>
      </w:r>
    </w:p>
    <w:p w14:paraId="248B1739" w14:textId="77777777" w:rsidR="00487F0C" w:rsidRPr="00487F0C" w:rsidRDefault="00487F0C" w:rsidP="00487F0C">
      <w:pPr>
        <w:spacing w:line="276" w:lineRule="auto"/>
        <w:jc w:val="center"/>
        <w:rPr>
          <w:rFonts w:ascii="Times New Roman" w:hAnsi="Times New Roman" w:cs="Times New Roman"/>
          <w:sz w:val="24"/>
          <w:szCs w:val="24"/>
        </w:rPr>
      </w:pPr>
      <w:r w:rsidRPr="00487F0C">
        <w:rPr>
          <w:rFonts w:ascii="Times New Roman" w:hAnsi="Times New Roman" w:cs="Times New Roman"/>
          <w:sz w:val="24"/>
          <w:szCs w:val="24"/>
        </w:rPr>
        <w:t>§ 97b</w:t>
      </w:r>
    </w:p>
    <w:p w14:paraId="0706B98E" w14:textId="77777777" w:rsidR="00487F0C" w:rsidRPr="00487F0C" w:rsidRDefault="00487F0C" w:rsidP="00487F0C">
      <w:pPr>
        <w:spacing w:line="276" w:lineRule="auto"/>
        <w:jc w:val="center"/>
        <w:rPr>
          <w:rFonts w:ascii="Times New Roman" w:hAnsi="Times New Roman" w:cs="Times New Roman"/>
          <w:b/>
          <w:bCs/>
          <w:sz w:val="24"/>
          <w:szCs w:val="24"/>
        </w:rPr>
      </w:pPr>
      <w:r w:rsidRPr="00487F0C">
        <w:rPr>
          <w:rFonts w:ascii="Times New Roman" w:hAnsi="Times New Roman" w:cs="Times New Roman"/>
          <w:b/>
          <w:bCs/>
          <w:sz w:val="24"/>
          <w:szCs w:val="24"/>
        </w:rPr>
        <w:t>Věcná břemena k nemovitostem ve vlastnictví státu, státní příspěvkové organizace, státního fondu a státního podniku</w:t>
      </w:r>
    </w:p>
    <w:p w14:paraId="280939E1" w14:textId="2998D6A8" w:rsidR="00487F0C" w:rsidRPr="00487F0C" w:rsidRDefault="00487F0C" w:rsidP="00487F0C">
      <w:pPr>
        <w:spacing w:line="276" w:lineRule="auto"/>
        <w:ind w:firstLine="708"/>
        <w:jc w:val="both"/>
        <w:rPr>
          <w:rFonts w:ascii="Times New Roman" w:hAnsi="Times New Roman" w:cs="Times New Roman"/>
          <w:sz w:val="24"/>
          <w:szCs w:val="24"/>
        </w:rPr>
      </w:pPr>
      <w:r w:rsidRPr="00487F0C">
        <w:rPr>
          <w:rFonts w:ascii="Times New Roman" w:hAnsi="Times New Roman" w:cs="Times New Roman"/>
          <w:sz w:val="24"/>
          <w:szCs w:val="24"/>
        </w:rPr>
        <w:t>(1) Držiteli licence provozujícímu příslušnou soustavu v elektroenergetice zřizovanou a</w:t>
      </w:r>
      <w:r>
        <w:rPr>
          <w:rFonts w:ascii="Times New Roman" w:hAnsi="Times New Roman" w:cs="Times New Roman"/>
          <w:sz w:val="24"/>
          <w:szCs w:val="24"/>
        </w:rPr>
        <w:t> </w:t>
      </w:r>
      <w:r w:rsidRPr="00487F0C">
        <w:rPr>
          <w:rFonts w:ascii="Times New Roman" w:hAnsi="Times New Roman" w:cs="Times New Roman"/>
          <w:sz w:val="24"/>
          <w:szCs w:val="24"/>
        </w:rPr>
        <w:t xml:space="preserve">provozovanou ve veřejném zájmu </w:t>
      </w:r>
      <w:r w:rsidRPr="00487F0C">
        <w:rPr>
          <w:rFonts w:ascii="Times New Roman" w:hAnsi="Times New Roman" w:cs="Times New Roman"/>
          <w:strike/>
          <w:sz w:val="24"/>
          <w:szCs w:val="24"/>
        </w:rPr>
        <w:t xml:space="preserve">a držiteli licence na výrobu elektřiny provozujícímu výrobnu elektřiny z obnovitelných zdrojů energie zřizovanou a provozovanou ve veřejném zájmu </w:t>
      </w:r>
      <w:r w:rsidRPr="00487F0C">
        <w:rPr>
          <w:rFonts w:ascii="Times New Roman" w:hAnsi="Times New Roman" w:cs="Times New Roman"/>
          <w:sz w:val="24"/>
          <w:szCs w:val="24"/>
        </w:rPr>
        <w:t xml:space="preserve">vzniká právní mocí rozhodnutí o povolení záměru umožňujícího umístit stavbu a zařízení příslušné soustavy </w:t>
      </w:r>
      <w:r w:rsidRPr="00487F0C">
        <w:rPr>
          <w:rFonts w:ascii="Times New Roman" w:hAnsi="Times New Roman" w:cs="Times New Roman"/>
          <w:strike/>
          <w:sz w:val="24"/>
          <w:szCs w:val="24"/>
        </w:rPr>
        <w:t>nebo výrobny elektřiny</w:t>
      </w:r>
      <w:r w:rsidRPr="008101CF">
        <w:rPr>
          <w:rFonts w:ascii="Times New Roman" w:hAnsi="Times New Roman" w:cs="Times New Roman"/>
          <w:strike/>
          <w:sz w:val="24"/>
          <w:szCs w:val="24"/>
        </w:rPr>
        <w:t xml:space="preserve"> </w:t>
      </w:r>
      <w:r w:rsidRPr="0013232B">
        <w:rPr>
          <w:rFonts w:ascii="Times New Roman" w:hAnsi="Times New Roman" w:cs="Times New Roman"/>
          <w:sz w:val="24"/>
          <w:szCs w:val="24"/>
        </w:rPr>
        <w:t>na</w:t>
      </w:r>
      <w:r w:rsidRPr="008101CF">
        <w:rPr>
          <w:rFonts w:ascii="Times New Roman" w:hAnsi="Times New Roman" w:cs="Times New Roman"/>
          <w:sz w:val="24"/>
          <w:szCs w:val="24"/>
        </w:rPr>
        <w:t xml:space="preserve"> </w:t>
      </w:r>
      <w:r w:rsidRPr="00487F0C">
        <w:rPr>
          <w:rFonts w:ascii="Times New Roman" w:hAnsi="Times New Roman" w:cs="Times New Roman"/>
          <w:sz w:val="24"/>
          <w:szCs w:val="24"/>
        </w:rPr>
        <w:t xml:space="preserve">nemovitostech ve vlastnictví České republiky, státní příspěvkové organizace, státního fondu, státní organizace nebo státního podniku věcné břemeno v rozsahu nezbytném pro výkon věcného břemene opravňujícího zřizovat a provozovat na nemovitostech stavbu nebo zařízení příslušné soustavy </w:t>
      </w:r>
      <w:r w:rsidRPr="0013232B">
        <w:rPr>
          <w:rFonts w:ascii="Times New Roman" w:hAnsi="Times New Roman" w:cs="Times New Roman"/>
          <w:strike/>
          <w:sz w:val="24"/>
          <w:szCs w:val="24"/>
        </w:rPr>
        <w:t xml:space="preserve">nebo výrobny elektřiny </w:t>
      </w:r>
      <w:r w:rsidRPr="00487F0C">
        <w:rPr>
          <w:rFonts w:ascii="Times New Roman" w:hAnsi="Times New Roman" w:cs="Times New Roman"/>
          <w:sz w:val="24"/>
          <w:szCs w:val="24"/>
        </w:rPr>
        <w:t>a s nimi související stavby a zařízení.</w:t>
      </w:r>
    </w:p>
    <w:p w14:paraId="172DFE57" w14:textId="77777777" w:rsidR="00A97BE8" w:rsidRPr="00297A9C" w:rsidRDefault="00A97BE8" w:rsidP="00A97BE8">
      <w:pPr>
        <w:jc w:val="center"/>
        <w:rPr>
          <w:rFonts w:ascii="Times New Roman" w:hAnsi="Times New Roman" w:cs="Times New Roman"/>
          <w:sz w:val="24"/>
          <w:szCs w:val="24"/>
        </w:rPr>
      </w:pPr>
      <w:r w:rsidRPr="00D00EA6">
        <w:rPr>
          <w:rFonts w:ascii="Times New Roman" w:hAnsi="Times New Roman" w:cs="Times New Roman"/>
          <w:bCs/>
          <w:sz w:val="24"/>
          <w:szCs w:val="24"/>
        </w:rPr>
        <w:t>(…)</w:t>
      </w:r>
    </w:p>
    <w:p w14:paraId="4C572121" w14:textId="77777777" w:rsidR="00A97BE8" w:rsidRPr="00A97BE8" w:rsidRDefault="00A97BE8" w:rsidP="00A97BE8">
      <w:pPr>
        <w:jc w:val="center"/>
        <w:rPr>
          <w:rFonts w:ascii="Times New Roman" w:hAnsi="Times New Roman" w:cs="Times New Roman"/>
          <w:sz w:val="24"/>
          <w:szCs w:val="24"/>
        </w:rPr>
      </w:pPr>
      <w:r w:rsidRPr="00A97BE8">
        <w:rPr>
          <w:rFonts w:ascii="Times New Roman" w:hAnsi="Times New Roman" w:cs="Times New Roman"/>
          <w:sz w:val="24"/>
          <w:szCs w:val="24"/>
        </w:rPr>
        <w:t>§ 98a</w:t>
      </w:r>
    </w:p>
    <w:p w14:paraId="459EC142" w14:textId="77777777" w:rsidR="00A97BE8" w:rsidRPr="00A97BE8" w:rsidRDefault="00A97BE8" w:rsidP="00A97BE8">
      <w:pPr>
        <w:jc w:val="center"/>
        <w:rPr>
          <w:rFonts w:ascii="Times New Roman" w:hAnsi="Times New Roman" w:cs="Times New Roman"/>
          <w:b/>
          <w:bCs/>
          <w:sz w:val="24"/>
          <w:szCs w:val="24"/>
        </w:rPr>
      </w:pPr>
      <w:r w:rsidRPr="00A97BE8">
        <w:rPr>
          <w:rFonts w:ascii="Times New Roman" w:hAnsi="Times New Roman" w:cs="Times New Roman"/>
          <w:b/>
          <w:bCs/>
          <w:sz w:val="24"/>
          <w:szCs w:val="24"/>
        </w:rPr>
        <w:t>Zmocňovací ustanovení</w:t>
      </w:r>
    </w:p>
    <w:p w14:paraId="7668EBBF" w14:textId="77777777" w:rsidR="00A97BE8" w:rsidRPr="00A97BE8" w:rsidRDefault="00A97BE8" w:rsidP="00A97BE8">
      <w:pPr>
        <w:ind w:firstLine="708"/>
        <w:jc w:val="both"/>
        <w:rPr>
          <w:rFonts w:ascii="Times New Roman" w:hAnsi="Times New Roman" w:cs="Times New Roman"/>
          <w:bCs/>
          <w:sz w:val="24"/>
          <w:szCs w:val="24"/>
        </w:rPr>
      </w:pPr>
      <w:r w:rsidRPr="00A97BE8">
        <w:rPr>
          <w:rFonts w:ascii="Times New Roman" w:hAnsi="Times New Roman" w:cs="Times New Roman"/>
          <w:sz w:val="24"/>
          <w:szCs w:val="24"/>
        </w:rPr>
        <w:t>(1) </w:t>
      </w:r>
      <w:r w:rsidRPr="00A97BE8">
        <w:rPr>
          <w:rFonts w:ascii="Times New Roman" w:hAnsi="Times New Roman" w:cs="Times New Roman"/>
          <w:bCs/>
          <w:sz w:val="24"/>
          <w:szCs w:val="24"/>
        </w:rPr>
        <w:t>Ministerstvo stanoví vyhláškou</w:t>
      </w:r>
    </w:p>
    <w:p w14:paraId="30B60E25" w14:textId="77777777" w:rsidR="00A97BE8" w:rsidRPr="00297A9C" w:rsidRDefault="00A97BE8" w:rsidP="00A97BE8">
      <w:pPr>
        <w:jc w:val="center"/>
        <w:rPr>
          <w:rFonts w:ascii="Times New Roman" w:hAnsi="Times New Roman" w:cs="Times New Roman"/>
          <w:sz w:val="24"/>
          <w:szCs w:val="24"/>
        </w:rPr>
      </w:pPr>
      <w:r w:rsidRPr="00D00EA6">
        <w:rPr>
          <w:rFonts w:ascii="Times New Roman" w:hAnsi="Times New Roman" w:cs="Times New Roman"/>
          <w:bCs/>
          <w:sz w:val="24"/>
          <w:szCs w:val="24"/>
        </w:rPr>
        <w:t>(…)</w:t>
      </w:r>
    </w:p>
    <w:p w14:paraId="1DE6B056" w14:textId="78F110A6" w:rsidR="00003F95" w:rsidRPr="00003F95" w:rsidRDefault="00003F95" w:rsidP="00A97BE8">
      <w:pPr>
        <w:jc w:val="both"/>
        <w:rPr>
          <w:rFonts w:ascii="Times New Roman" w:hAnsi="Times New Roman" w:cs="Times New Roman"/>
          <w:sz w:val="24"/>
          <w:szCs w:val="24"/>
        </w:rPr>
      </w:pPr>
      <w:r w:rsidRPr="00003F95">
        <w:rPr>
          <w:rFonts w:ascii="Times New Roman" w:hAnsi="Times New Roman" w:cs="Times New Roman"/>
          <w:sz w:val="24"/>
          <w:szCs w:val="24"/>
        </w:rPr>
        <w:t xml:space="preserve">i) pravidla pro sestavení </w:t>
      </w:r>
      <w:r w:rsidRPr="00003F95">
        <w:rPr>
          <w:rFonts w:ascii="Times New Roman" w:hAnsi="Times New Roman" w:cs="Times New Roman"/>
          <w:strike/>
          <w:sz w:val="24"/>
          <w:szCs w:val="24"/>
        </w:rPr>
        <w:t xml:space="preserve">národního energetického mixu a </w:t>
      </w:r>
      <w:r w:rsidRPr="00003F95">
        <w:rPr>
          <w:rFonts w:ascii="Times New Roman" w:hAnsi="Times New Roman" w:cs="Times New Roman"/>
          <w:sz w:val="24"/>
          <w:szCs w:val="24"/>
        </w:rPr>
        <w:t>zbytkového energetického mixu,</w:t>
      </w:r>
    </w:p>
    <w:p w14:paraId="4EFF9A2F" w14:textId="6D883859" w:rsidR="00A97BE8" w:rsidRPr="00A97BE8" w:rsidRDefault="00A97BE8" w:rsidP="00A97BE8">
      <w:pPr>
        <w:jc w:val="both"/>
        <w:rPr>
          <w:rFonts w:ascii="Times New Roman" w:hAnsi="Times New Roman" w:cs="Times New Roman"/>
          <w:strike/>
          <w:sz w:val="24"/>
          <w:szCs w:val="24"/>
        </w:rPr>
      </w:pPr>
      <w:r w:rsidRPr="00A97BE8">
        <w:rPr>
          <w:rFonts w:ascii="Times New Roman" w:hAnsi="Times New Roman" w:cs="Times New Roman"/>
          <w:strike/>
          <w:sz w:val="24"/>
          <w:szCs w:val="24"/>
        </w:rPr>
        <w:lastRenderedPageBreak/>
        <w:t>j) požadavky na bezpečnou instalaci v případě výroben elektřiny z obnovitelných zdrojů energie s instalovaným výkonem do 100 kW,</w:t>
      </w:r>
    </w:p>
    <w:p w14:paraId="3ECAD2A5" w14:textId="026F80F8" w:rsidR="00A97BE8" w:rsidRPr="00A97BE8" w:rsidRDefault="00A97BE8" w:rsidP="00A97BE8">
      <w:pPr>
        <w:jc w:val="both"/>
        <w:rPr>
          <w:rFonts w:ascii="Times New Roman" w:hAnsi="Times New Roman" w:cs="Times New Roman"/>
          <w:sz w:val="24"/>
          <w:szCs w:val="24"/>
        </w:rPr>
      </w:pPr>
      <w:r w:rsidRPr="00A97BE8">
        <w:rPr>
          <w:rFonts w:ascii="Times New Roman" w:hAnsi="Times New Roman" w:cs="Times New Roman"/>
          <w:strike/>
          <w:sz w:val="24"/>
          <w:szCs w:val="24"/>
        </w:rPr>
        <w:t>k) </w:t>
      </w:r>
      <w:r w:rsidRPr="00A97BE8">
        <w:rPr>
          <w:rFonts w:ascii="Times New Roman" w:hAnsi="Times New Roman" w:cs="Times New Roman"/>
          <w:b/>
          <w:bCs/>
          <w:sz w:val="24"/>
          <w:szCs w:val="24"/>
        </w:rPr>
        <w:t xml:space="preserve">j) </w:t>
      </w:r>
      <w:r w:rsidRPr="00A97BE8">
        <w:rPr>
          <w:rFonts w:ascii="Times New Roman" w:hAnsi="Times New Roman" w:cs="Times New Roman"/>
          <w:sz w:val="24"/>
          <w:szCs w:val="24"/>
        </w:rPr>
        <w:t>vzor žádosti o souhlas s nabytím vlivu nad energeticky strategickým celkem.</w:t>
      </w:r>
    </w:p>
    <w:p w14:paraId="01F615C2" w14:textId="77777777" w:rsidR="00F95CF5" w:rsidRDefault="00F95CF5" w:rsidP="00F95CF5">
      <w:pPr>
        <w:ind w:firstLine="708"/>
        <w:jc w:val="both"/>
        <w:rPr>
          <w:rFonts w:ascii="Times New Roman" w:hAnsi="Times New Roman" w:cs="Times New Roman"/>
          <w:sz w:val="24"/>
          <w:szCs w:val="24"/>
        </w:rPr>
      </w:pPr>
      <w:r>
        <w:rPr>
          <w:rFonts w:ascii="Times New Roman" w:hAnsi="Times New Roman" w:cs="Times New Roman"/>
          <w:sz w:val="24"/>
          <w:szCs w:val="24"/>
        </w:rPr>
        <w:t xml:space="preserve">(2) </w:t>
      </w:r>
      <w:r w:rsidRPr="003A0973">
        <w:rPr>
          <w:rFonts w:ascii="Times New Roman" w:hAnsi="Times New Roman" w:cs="Times New Roman"/>
          <w:sz w:val="24"/>
          <w:szCs w:val="24"/>
        </w:rPr>
        <w:t>Energetický regulační úřad stanoví vyhláškou</w:t>
      </w:r>
    </w:p>
    <w:p w14:paraId="58AD659A" w14:textId="77777777" w:rsidR="00F95CF5" w:rsidRPr="0095667F" w:rsidRDefault="00F95CF5" w:rsidP="00F95CF5">
      <w:pPr>
        <w:jc w:val="center"/>
        <w:rPr>
          <w:rFonts w:ascii="Times New Roman" w:hAnsi="Times New Roman" w:cs="Times New Roman"/>
          <w:sz w:val="24"/>
          <w:szCs w:val="24"/>
        </w:rPr>
      </w:pPr>
      <w:r>
        <w:rPr>
          <w:rFonts w:ascii="Times New Roman" w:hAnsi="Times New Roman" w:cs="Times New Roman"/>
          <w:sz w:val="24"/>
          <w:szCs w:val="24"/>
        </w:rPr>
        <w:t>(…)</w:t>
      </w:r>
    </w:p>
    <w:p w14:paraId="0F1FB2A5" w14:textId="609E6FA3" w:rsidR="009A5C06" w:rsidRDefault="00F95CF5" w:rsidP="00F95CF5">
      <w:pPr>
        <w:jc w:val="both"/>
        <w:rPr>
          <w:rFonts w:ascii="Times New Roman" w:hAnsi="Times New Roman" w:cs="Times New Roman"/>
          <w:sz w:val="24"/>
          <w:szCs w:val="24"/>
        </w:rPr>
      </w:pPr>
      <w:r w:rsidRPr="0095667F">
        <w:rPr>
          <w:rFonts w:ascii="Times New Roman" w:hAnsi="Times New Roman" w:cs="Times New Roman"/>
          <w:sz w:val="24"/>
          <w:szCs w:val="24"/>
        </w:rPr>
        <w:t>„f) způsob regulace cen v energetických odvětvích, postupy pro regulaci cen a termíny a rozsah údajů předávaných držiteli licencí pro cenový výměr</w:t>
      </w:r>
      <w:r w:rsidRPr="000F14D4">
        <w:rPr>
          <w:rFonts w:ascii="Times New Roman" w:hAnsi="Times New Roman" w:cs="Times New Roman"/>
          <w:strike/>
          <w:sz w:val="24"/>
          <w:szCs w:val="24"/>
        </w:rPr>
        <w:t xml:space="preserve">, </w:t>
      </w:r>
      <w:bookmarkStart w:id="5" w:name="lema5"/>
      <w:bookmarkStart w:id="6" w:name="lema6"/>
      <w:bookmarkEnd w:id="5"/>
      <w:bookmarkEnd w:id="6"/>
      <w:r w:rsidRPr="0095667F">
        <w:rPr>
          <w:rFonts w:ascii="Times New Roman" w:hAnsi="Times New Roman" w:cs="Times New Roman"/>
          <w:strike/>
          <w:sz w:val="24"/>
          <w:szCs w:val="24"/>
        </w:rPr>
        <w:t>stanovení limitní ceny pro věcné usměrňování cen v</w:t>
      </w:r>
      <w:r w:rsidR="000F14D4">
        <w:rPr>
          <w:rFonts w:ascii="Times New Roman" w:hAnsi="Times New Roman" w:cs="Times New Roman"/>
          <w:strike/>
          <w:sz w:val="24"/>
          <w:szCs w:val="24"/>
        </w:rPr>
        <w:t> </w:t>
      </w:r>
      <w:r w:rsidRPr="0095667F">
        <w:rPr>
          <w:rFonts w:ascii="Times New Roman" w:hAnsi="Times New Roman" w:cs="Times New Roman"/>
          <w:strike/>
          <w:sz w:val="24"/>
          <w:szCs w:val="24"/>
        </w:rPr>
        <w:t>teplárenství</w:t>
      </w:r>
      <w:r w:rsidRPr="000F14D4">
        <w:rPr>
          <w:rFonts w:ascii="Times New Roman" w:hAnsi="Times New Roman" w:cs="Times New Roman"/>
          <w:sz w:val="24"/>
          <w:szCs w:val="24"/>
        </w:rPr>
        <w:t>,</w:t>
      </w:r>
      <w:r w:rsidRPr="0095667F">
        <w:rPr>
          <w:rFonts w:ascii="Times New Roman" w:hAnsi="Times New Roman" w:cs="Times New Roman"/>
          <w:sz w:val="24"/>
          <w:szCs w:val="24"/>
        </w:rPr>
        <w:t xml:space="preserve"> přípravu a provádění programů zvýšení energetické účinnosti, podporu a sledování energetických služeb a jiných opatření ke zvýšení energetické účinnosti,</w:t>
      </w:r>
    </w:p>
    <w:p w14:paraId="392DA8BE" w14:textId="77777777" w:rsidR="009A5C06" w:rsidRDefault="009A5C06">
      <w:pPr>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4077BE3A" w14:textId="5A581585" w:rsidR="009A5C06" w:rsidRDefault="009A5C06" w:rsidP="009A5C06">
      <w:pPr>
        <w:spacing w:before="160"/>
        <w:jc w:val="both"/>
        <w:rPr>
          <w:rFonts w:ascii="Times New Roman" w:hAnsi="Times New Roman" w:cs="Times New Roman"/>
          <w:b/>
          <w:bCs/>
          <w:sz w:val="28"/>
          <w:szCs w:val="28"/>
        </w:rPr>
      </w:pPr>
      <w:r w:rsidRPr="00F412BF">
        <w:rPr>
          <w:rFonts w:ascii="Times New Roman" w:hAnsi="Times New Roman" w:cs="Times New Roman"/>
          <w:b/>
          <w:bCs/>
          <w:sz w:val="28"/>
          <w:szCs w:val="28"/>
        </w:rPr>
        <w:lastRenderedPageBreak/>
        <w:t xml:space="preserve">Platné znění </w:t>
      </w:r>
      <w:r>
        <w:rPr>
          <w:rFonts w:ascii="Times New Roman" w:hAnsi="Times New Roman" w:cs="Times New Roman"/>
          <w:b/>
          <w:bCs/>
          <w:sz w:val="28"/>
          <w:szCs w:val="28"/>
        </w:rPr>
        <w:t xml:space="preserve">dotčených ustanovení </w:t>
      </w:r>
      <w:r w:rsidRPr="00F412BF">
        <w:rPr>
          <w:rFonts w:ascii="Times New Roman" w:hAnsi="Times New Roman" w:cs="Times New Roman"/>
          <w:b/>
          <w:bCs/>
          <w:sz w:val="28"/>
          <w:szCs w:val="28"/>
        </w:rPr>
        <w:t xml:space="preserve">zákona č. 165/2012 Sb., o podporovaných zdrojích energie a o změně některých zákonů, </w:t>
      </w:r>
      <w:r w:rsidRPr="00684D42">
        <w:rPr>
          <w:rFonts w:ascii="Times New Roman" w:hAnsi="Times New Roman" w:cs="Times New Roman"/>
          <w:b/>
          <w:bCs/>
          <w:sz w:val="28"/>
          <w:szCs w:val="28"/>
        </w:rPr>
        <w:t>ve znění pozdějších předpisů,</w:t>
      </w:r>
      <w:r>
        <w:rPr>
          <w:rFonts w:ascii="Times New Roman" w:hAnsi="Times New Roman" w:cs="Times New Roman"/>
          <w:b/>
          <w:bCs/>
          <w:sz w:val="28"/>
          <w:szCs w:val="28"/>
        </w:rPr>
        <w:t xml:space="preserve"> </w:t>
      </w:r>
      <w:r w:rsidRPr="00F412BF">
        <w:rPr>
          <w:rFonts w:ascii="Times New Roman" w:hAnsi="Times New Roman" w:cs="Times New Roman"/>
          <w:b/>
          <w:bCs/>
          <w:sz w:val="28"/>
          <w:szCs w:val="28"/>
        </w:rPr>
        <w:t xml:space="preserve">s vyznačením navrhovaných změn </w:t>
      </w:r>
    </w:p>
    <w:p w14:paraId="003E7DC4" w14:textId="1C8943C0" w:rsidR="009A5C06" w:rsidRPr="0097164F" w:rsidRDefault="0097164F" w:rsidP="009A5C06">
      <w:pPr>
        <w:spacing w:before="160"/>
        <w:jc w:val="center"/>
        <w:rPr>
          <w:rFonts w:ascii="Times New Roman" w:hAnsi="Times New Roman" w:cs="Times New Roman"/>
          <w:sz w:val="28"/>
          <w:szCs w:val="28"/>
        </w:rPr>
      </w:pPr>
      <w:r w:rsidRPr="0097164F">
        <w:rPr>
          <w:rFonts w:ascii="Times New Roman" w:hAnsi="Times New Roman" w:cs="Times New Roman"/>
          <w:sz w:val="28"/>
          <w:szCs w:val="28"/>
        </w:rPr>
        <w:t>(</w:t>
      </w:r>
      <w:r w:rsidR="009A5C06" w:rsidRPr="0097164F">
        <w:rPr>
          <w:rFonts w:ascii="Times New Roman" w:hAnsi="Times New Roman" w:cs="Times New Roman"/>
          <w:sz w:val="28"/>
          <w:szCs w:val="28"/>
        </w:rPr>
        <w:t>…</w:t>
      </w:r>
      <w:r w:rsidRPr="0097164F">
        <w:rPr>
          <w:rFonts w:ascii="Times New Roman" w:hAnsi="Times New Roman" w:cs="Times New Roman"/>
          <w:sz w:val="28"/>
          <w:szCs w:val="28"/>
        </w:rPr>
        <w:t>)</w:t>
      </w:r>
    </w:p>
    <w:p w14:paraId="7B8515A0" w14:textId="77777777" w:rsidR="009A5C06" w:rsidRPr="009A5C06" w:rsidRDefault="009A5C06" w:rsidP="009A5C06">
      <w:pPr>
        <w:pStyle w:val="para"/>
        <w:shd w:val="clear" w:color="auto" w:fill="FFFFFF"/>
        <w:spacing w:before="0" w:beforeAutospacing="0" w:after="0" w:afterAutospacing="0"/>
        <w:jc w:val="center"/>
      </w:pPr>
      <w:r w:rsidRPr="009A5C06">
        <w:t>§ 26e</w:t>
      </w:r>
    </w:p>
    <w:p w14:paraId="3B9B91E3" w14:textId="77777777" w:rsidR="009A5C06" w:rsidRPr="009A5C06" w:rsidRDefault="009A5C06" w:rsidP="009A5C06">
      <w:pPr>
        <w:pStyle w:val="Nadpis3"/>
        <w:shd w:val="clear" w:color="auto" w:fill="FFFFFF"/>
        <w:spacing w:before="0" w:line="330" w:lineRule="atLeast"/>
        <w:jc w:val="center"/>
        <w:rPr>
          <w:rFonts w:ascii="Times New Roman" w:hAnsi="Times New Roman" w:cs="Times New Roman"/>
        </w:rPr>
      </w:pPr>
      <w:r w:rsidRPr="009A5C06">
        <w:rPr>
          <w:rFonts w:ascii="Times New Roman" w:hAnsi="Times New Roman" w:cs="Times New Roman"/>
        </w:rPr>
        <w:t>Účinná soustava zásobování tepelnou energií</w:t>
      </w:r>
    </w:p>
    <w:p w14:paraId="536F9A73" w14:textId="77777777" w:rsidR="009A5C06" w:rsidRDefault="009A5C06" w:rsidP="009A5C06">
      <w:pPr>
        <w:spacing w:before="160"/>
        <w:jc w:val="both"/>
        <w:rPr>
          <w:rFonts w:ascii="Times New Roman" w:hAnsi="Times New Roman" w:cs="Times New Roman"/>
          <w:b/>
          <w:bCs/>
          <w:sz w:val="28"/>
          <w:szCs w:val="28"/>
        </w:rPr>
      </w:pPr>
    </w:p>
    <w:p w14:paraId="6CA09402"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(1) Účinnou soustavou zásobování tepelnou energií je soustava zásobování tepelnou energií, do které bylo dodáno v kalendářním roce v období</w:t>
      </w:r>
    </w:p>
    <w:p w14:paraId="675AF115"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a) do 31. prosince 2027 alespoň 50 % tepelné energie z obnovitelných zdrojů, 50 % odpadního tepla, 75 % tepla z kombinované výroby elektřiny a tepla nebo 50 % tepla z kombinace uvedených možností,</w:t>
      </w:r>
    </w:p>
    <w:p w14:paraId="26DFA33F"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b) od 1. ledna 2028 alespoň 50 % tepelné energie z obnovitelných zdrojů, 50 % odpadního tepla, 50 % tepelné energie z obnovitelných zdrojů a odpadního tepla, 80 % tepla z vysokoúčinné kombinované výroby elektřiny a tepla nebo 50 % tepelné energie z kombinace uvedených možností, pokud podíl tepla z obnovitelných zdrojů činí alespoň 5 %,</w:t>
      </w:r>
    </w:p>
    <w:p w14:paraId="6C8681F3"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c) od 1. ledna 2035 alespoň 50 % tepelné energie z obnovitelných zdrojů, 50 % odpadního tepla, 50 % tepelné energie z obnovitelných zdrojů a odpadního tepla nebo 80 % tepla z vysokoúčinné kombinované výroby elektřiny a tepla, odpadního tepla a tepelné energie z obnovitelných zdrojů, pokud podíl odpadního tepla a tepelné energie z obnovitelných zdrojů činí alespoň 35 %,</w:t>
      </w:r>
    </w:p>
    <w:p w14:paraId="7F342DDA"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d) od 1. ledna 2040 alespoň 75 % tepelné energie z obnovitelných zdrojů, 75 % odpadního tepla, 75 % tepelné energie z obnovitelných zdrojů a odpadního tepla nebo 95 % tepla z vysokoúčinné kombinované výroby elektřiny a tepla, odpadního tepla a tepelné energie z obnovitelných zdrojů, pokud podíl odpadního tepla a tepelné energie z obnovitelných zdrojů činí alespoň 35 %,</w:t>
      </w:r>
    </w:p>
    <w:p w14:paraId="0FCFF7AA"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e) od 1. ledna 2045 alespoň 75 % tepelné energie z obnovitelných zdrojů, 75 % odpadního tepla nebo 75 % tepelné energie z obnovitelných zdrojů a odpadního tepla,</w:t>
      </w:r>
    </w:p>
    <w:p w14:paraId="385CE4CA"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f) od 1. ledna 2050 pouze odpadní teplo a tepelná energie z obnovitelných zdrojů.</w:t>
      </w:r>
    </w:p>
    <w:p w14:paraId="4E582903" w14:textId="2B5C5840"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 xml:space="preserve">(2) Účinnou soustavou zásobování tepelnou energií je také soustava zásobování tepelnou energií, ve které množství emisí skleníkových plynů na jednotku tepelné energie </w:t>
      </w:r>
      <w:r w:rsidRPr="00D92EAB">
        <w:rPr>
          <w:rFonts w:ascii="Times New Roman" w:hAnsi="Times New Roman" w:cs="Times New Roman"/>
          <w:bCs/>
          <w:strike/>
          <w:sz w:val="24"/>
          <w:szCs w:val="24"/>
        </w:rPr>
        <w:t>dodané zákazníkům</w:t>
      </w:r>
      <w:r w:rsidRPr="009A5C06">
        <w:rPr>
          <w:rFonts w:ascii="Times New Roman" w:hAnsi="Times New Roman" w:cs="Times New Roman"/>
          <w:bCs/>
          <w:sz w:val="24"/>
          <w:szCs w:val="24"/>
        </w:rPr>
        <w:t xml:space="preserve"> </w:t>
      </w:r>
      <w:r w:rsidR="00D92EAB" w:rsidRPr="00D92EAB">
        <w:rPr>
          <w:rFonts w:ascii="Times New Roman" w:hAnsi="Times New Roman" w:cs="Times New Roman"/>
          <w:b/>
          <w:sz w:val="24"/>
          <w:szCs w:val="24"/>
        </w:rPr>
        <w:t xml:space="preserve">vstupujících ze zdrojů do soustavy zásobování tepelnou energií </w:t>
      </w:r>
      <w:r w:rsidRPr="009A5C06">
        <w:rPr>
          <w:rFonts w:ascii="Times New Roman" w:hAnsi="Times New Roman" w:cs="Times New Roman"/>
          <w:bCs/>
          <w:sz w:val="24"/>
          <w:szCs w:val="24"/>
        </w:rPr>
        <w:t>nepřesáhlo v kalendářním roce v období od</w:t>
      </w:r>
    </w:p>
    <w:p w14:paraId="272A3B72"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a) 1. ledna 2028 150 g/kWh,</w:t>
      </w:r>
    </w:p>
    <w:p w14:paraId="1A3758B6"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b) 1. ledna 2035 100 g/kWh,</w:t>
      </w:r>
    </w:p>
    <w:p w14:paraId="5852FEDB"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c) 1. ledna 2045 50 g/kWh,</w:t>
      </w:r>
    </w:p>
    <w:p w14:paraId="653F5EA5" w14:textId="3E9A4EB0" w:rsidR="00487F0C"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d) 1. ledna 2050 0 g/kWh.</w:t>
      </w:r>
    </w:p>
    <w:p w14:paraId="5D9264A5" w14:textId="77777777" w:rsidR="0097164F" w:rsidRDefault="009A5C06" w:rsidP="009A5C06">
      <w:pPr>
        <w:jc w:val="both"/>
        <w:rPr>
          <w:rFonts w:ascii="Times New Roman" w:hAnsi="Times New Roman" w:cs="Times New Roman"/>
          <w:bCs/>
          <w:sz w:val="24"/>
          <w:szCs w:val="24"/>
        </w:rPr>
      </w:pPr>
      <w:r w:rsidRPr="009A5C06">
        <w:rPr>
          <w:rFonts w:ascii="Times New Roman" w:hAnsi="Times New Roman" w:cs="Times New Roman"/>
          <w:bCs/>
          <w:strike/>
          <w:sz w:val="24"/>
          <w:szCs w:val="24"/>
        </w:rPr>
        <w:t>(3) Způsob stanovení množství emisí skleníkových plynů na jednotku tepelné energie dodané zákazníkům v soustavě zásobování tepelnou energií stanoví prováděcí právní předpis.</w:t>
      </w:r>
      <w:r w:rsidRPr="009A5C06">
        <w:rPr>
          <w:rFonts w:ascii="Times New Roman" w:hAnsi="Times New Roman" w:cs="Times New Roman"/>
          <w:bCs/>
          <w:sz w:val="24"/>
          <w:szCs w:val="24"/>
        </w:rPr>
        <w:t xml:space="preserve"> </w:t>
      </w:r>
    </w:p>
    <w:p w14:paraId="5A0C6B3A" w14:textId="64DC6CA8" w:rsidR="009A5C06" w:rsidRPr="009A5C06" w:rsidRDefault="0097164F" w:rsidP="009A5C06">
      <w:pPr>
        <w:jc w:val="both"/>
        <w:rPr>
          <w:rFonts w:ascii="Times New Roman" w:hAnsi="Times New Roman" w:cs="Times New Roman"/>
          <w:bCs/>
          <w:sz w:val="24"/>
          <w:szCs w:val="24"/>
        </w:rPr>
      </w:pPr>
      <w:r w:rsidRPr="0097164F">
        <w:rPr>
          <w:rFonts w:ascii="Times New Roman" w:hAnsi="Times New Roman" w:cs="Times New Roman"/>
          <w:b/>
          <w:sz w:val="24"/>
          <w:szCs w:val="24"/>
        </w:rPr>
        <w:t xml:space="preserve">(3) </w:t>
      </w:r>
      <w:r w:rsidR="00890160" w:rsidRPr="00890160">
        <w:rPr>
          <w:rFonts w:ascii="Times New Roman" w:hAnsi="Times New Roman" w:cs="Times New Roman"/>
          <w:b/>
          <w:bCs/>
          <w:color w:val="000000"/>
          <w:sz w:val="24"/>
          <w:szCs w:val="24"/>
          <w:shd w:val="clear" w:color="auto" w:fill="FFFFFF"/>
        </w:rPr>
        <w:t>Způsob stanovení podílu tepelné energie z obnovitelných zdrojů</w:t>
      </w:r>
      <w:r w:rsidR="00940497">
        <w:rPr>
          <w:rFonts w:ascii="Times New Roman" w:hAnsi="Times New Roman" w:cs="Times New Roman"/>
          <w:b/>
          <w:bCs/>
          <w:color w:val="000000"/>
          <w:sz w:val="24"/>
          <w:szCs w:val="24"/>
          <w:shd w:val="clear" w:color="auto" w:fill="FFFFFF"/>
        </w:rPr>
        <w:t>,</w:t>
      </w:r>
      <w:r w:rsidR="00890160" w:rsidRPr="00890160">
        <w:rPr>
          <w:rFonts w:ascii="Times New Roman" w:hAnsi="Times New Roman" w:cs="Times New Roman"/>
          <w:b/>
          <w:bCs/>
          <w:color w:val="000000"/>
          <w:sz w:val="24"/>
          <w:szCs w:val="24"/>
          <w:shd w:val="clear" w:color="auto" w:fill="FFFFFF"/>
        </w:rPr>
        <w:t xml:space="preserve"> odpadního tepla</w:t>
      </w:r>
      <w:r w:rsidR="007F2052">
        <w:rPr>
          <w:rFonts w:ascii="Times New Roman" w:hAnsi="Times New Roman" w:cs="Times New Roman"/>
          <w:b/>
          <w:bCs/>
          <w:color w:val="000000"/>
          <w:sz w:val="24"/>
          <w:szCs w:val="24"/>
          <w:shd w:val="clear" w:color="auto" w:fill="FFFFFF"/>
        </w:rPr>
        <w:t xml:space="preserve">, </w:t>
      </w:r>
      <w:r w:rsidR="00422A40">
        <w:rPr>
          <w:rFonts w:ascii="Times New Roman" w:hAnsi="Times New Roman" w:cs="Times New Roman"/>
          <w:b/>
          <w:bCs/>
          <w:color w:val="000000"/>
          <w:sz w:val="24"/>
          <w:szCs w:val="24"/>
          <w:shd w:val="clear" w:color="auto" w:fill="FFFFFF"/>
        </w:rPr>
        <w:t xml:space="preserve">z </w:t>
      </w:r>
      <w:r w:rsidR="00940497" w:rsidRPr="00940497">
        <w:rPr>
          <w:rFonts w:ascii="Times New Roman" w:hAnsi="Times New Roman" w:cs="Times New Roman"/>
          <w:b/>
          <w:sz w:val="24"/>
          <w:szCs w:val="24"/>
        </w:rPr>
        <w:t>kombinované výroby elektřiny a tepla</w:t>
      </w:r>
      <w:r w:rsidR="00940497" w:rsidRPr="00890160">
        <w:rPr>
          <w:rFonts w:ascii="Times New Roman" w:hAnsi="Times New Roman" w:cs="Times New Roman"/>
          <w:b/>
          <w:bCs/>
          <w:color w:val="000000"/>
          <w:sz w:val="24"/>
          <w:szCs w:val="24"/>
          <w:shd w:val="clear" w:color="auto" w:fill="FFFFFF"/>
        </w:rPr>
        <w:t xml:space="preserve"> </w:t>
      </w:r>
      <w:r w:rsidR="007F2052" w:rsidRPr="007F2052">
        <w:rPr>
          <w:rFonts w:ascii="Times New Roman" w:hAnsi="Times New Roman" w:cs="Times New Roman"/>
          <w:b/>
          <w:bCs/>
          <w:color w:val="000000"/>
          <w:sz w:val="24"/>
          <w:szCs w:val="24"/>
          <w:shd w:val="clear" w:color="auto" w:fill="FFFFFF"/>
        </w:rPr>
        <w:t xml:space="preserve">a </w:t>
      </w:r>
      <w:r w:rsidR="00152FCB">
        <w:rPr>
          <w:rFonts w:ascii="Times New Roman" w:hAnsi="Times New Roman" w:cs="Times New Roman"/>
          <w:b/>
          <w:bCs/>
          <w:color w:val="000000"/>
          <w:sz w:val="24"/>
          <w:szCs w:val="24"/>
          <w:shd w:val="clear" w:color="auto" w:fill="FFFFFF"/>
        </w:rPr>
        <w:t xml:space="preserve">z </w:t>
      </w:r>
      <w:r w:rsidR="007F2052" w:rsidRPr="007F2052">
        <w:rPr>
          <w:rFonts w:ascii="Times New Roman" w:hAnsi="Times New Roman" w:cs="Times New Roman"/>
          <w:b/>
          <w:bCs/>
          <w:color w:val="000000"/>
          <w:sz w:val="24"/>
          <w:szCs w:val="24"/>
          <w:shd w:val="clear" w:color="auto" w:fill="FFFFFF"/>
        </w:rPr>
        <w:t>vysokoúčinné kombinované výroby elektřiny a tepla</w:t>
      </w:r>
      <w:r w:rsidR="007F2052" w:rsidRPr="00890160">
        <w:rPr>
          <w:rFonts w:ascii="Times New Roman" w:hAnsi="Times New Roman" w:cs="Times New Roman"/>
          <w:b/>
          <w:bCs/>
          <w:color w:val="000000"/>
          <w:sz w:val="24"/>
          <w:szCs w:val="24"/>
          <w:shd w:val="clear" w:color="auto" w:fill="FFFFFF"/>
        </w:rPr>
        <w:t xml:space="preserve"> </w:t>
      </w:r>
      <w:r w:rsidR="00890160" w:rsidRPr="00890160">
        <w:rPr>
          <w:rFonts w:ascii="Times New Roman" w:hAnsi="Times New Roman" w:cs="Times New Roman"/>
          <w:b/>
          <w:bCs/>
          <w:color w:val="000000"/>
          <w:sz w:val="24"/>
          <w:szCs w:val="24"/>
          <w:shd w:val="clear" w:color="auto" w:fill="FFFFFF"/>
        </w:rPr>
        <w:lastRenderedPageBreak/>
        <w:t>a množství emisí skleníkových plynů na jednotku tepelné energie</w:t>
      </w:r>
      <w:r w:rsidR="00D92EAB">
        <w:rPr>
          <w:rFonts w:ascii="Times New Roman" w:hAnsi="Times New Roman" w:cs="Times New Roman"/>
          <w:b/>
          <w:bCs/>
          <w:color w:val="000000"/>
          <w:sz w:val="24"/>
          <w:szCs w:val="24"/>
          <w:shd w:val="clear" w:color="auto" w:fill="FFFFFF"/>
        </w:rPr>
        <w:t xml:space="preserve"> </w:t>
      </w:r>
      <w:r w:rsidR="00D92EAB" w:rsidRPr="00D92EAB">
        <w:rPr>
          <w:rFonts w:ascii="Times New Roman" w:hAnsi="Times New Roman" w:cs="Times New Roman"/>
          <w:b/>
          <w:bCs/>
          <w:color w:val="000000"/>
          <w:sz w:val="24"/>
          <w:szCs w:val="24"/>
          <w:shd w:val="clear" w:color="auto" w:fill="FFFFFF"/>
        </w:rPr>
        <w:t>vstupujících ze zdrojů do soustavy zásobování tepelnou energií</w:t>
      </w:r>
      <w:r w:rsidR="00890160" w:rsidRPr="00890160">
        <w:rPr>
          <w:rFonts w:ascii="Times New Roman" w:hAnsi="Times New Roman" w:cs="Times New Roman"/>
          <w:b/>
          <w:bCs/>
          <w:color w:val="000000"/>
          <w:sz w:val="24"/>
          <w:szCs w:val="24"/>
          <w:shd w:val="clear" w:color="auto" w:fill="FFFFFF"/>
        </w:rPr>
        <w:t xml:space="preserve"> pro účely posouzení účinné soustavy zásobování tepelnou energií stanoví prováděcí právní předpis</w:t>
      </w:r>
      <w:r w:rsidR="009A5C06">
        <w:rPr>
          <w:rFonts w:ascii="Times New Roman" w:hAnsi="Times New Roman" w:cs="Times New Roman"/>
          <w:b/>
          <w:sz w:val="24"/>
          <w:szCs w:val="24"/>
        </w:rPr>
        <w:t>.</w:t>
      </w:r>
    </w:p>
    <w:p w14:paraId="5A0CAC7E"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(4) Je-li vystavěna nová soustava zásobování tepelnou energií nebo provedena rekonstrukce soustavy zásobování tepelnou energií, jejíž náklady přesáhnou 50 % investičních nákladů na výstavbu nové srovnatelné soustavy zásobování tepelnou energií (dále jen „podstatná rekonstrukce“), je účinnou soustavou zásobování tepelnou energií soustava, která splňuje podmínky podle odstavce 1 nebo 2, pokud po uvedení nové soustavy zásobování tepelnou energií do provozu nebo provedení podstatné rekonstrukce soustavy zásobování tepelnou energií současně</w:t>
      </w:r>
    </w:p>
    <w:p w14:paraId="33425237"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a) ve zdrojích tepelné energie, ze kterých je dodávána tepelná energie do podstatně zrekonstruované soustavy zásobování tepelnou energií, nedošlo ke zvýšení spotřeby fosilních paliv jiných než zemního plynu ve srovnání s průměrnou roční spotřebou těchto paliv za tři kalendářní roky plného provozu před provedením podstatné rekonstrukce soustavy zásobování tepelnou energií a</w:t>
      </w:r>
    </w:p>
    <w:p w14:paraId="1258C5CD"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b) nebyl k soustavě zásobování tepelnou energií připojený žádný nový zdroj tepelné energie, ve kterém se spotřebovává jiné fosilní palivo než zemní plyn, pokud je nová soustava zásobování tepelnou energií vystavěna nebo je provedena podstatná rekonstrukce soustavy zásobování tepelnou energií do 31. prosince 2030.</w:t>
      </w:r>
    </w:p>
    <w:p w14:paraId="40C99AA4" w14:textId="28715F52" w:rsid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(5) Úřad eviduje účinné soustavy zásobování tepelnou energií a zveřejňuje je na svých internetových stránkách do 30. dubna kalendářního roku následujícího po kalendářním roce, za který se vyhodnocuje splnění podmínek pro účinnou soustavu zásobování tepelnou energií. Úřad dále zveřejní na svých internetových stránkách soustavy zásobování tepelnou energií, do kterých je dodávána tepelná energie ze zdrojů tepelné energie se souhrnným instalovaným výkonem vyšším než 5 MWt, které nejsou účinnými soustavami zásobování tepelnou energií a pro které nebyl Úřadem schválen plán na zajištění účinnější spotřeby primární energie, snížení distribučních ztrát a zvýšení podílu tepelné energie z obnovitelných zdrojů na dodávce tepelné energie (dále jen „plán transformace“).</w:t>
      </w:r>
    </w:p>
    <w:p w14:paraId="20629D7E" w14:textId="4B47C8C8" w:rsidR="009A5C06" w:rsidRDefault="0097164F" w:rsidP="009A5C06">
      <w:pPr>
        <w:jc w:val="center"/>
        <w:rPr>
          <w:rFonts w:ascii="Times New Roman" w:hAnsi="Times New Roman" w:cs="Times New Roman"/>
          <w:bCs/>
          <w:sz w:val="24"/>
          <w:szCs w:val="24"/>
        </w:rPr>
      </w:pPr>
      <w:r>
        <w:rPr>
          <w:rFonts w:ascii="Times New Roman" w:hAnsi="Times New Roman" w:cs="Times New Roman"/>
          <w:bCs/>
          <w:sz w:val="24"/>
          <w:szCs w:val="24"/>
        </w:rPr>
        <w:t>(</w:t>
      </w:r>
      <w:r w:rsidR="009A5C06">
        <w:rPr>
          <w:rFonts w:ascii="Times New Roman" w:hAnsi="Times New Roman" w:cs="Times New Roman"/>
          <w:bCs/>
          <w:sz w:val="24"/>
          <w:szCs w:val="24"/>
        </w:rPr>
        <w:t>…</w:t>
      </w:r>
      <w:r>
        <w:rPr>
          <w:rFonts w:ascii="Times New Roman" w:hAnsi="Times New Roman" w:cs="Times New Roman"/>
          <w:bCs/>
          <w:sz w:val="24"/>
          <w:szCs w:val="24"/>
        </w:rPr>
        <w:t>)</w:t>
      </w:r>
    </w:p>
    <w:p w14:paraId="35316D62" w14:textId="77777777" w:rsidR="00D505C5" w:rsidRPr="00D003EE" w:rsidRDefault="00D505C5" w:rsidP="00D505C5">
      <w:pPr>
        <w:jc w:val="center"/>
        <w:rPr>
          <w:rFonts w:ascii="Times New Roman" w:hAnsi="Times New Roman" w:cs="Times New Roman"/>
          <w:b/>
          <w:bCs/>
          <w:sz w:val="24"/>
          <w:szCs w:val="24"/>
        </w:rPr>
      </w:pPr>
      <w:r w:rsidRPr="00D003EE">
        <w:rPr>
          <w:rFonts w:ascii="Times New Roman" w:hAnsi="Times New Roman" w:cs="Times New Roman"/>
          <w:b/>
          <w:bCs/>
          <w:sz w:val="24"/>
          <w:szCs w:val="24"/>
        </w:rPr>
        <w:t>§ 27be</w:t>
      </w:r>
    </w:p>
    <w:p w14:paraId="443E1541" w14:textId="77777777" w:rsidR="00D505C5" w:rsidRPr="00D003EE" w:rsidRDefault="00D505C5" w:rsidP="00D505C5">
      <w:pPr>
        <w:jc w:val="center"/>
        <w:rPr>
          <w:rFonts w:ascii="Times New Roman" w:hAnsi="Times New Roman" w:cs="Times New Roman"/>
          <w:b/>
          <w:bCs/>
          <w:sz w:val="24"/>
          <w:szCs w:val="24"/>
        </w:rPr>
      </w:pPr>
      <w:r w:rsidRPr="00D003EE">
        <w:rPr>
          <w:rFonts w:ascii="Times New Roman" w:hAnsi="Times New Roman" w:cs="Times New Roman"/>
          <w:b/>
          <w:bCs/>
          <w:sz w:val="24"/>
          <w:szCs w:val="24"/>
        </w:rPr>
        <w:t>Rozhodnutí o udělení nebo neudělení práva na podporu z aukce</w:t>
      </w:r>
    </w:p>
    <w:p w14:paraId="1CC2317D"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(1) Pokud předkladatel nabídky, která uspěla v aukci, ve lhůtě stanovené ve zprávě prokáže druhou část finanční jistoty, ministerstvo do 30 dnů ode dne uplynutí této lhůty vydá rozhodnutí o udělení práva na podporu z aukce. Pokud předkladatel této nabídky neprokáže druhou část finanční jistoty ve lhůtě stanovené ve zprávě, ministerstvo vyzve k prokázání druhé části finanční jistoty dalšího předkladatele nabídky, která splnila podmínky stanovené ve vyhlášení aukce, a to v pořadí, které vyplývá ze zprávy.</w:t>
      </w:r>
    </w:p>
    <w:p w14:paraId="60F137D7"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(2) V rozhodnutí o udělení práva na podporu z aukce se kromě obecných náležitostí rozhodnutí stanovených správním řádem ve výroku uvede</w:t>
      </w:r>
    </w:p>
    <w:p w14:paraId="20F80C1F"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a) identifikace výrobny biometanu včetně energetického výkonu a druhu podporovaného zdroje energie,</w:t>
      </w:r>
    </w:p>
    <w:p w14:paraId="66F5D302"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b) energetický výkon výrobny biometanu, v jehož rozsahu vzniká právo na podporu z aukce, je-li odlišný od energetického výkonu podle písmene a),</w:t>
      </w:r>
    </w:p>
    <w:p w14:paraId="7FACD415"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c) minimální podíl pokročilého biometanu na celkovém množství biometanu vyrobeného za vykazované období,</w:t>
      </w:r>
    </w:p>
    <w:p w14:paraId="24511A19"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lastRenderedPageBreak/>
        <w:t>d) maximální výsledná výše produkce emisí skleníkových plynů vyrobeného biometanu za vykazované období,</w:t>
      </w:r>
    </w:p>
    <w:p w14:paraId="5662FD48"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e) referenční aukční cena,</w:t>
      </w:r>
    </w:p>
    <w:p w14:paraId="2E9BA8F2"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f) lhůta pro uvedení výrobny biometanu do provozu,</w:t>
      </w:r>
    </w:p>
    <w:p w14:paraId="24AD1412"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g) způsob a postup úhrady rozdílu mezi měsíční jednotkovou cenou plynu a referenční aukční cenou operátorovi trhu v případě, kdy je dosaženo vyšší měsíční jednotkové ceny plynu, než je referenční aukční cena,</w:t>
      </w:r>
    </w:p>
    <w:p w14:paraId="1EE7CD4F"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h) měsíční minimální množství plynu dodané povinně vykupujícímu plyn.</w:t>
      </w:r>
    </w:p>
    <w:p w14:paraId="3DBC1037"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(3) Předkladatel nabídky, kterému bylo uděleno právo na podporu z aukce, je povinen uvést výrobnu biometanu do provozu ve lhůtě stanovené v rozhodnutí o udělení práva na podporu z aukce a vyrábět biometan za podmínek stanovených tímto zákonem a rozhodnutím o udělení práva na podporu z aukce.</w:t>
      </w:r>
    </w:p>
    <w:p w14:paraId="72C6D084"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(4) Povinnost uvést výrobnu biometanu do provozu podle odstavce 3 se považuje za splněnou, pokud</w:t>
      </w:r>
    </w:p>
    <w:p w14:paraId="503A3D2E"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 xml:space="preserve">a) předkladatel nabídky uvede ve lhůtě stanovené v rozhodnutí o udělení práva na podporu z aukce do provozu výrobnu biometanu, jejíž energetický výkon je nejvýše o 20 % nižší nebo </w:t>
      </w:r>
      <w:r w:rsidRPr="00D003EE">
        <w:rPr>
          <w:rFonts w:ascii="Times New Roman" w:hAnsi="Times New Roman" w:cs="Times New Roman"/>
          <w:strike/>
          <w:sz w:val="24"/>
          <w:szCs w:val="24"/>
        </w:rPr>
        <w:t>je vyšší</w:t>
      </w:r>
      <w:r w:rsidRPr="00D003EE">
        <w:rPr>
          <w:rFonts w:ascii="Times New Roman" w:hAnsi="Times New Roman" w:cs="Times New Roman"/>
          <w:sz w:val="24"/>
          <w:szCs w:val="24"/>
        </w:rPr>
        <w:t xml:space="preserve"> </w:t>
      </w:r>
      <w:r w:rsidRPr="00D003EE">
        <w:rPr>
          <w:rFonts w:ascii="Times New Roman" w:hAnsi="Times New Roman" w:cs="Times New Roman"/>
          <w:b/>
          <w:sz w:val="24"/>
          <w:szCs w:val="24"/>
        </w:rPr>
        <w:t xml:space="preserve">vyšší </w:t>
      </w:r>
      <w:r w:rsidRPr="00D003EE">
        <w:rPr>
          <w:rFonts w:ascii="Times New Roman" w:hAnsi="Times New Roman" w:cs="Times New Roman"/>
          <w:sz w:val="24"/>
          <w:szCs w:val="24"/>
        </w:rPr>
        <w:t>než energetický výkon výrobny biometanu podle její identifikace v rozhodnutí o udělení práva na podporu z aukce,</w:t>
      </w:r>
    </w:p>
    <w:p w14:paraId="6549F6D5"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b) skutečná výše energetického výkonu spadá do výkonového rozmezí výroben biometanu stanoveného ve vyhlášení aukce a</w:t>
      </w:r>
    </w:p>
    <w:p w14:paraId="618F4383"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c) předkladatel nabídky oznámí ministerstvu nejpozději v den uvedení výrobny biometanu do provozu skutečnou výši energetického výkonu.</w:t>
      </w:r>
    </w:p>
    <w:p w14:paraId="501DD547"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(5) Ministerstvo změní rozhodnutí o udělení práva na podporu z aukce neprodleně poté, co se dozví o uvedení do provozu výrobny biometanu podle odstavce 4. Právo na podporu z aukce vzniká v případě výrobny biometanu s energetickým výkonem, který je oproti energetickému výkonu výrobny biometanu podle její původní identifikace v rozhodnutí o udělení práva na podporu z aukce</w:t>
      </w:r>
    </w:p>
    <w:p w14:paraId="238BD2B8"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a) nižší, v rozsahu odpovídajícím skutečné výši energetického výkonu,</w:t>
      </w:r>
    </w:p>
    <w:p w14:paraId="461FB316" w14:textId="3FA61028" w:rsidR="00D505C5" w:rsidRDefault="00D505C5" w:rsidP="00D505C5">
      <w:pPr>
        <w:jc w:val="both"/>
        <w:rPr>
          <w:rFonts w:ascii="Times New Roman" w:hAnsi="Times New Roman" w:cs="Times New Roman"/>
          <w:sz w:val="24"/>
          <w:szCs w:val="24"/>
        </w:rPr>
      </w:pPr>
      <w:bookmarkStart w:id="7" w:name="_Hlk222912392"/>
      <w:r w:rsidRPr="00C33FBB">
        <w:rPr>
          <w:rFonts w:ascii="Times New Roman" w:hAnsi="Times New Roman" w:cs="Times New Roman"/>
          <w:strike/>
          <w:sz w:val="24"/>
          <w:szCs w:val="24"/>
        </w:rPr>
        <w:t>b) vyšší, v rozsahu odpovídajícím e</w:t>
      </w:r>
      <w:r w:rsidRPr="00D003EE">
        <w:rPr>
          <w:rFonts w:ascii="Times New Roman" w:hAnsi="Times New Roman" w:cs="Times New Roman"/>
          <w:strike/>
          <w:sz w:val="24"/>
          <w:szCs w:val="24"/>
        </w:rPr>
        <w:t>nergetickému výkonu výrobny biometanu podle její původní identifikace v rozhodnutí o udělení práva na podporu z aukce</w:t>
      </w:r>
      <w:r w:rsidRPr="00D003EE">
        <w:rPr>
          <w:rFonts w:ascii="Times New Roman" w:hAnsi="Times New Roman" w:cs="Times New Roman"/>
          <w:sz w:val="24"/>
          <w:szCs w:val="24"/>
        </w:rPr>
        <w:t>.</w:t>
      </w:r>
    </w:p>
    <w:p w14:paraId="4DCE69E3" w14:textId="02C0F5E5" w:rsidR="00C33FBB" w:rsidRPr="00C33FBB" w:rsidRDefault="00C33FBB" w:rsidP="00C33FBB">
      <w:pPr>
        <w:jc w:val="both"/>
        <w:rPr>
          <w:rFonts w:ascii="Times New Roman" w:hAnsi="Times New Roman" w:cs="Times New Roman"/>
          <w:b/>
          <w:bCs/>
          <w:sz w:val="24"/>
          <w:szCs w:val="24"/>
        </w:rPr>
      </w:pPr>
      <w:r w:rsidRPr="00C33FBB">
        <w:rPr>
          <w:rFonts w:ascii="Times New Roman" w:hAnsi="Times New Roman" w:cs="Times New Roman"/>
          <w:b/>
          <w:bCs/>
          <w:sz w:val="24"/>
          <w:szCs w:val="24"/>
        </w:rPr>
        <w:t>b) vyšší, v rozsahu odpovídajícím skutečné výši energetického výkonu.</w:t>
      </w:r>
    </w:p>
    <w:bookmarkEnd w:id="7"/>
    <w:p w14:paraId="49262F74" w14:textId="77777777" w:rsidR="00D505C5" w:rsidRPr="00D003EE" w:rsidRDefault="00D505C5" w:rsidP="00D505C5">
      <w:pPr>
        <w:jc w:val="both"/>
        <w:rPr>
          <w:rFonts w:ascii="Times New Roman" w:hAnsi="Times New Roman" w:cs="Times New Roman"/>
          <w:sz w:val="24"/>
          <w:szCs w:val="24"/>
        </w:rPr>
      </w:pPr>
      <w:r w:rsidRPr="00D003EE">
        <w:rPr>
          <w:rFonts w:ascii="Times New Roman" w:hAnsi="Times New Roman" w:cs="Times New Roman"/>
          <w:sz w:val="24"/>
          <w:szCs w:val="24"/>
        </w:rPr>
        <w:t>(6) Předkladateli nabídky, která neuspěla v aukci, ministerstvo vydá rozhodnutí o neudělení práva na podporu z aukce. Proti rozhodnutí ministerstva nelze podat rozklad.</w:t>
      </w:r>
    </w:p>
    <w:p w14:paraId="7E5A4C52" w14:textId="27D280D1" w:rsidR="00D505C5" w:rsidRDefault="0097164F" w:rsidP="009A5C06">
      <w:pPr>
        <w:jc w:val="center"/>
        <w:rPr>
          <w:rFonts w:ascii="Times New Roman" w:hAnsi="Times New Roman" w:cs="Times New Roman"/>
          <w:bCs/>
          <w:sz w:val="24"/>
          <w:szCs w:val="24"/>
        </w:rPr>
      </w:pPr>
      <w:r>
        <w:rPr>
          <w:rFonts w:ascii="Times New Roman" w:hAnsi="Times New Roman" w:cs="Times New Roman"/>
          <w:bCs/>
          <w:sz w:val="24"/>
          <w:szCs w:val="24"/>
        </w:rPr>
        <w:t>(</w:t>
      </w:r>
      <w:r w:rsidR="00D505C5">
        <w:rPr>
          <w:rFonts w:ascii="Times New Roman" w:hAnsi="Times New Roman" w:cs="Times New Roman"/>
          <w:bCs/>
          <w:sz w:val="24"/>
          <w:szCs w:val="24"/>
        </w:rPr>
        <w:t>…</w:t>
      </w:r>
      <w:r>
        <w:rPr>
          <w:rFonts w:ascii="Times New Roman" w:hAnsi="Times New Roman" w:cs="Times New Roman"/>
          <w:bCs/>
          <w:sz w:val="24"/>
          <w:szCs w:val="24"/>
        </w:rPr>
        <w:t>)</w:t>
      </w:r>
    </w:p>
    <w:p w14:paraId="26749E1D" w14:textId="77777777" w:rsidR="00E428B0" w:rsidRPr="00E428B0" w:rsidRDefault="00E428B0" w:rsidP="00E428B0">
      <w:pPr>
        <w:jc w:val="center"/>
        <w:rPr>
          <w:rFonts w:ascii="Times New Roman" w:hAnsi="Times New Roman" w:cs="Times New Roman"/>
          <w:bCs/>
          <w:sz w:val="24"/>
          <w:szCs w:val="24"/>
        </w:rPr>
      </w:pPr>
      <w:r w:rsidRPr="00E428B0">
        <w:rPr>
          <w:rFonts w:ascii="Times New Roman" w:hAnsi="Times New Roman" w:cs="Times New Roman"/>
          <w:bCs/>
          <w:sz w:val="24"/>
          <w:szCs w:val="24"/>
        </w:rPr>
        <w:t>§ 45a</w:t>
      </w:r>
    </w:p>
    <w:p w14:paraId="62E288A3" w14:textId="271FA66B" w:rsidR="00E428B0" w:rsidRPr="0026470E" w:rsidRDefault="00E428B0" w:rsidP="00E428B0">
      <w:pPr>
        <w:jc w:val="center"/>
        <w:rPr>
          <w:rFonts w:ascii="Times New Roman" w:hAnsi="Times New Roman" w:cs="Times New Roman"/>
          <w:b/>
          <w:strike/>
          <w:sz w:val="24"/>
          <w:szCs w:val="24"/>
        </w:rPr>
      </w:pPr>
      <w:r w:rsidRPr="0026470E">
        <w:rPr>
          <w:rFonts w:ascii="Times New Roman" w:hAnsi="Times New Roman" w:cs="Times New Roman"/>
          <w:b/>
          <w:strike/>
          <w:sz w:val="24"/>
          <w:szCs w:val="24"/>
        </w:rPr>
        <w:t>Nakládání se zárukami původu energie a jejich evidence</w:t>
      </w:r>
    </w:p>
    <w:p w14:paraId="77A0158A" w14:textId="505E9767" w:rsidR="00E428B0" w:rsidRDefault="00E428B0" w:rsidP="00E428B0">
      <w:pPr>
        <w:jc w:val="center"/>
        <w:rPr>
          <w:rFonts w:ascii="Times New Roman" w:hAnsi="Times New Roman" w:cs="Times New Roman"/>
          <w:b/>
          <w:strike/>
          <w:sz w:val="24"/>
          <w:szCs w:val="24"/>
        </w:rPr>
      </w:pPr>
      <w:r w:rsidRPr="0026470E">
        <w:rPr>
          <w:rFonts w:ascii="Times New Roman" w:hAnsi="Times New Roman" w:cs="Times New Roman"/>
          <w:b/>
          <w:strike/>
          <w:sz w:val="24"/>
          <w:szCs w:val="24"/>
        </w:rPr>
        <w:t>Omezení vydání záruky původu energie</w:t>
      </w:r>
    </w:p>
    <w:p w14:paraId="43374404" w14:textId="77777777" w:rsidR="00A86306" w:rsidRDefault="00A86306" w:rsidP="00A86306">
      <w:pPr>
        <w:jc w:val="center"/>
        <w:rPr>
          <w:rFonts w:ascii="Times New Roman" w:hAnsi="Times New Roman" w:cs="Times New Roman"/>
          <w:b/>
          <w:sz w:val="24"/>
          <w:szCs w:val="24"/>
        </w:rPr>
      </w:pPr>
      <w:r w:rsidRPr="00E428B0">
        <w:rPr>
          <w:rFonts w:ascii="Times New Roman" w:hAnsi="Times New Roman" w:cs="Times New Roman"/>
          <w:b/>
          <w:sz w:val="24"/>
          <w:szCs w:val="24"/>
        </w:rPr>
        <w:t>Omezení vydání záruky původu energie</w:t>
      </w:r>
    </w:p>
    <w:p w14:paraId="54B175E4" w14:textId="348C7951" w:rsidR="00FD3024" w:rsidRPr="00FD3024" w:rsidRDefault="0097164F" w:rsidP="00FD3024">
      <w:pPr>
        <w:jc w:val="center"/>
        <w:rPr>
          <w:rFonts w:ascii="Times New Roman" w:hAnsi="Times New Roman" w:cs="Times New Roman"/>
          <w:bCs/>
          <w:sz w:val="24"/>
          <w:szCs w:val="24"/>
        </w:rPr>
      </w:pPr>
      <w:r>
        <w:rPr>
          <w:rFonts w:ascii="Times New Roman" w:hAnsi="Times New Roman" w:cs="Times New Roman"/>
          <w:bCs/>
          <w:sz w:val="24"/>
          <w:szCs w:val="24"/>
        </w:rPr>
        <w:t>(</w:t>
      </w:r>
      <w:r w:rsidR="00FD3024" w:rsidRPr="00FD3024">
        <w:rPr>
          <w:rFonts w:ascii="Times New Roman" w:hAnsi="Times New Roman" w:cs="Times New Roman"/>
          <w:bCs/>
          <w:sz w:val="24"/>
          <w:szCs w:val="24"/>
        </w:rPr>
        <w:t>…</w:t>
      </w:r>
      <w:r>
        <w:rPr>
          <w:rFonts w:ascii="Times New Roman" w:hAnsi="Times New Roman" w:cs="Times New Roman"/>
          <w:bCs/>
          <w:sz w:val="24"/>
          <w:szCs w:val="24"/>
        </w:rPr>
        <w:t>)</w:t>
      </w:r>
    </w:p>
    <w:p w14:paraId="37049BC6" w14:textId="77777777" w:rsidR="00FD3024" w:rsidRPr="00FD3024" w:rsidRDefault="00FD3024" w:rsidP="00FD3024">
      <w:pPr>
        <w:jc w:val="center"/>
        <w:rPr>
          <w:rFonts w:ascii="Times New Roman" w:hAnsi="Times New Roman" w:cs="Times New Roman"/>
          <w:bCs/>
          <w:sz w:val="24"/>
          <w:szCs w:val="24"/>
        </w:rPr>
      </w:pPr>
      <w:r w:rsidRPr="00FD3024">
        <w:rPr>
          <w:rFonts w:ascii="Times New Roman" w:hAnsi="Times New Roman" w:cs="Times New Roman"/>
          <w:bCs/>
          <w:sz w:val="24"/>
          <w:szCs w:val="24"/>
        </w:rPr>
        <w:t>§ 45d</w:t>
      </w:r>
    </w:p>
    <w:p w14:paraId="4E59D2DF" w14:textId="13056A29" w:rsidR="00FD3024" w:rsidRDefault="00FD3024" w:rsidP="00FD3024">
      <w:pPr>
        <w:jc w:val="center"/>
        <w:rPr>
          <w:rFonts w:ascii="Times New Roman" w:hAnsi="Times New Roman" w:cs="Times New Roman"/>
          <w:b/>
          <w:sz w:val="24"/>
          <w:szCs w:val="24"/>
        </w:rPr>
      </w:pPr>
      <w:r w:rsidRPr="00FD3024">
        <w:rPr>
          <w:rFonts w:ascii="Times New Roman" w:hAnsi="Times New Roman" w:cs="Times New Roman"/>
          <w:b/>
          <w:sz w:val="24"/>
          <w:szCs w:val="24"/>
        </w:rPr>
        <w:lastRenderedPageBreak/>
        <w:t>Nakládání se zárukami původu energie vydanými v jiném státě nebo převedenými do jiného státu</w:t>
      </w:r>
    </w:p>
    <w:p w14:paraId="4AA7358C" w14:textId="77777777" w:rsidR="00FD3024" w:rsidRPr="00FD3024" w:rsidRDefault="00FD3024" w:rsidP="00FD3024">
      <w:pPr>
        <w:jc w:val="both"/>
        <w:rPr>
          <w:rFonts w:ascii="Times New Roman" w:hAnsi="Times New Roman" w:cs="Times New Roman"/>
          <w:bCs/>
          <w:sz w:val="24"/>
          <w:szCs w:val="24"/>
        </w:rPr>
      </w:pPr>
      <w:r w:rsidRPr="00FD3024">
        <w:rPr>
          <w:rFonts w:ascii="Times New Roman" w:hAnsi="Times New Roman" w:cs="Times New Roman"/>
          <w:bCs/>
          <w:sz w:val="24"/>
          <w:szCs w:val="24"/>
        </w:rPr>
        <w:t>(1) Za záruku původu energie podle tohoto zákona se považuje i záruka původu energie vydaná v jiném členském státě, pokud ji operátor trhu uznal.</w:t>
      </w:r>
    </w:p>
    <w:p w14:paraId="0BBE1BFF" w14:textId="77777777" w:rsidR="00FD3024" w:rsidRPr="00FD3024" w:rsidRDefault="00FD3024" w:rsidP="00FD3024">
      <w:pPr>
        <w:jc w:val="both"/>
        <w:rPr>
          <w:rFonts w:ascii="Times New Roman" w:hAnsi="Times New Roman" w:cs="Times New Roman"/>
          <w:bCs/>
          <w:sz w:val="24"/>
          <w:szCs w:val="24"/>
        </w:rPr>
      </w:pPr>
      <w:bookmarkStart w:id="8" w:name="_Hlk223349709"/>
      <w:r w:rsidRPr="00FD3024">
        <w:rPr>
          <w:rFonts w:ascii="Times New Roman" w:hAnsi="Times New Roman" w:cs="Times New Roman"/>
          <w:bCs/>
          <w:sz w:val="24"/>
          <w:szCs w:val="24"/>
        </w:rPr>
        <w:t>(2) Operátor trhu uzná záruku původu energie vydanou v jiném členském státě pokud</w:t>
      </w:r>
    </w:p>
    <w:p w14:paraId="1744BAD7" w14:textId="77777777" w:rsidR="00FD3024" w:rsidRPr="00FD3024" w:rsidRDefault="00FD3024" w:rsidP="00FD3024">
      <w:pPr>
        <w:jc w:val="both"/>
        <w:rPr>
          <w:rFonts w:ascii="Times New Roman" w:hAnsi="Times New Roman" w:cs="Times New Roman"/>
          <w:bCs/>
          <w:sz w:val="24"/>
          <w:szCs w:val="24"/>
        </w:rPr>
      </w:pPr>
      <w:r w:rsidRPr="00FD3024">
        <w:rPr>
          <w:rFonts w:ascii="Times New Roman" w:hAnsi="Times New Roman" w:cs="Times New Roman"/>
          <w:bCs/>
          <w:sz w:val="24"/>
          <w:szCs w:val="24"/>
        </w:rPr>
        <w:t>a) záruka původu splňuje požadavky čl. 19 směrnice o podpoře využívání energie z obnovitelných zdrojů,</w:t>
      </w:r>
    </w:p>
    <w:p w14:paraId="42C07C3C" w14:textId="1C935387" w:rsidR="00FD3024" w:rsidRPr="0026470E" w:rsidRDefault="00FD3024" w:rsidP="00FD3024">
      <w:pPr>
        <w:jc w:val="both"/>
        <w:rPr>
          <w:rFonts w:ascii="Times New Roman" w:hAnsi="Times New Roman" w:cs="Times New Roman"/>
          <w:b/>
          <w:sz w:val="24"/>
          <w:szCs w:val="24"/>
        </w:rPr>
      </w:pPr>
      <w:r w:rsidRPr="00FD3024">
        <w:rPr>
          <w:rFonts w:ascii="Times New Roman" w:hAnsi="Times New Roman" w:cs="Times New Roman"/>
          <w:bCs/>
          <w:sz w:val="24"/>
          <w:szCs w:val="24"/>
        </w:rPr>
        <w:t>b) je umožněn elektronický převod záruky původu energie z evidence záruk původu energie z tohoto členského státu do evidence záruk původu energie provozované operátorem trhu</w:t>
      </w:r>
      <w:r w:rsidRPr="00940497">
        <w:rPr>
          <w:rFonts w:ascii="Times New Roman" w:hAnsi="Times New Roman" w:cs="Times New Roman"/>
          <w:bCs/>
          <w:strike/>
          <w:sz w:val="24"/>
          <w:szCs w:val="24"/>
        </w:rPr>
        <w:t xml:space="preserve"> a</w:t>
      </w:r>
      <w:r w:rsidR="00BA4786">
        <w:rPr>
          <w:rFonts w:ascii="Times New Roman" w:hAnsi="Times New Roman" w:cs="Times New Roman"/>
          <w:b/>
          <w:sz w:val="24"/>
          <w:szCs w:val="24"/>
        </w:rPr>
        <w:t>,</w:t>
      </w:r>
    </w:p>
    <w:p w14:paraId="6D6AD120" w14:textId="190F5B34" w:rsidR="00FD3024" w:rsidRPr="00FD3024" w:rsidRDefault="00FD3024" w:rsidP="00FD3024">
      <w:pPr>
        <w:jc w:val="both"/>
        <w:rPr>
          <w:rFonts w:ascii="Times New Roman" w:hAnsi="Times New Roman" w:cs="Times New Roman"/>
          <w:b/>
          <w:sz w:val="24"/>
          <w:szCs w:val="24"/>
        </w:rPr>
      </w:pPr>
      <w:r w:rsidRPr="00FD3024">
        <w:rPr>
          <w:rFonts w:ascii="Times New Roman" w:hAnsi="Times New Roman" w:cs="Times New Roman"/>
          <w:bCs/>
          <w:sz w:val="24"/>
          <w:szCs w:val="24"/>
        </w:rPr>
        <w:t xml:space="preserve">c) </w:t>
      </w:r>
      <w:r w:rsidRPr="00DE5AAC">
        <w:rPr>
          <w:rFonts w:ascii="Times New Roman" w:hAnsi="Times New Roman" w:cs="Times New Roman"/>
          <w:bCs/>
          <w:strike/>
          <w:sz w:val="24"/>
          <w:szCs w:val="24"/>
        </w:rPr>
        <w:t>žadatel o převod záruky původu energie prokazatelně doloží, že</w:t>
      </w:r>
      <w:r w:rsidRPr="00FD3024">
        <w:rPr>
          <w:rFonts w:ascii="Times New Roman" w:hAnsi="Times New Roman" w:cs="Times New Roman"/>
          <w:bCs/>
          <w:sz w:val="24"/>
          <w:szCs w:val="24"/>
        </w:rPr>
        <w:t xml:space="preserve"> nedošlo k uplatnění záruky původu energie v tomto členském státě nebo k jejímu vyřazení</w:t>
      </w:r>
      <w:r w:rsidRPr="00FD3024">
        <w:rPr>
          <w:rFonts w:ascii="Times New Roman" w:hAnsi="Times New Roman" w:cs="Times New Roman"/>
          <w:bCs/>
          <w:strike/>
          <w:sz w:val="24"/>
          <w:szCs w:val="24"/>
        </w:rPr>
        <w:t>.</w:t>
      </w:r>
      <w:r w:rsidR="00BA4786">
        <w:rPr>
          <w:rFonts w:ascii="Times New Roman" w:hAnsi="Times New Roman" w:cs="Times New Roman"/>
          <w:b/>
          <w:sz w:val="24"/>
          <w:szCs w:val="24"/>
        </w:rPr>
        <w:t xml:space="preserve"> a</w:t>
      </w:r>
    </w:p>
    <w:p w14:paraId="35E5B5D5" w14:textId="35CA7AAA" w:rsidR="00FD3024" w:rsidRPr="00FD3024" w:rsidRDefault="00FD3024" w:rsidP="00FD3024">
      <w:pPr>
        <w:jc w:val="both"/>
        <w:rPr>
          <w:rFonts w:ascii="Times New Roman" w:hAnsi="Times New Roman" w:cs="Times New Roman"/>
          <w:b/>
          <w:sz w:val="24"/>
          <w:szCs w:val="24"/>
        </w:rPr>
      </w:pPr>
      <w:r w:rsidRPr="00FD3024">
        <w:rPr>
          <w:rFonts w:ascii="Times New Roman" w:hAnsi="Times New Roman" w:cs="Times New Roman"/>
          <w:b/>
          <w:sz w:val="24"/>
          <w:szCs w:val="24"/>
        </w:rPr>
        <w:t>d) mezi Českou republikou a státem, kde je vyroben plyn a vydána záruka původu energie, je uzavřena mezistátní dohoda o započítávání energie</w:t>
      </w:r>
      <w:r w:rsidR="00D92EAB">
        <w:rPr>
          <w:rFonts w:ascii="Times New Roman" w:hAnsi="Times New Roman" w:cs="Times New Roman"/>
          <w:b/>
          <w:sz w:val="24"/>
          <w:szCs w:val="24"/>
        </w:rPr>
        <w:t xml:space="preserve"> a emisí</w:t>
      </w:r>
      <w:r w:rsidRPr="00FD3024">
        <w:rPr>
          <w:rFonts w:ascii="Times New Roman" w:hAnsi="Times New Roman" w:cs="Times New Roman"/>
          <w:b/>
          <w:sz w:val="24"/>
          <w:szCs w:val="24"/>
        </w:rPr>
        <w:t xml:space="preserve"> z obnovitelných zdrojů.</w:t>
      </w:r>
    </w:p>
    <w:bookmarkEnd w:id="8"/>
    <w:p w14:paraId="487D73EF" w14:textId="77777777" w:rsidR="00FD3024" w:rsidRPr="00FD3024" w:rsidRDefault="00FD3024" w:rsidP="00FD3024">
      <w:pPr>
        <w:jc w:val="both"/>
        <w:rPr>
          <w:rFonts w:ascii="Times New Roman" w:hAnsi="Times New Roman" w:cs="Times New Roman"/>
          <w:bCs/>
          <w:sz w:val="24"/>
          <w:szCs w:val="24"/>
        </w:rPr>
      </w:pPr>
      <w:r w:rsidRPr="00FD3024">
        <w:rPr>
          <w:rFonts w:ascii="Times New Roman" w:hAnsi="Times New Roman" w:cs="Times New Roman"/>
          <w:bCs/>
          <w:sz w:val="24"/>
          <w:szCs w:val="24"/>
        </w:rPr>
        <w:t>(3) Neuzná-li operátor trhu záruku původu energie vydanou v jiném členském státě, je operátor trhu povinen o neuznání a důvodech neuznání informovat ministerstvo. Ministerstvo oznámí Evropské komisi neuznání záruky původu energie včetně odůvodnění. Přijme-li Evropská komise rozhodnutí, kterým záruku původu energie uzná, uzná takovou záruku původu energie i operátor trhu.</w:t>
      </w:r>
    </w:p>
    <w:p w14:paraId="0FD58393" w14:textId="77777777" w:rsidR="00FD3024" w:rsidRPr="00FD3024" w:rsidRDefault="00FD3024" w:rsidP="00FD3024">
      <w:pPr>
        <w:jc w:val="both"/>
        <w:rPr>
          <w:rFonts w:ascii="Times New Roman" w:hAnsi="Times New Roman" w:cs="Times New Roman"/>
          <w:bCs/>
          <w:sz w:val="24"/>
          <w:szCs w:val="24"/>
        </w:rPr>
      </w:pPr>
      <w:r w:rsidRPr="00FD3024">
        <w:rPr>
          <w:rFonts w:ascii="Times New Roman" w:hAnsi="Times New Roman" w:cs="Times New Roman"/>
          <w:bCs/>
          <w:sz w:val="24"/>
          <w:szCs w:val="24"/>
        </w:rPr>
        <w:t>(4) Operátor trhu uzná záruku původu energie vydanou státem, který není jiným členským státem, pokud Evropská unie sjednala dohodu o vzájemném uznávání záruk původu energie vydaných v Evropské unii a v tomto státě a pokud dochází k přímému dovozu nebo vývozu energie mezi Evropskou unií a tímto státem a jsou splněny podmínky podle odstavce 2. V opačném případě operátor trhu záruku původu energie vydanou státem, který není jiným členským státem, neuzná.</w:t>
      </w:r>
    </w:p>
    <w:p w14:paraId="51C661DD" w14:textId="0D255986" w:rsidR="00FD3024" w:rsidRPr="00FD3024" w:rsidRDefault="00FD3024" w:rsidP="00FD3024">
      <w:pPr>
        <w:jc w:val="both"/>
        <w:rPr>
          <w:rFonts w:ascii="Times New Roman" w:hAnsi="Times New Roman" w:cs="Times New Roman"/>
          <w:bCs/>
          <w:sz w:val="24"/>
          <w:szCs w:val="24"/>
        </w:rPr>
      </w:pPr>
      <w:r w:rsidRPr="00FD3024">
        <w:rPr>
          <w:rFonts w:ascii="Times New Roman" w:hAnsi="Times New Roman" w:cs="Times New Roman"/>
          <w:bCs/>
          <w:sz w:val="24"/>
          <w:szCs w:val="24"/>
        </w:rPr>
        <w:t>(5) Při převodu a uplatnění záruky původu plynu vydané v jiném členském státě nebo státě, který není jiným členským státem, ale se kterým Evropská unie sjednala dohodu o vzájemném uznávání záruk původu energie a jsou splněny podmínky podle odstavce 2, musí být v případě, že je plyn vyrobený z paliv, která musí splňovat kritéria udržitelnosti a úspor emisí skleníkových plynů, doloženo prohlášení o splnění kritérií udržitelnosti a úspor emisí skleníkových plynů.</w:t>
      </w:r>
    </w:p>
    <w:p w14:paraId="0B8B3DB2" w14:textId="665ED7A0" w:rsidR="00281D2E" w:rsidRPr="00281D2E" w:rsidRDefault="0097164F" w:rsidP="00281D2E">
      <w:pPr>
        <w:jc w:val="center"/>
        <w:rPr>
          <w:rFonts w:ascii="Times New Roman" w:hAnsi="Times New Roman" w:cs="Times New Roman"/>
          <w:bCs/>
          <w:sz w:val="24"/>
          <w:szCs w:val="24"/>
        </w:rPr>
      </w:pPr>
      <w:r>
        <w:rPr>
          <w:rFonts w:ascii="Times New Roman" w:hAnsi="Times New Roman" w:cs="Times New Roman"/>
          <w:bCs/>
          <w:sz w:val="24"/>
          <w:szCs w:val="24"/>
        </w:rPr>
        <w:t>(</w:t>
      </w:r>
      <w:r w:rsidR="00281D2E" w:rsidRPr="00281D2E">
        <w:rPr>
          <w:rFonts w:ascii="Times New Roman" w:hAnsi="Times New Roman" w:cs="Times New Roman"/>
          <w:bCs/>
          <w:sz w:val="24"/>
          <w:szCs w:val="24"/>
        </w:rPr>
        <w:t>…</w:t>
      </w:r>
      <w:r>
        <w:rPr>
          <w:rFonts w:ascii="Times New Roman" w:hAnsi="Times New Roman" w:cs="Times New Roman"/>
          <w:bCs/>
          <w:sz w:val="24"/>
          <w:szCs w:val="24"/>
        </w:rPr>
        <w:t>)</w:t>
      </w:r>
    </w:p>
    <w:p w14:paraId="77CA9D24" w14:textId="77777777" w:rsidR="00281D2E" w:rsidRPr="00281D2E" w:rsidRDefault="00281D2E" w:rsidP="00281D2E">
      <w:pPr>
        <w:jc w:val="center"/>
        <w:rPr>
          <w:rFonts w:ascii="Times New Roman" w:hAnsi="Times New Roman" w:cs="Times New Roman"/>
          <w:bCs/>
          <w:sz w:val="24"/>
          <w:szCs w:val="24"/>
        </w:rPr>
      </w:pPr>
      <w:r w:rsidRPr="00281D2E">
        <w:rPr>
          <w:rFonts w:ascii="Times New Roman" w:hAnsi="Times New Roman" w:cs="Times New Roman"/>
          <w:bCs/>
          <w:sz w:val="24"/>
          <w:szCs w:val="24"/>
        </w:rPr>
        <w:t>§ 47d</w:t>
      </w:r>
    </w:p>
    <w:p w14:paraId="4EB39A28" w14:textId="5862CA80" w:rsidR="00281D2E" w:rsidRDefault="00281D2E" w:rsidP="00281D2E">
      <w:pPr>
        <w:jc w:val="center"/>
        <w:rPr>
          <w:rFonts w:ascii="Times New Roman" w:hAnsi="Times New Roman" w:cs="Times New Roman"/>
          <w:b/>
          <w:sz w:val="24"/>
          <w:szCs w:val="24"/>
        </w:rPr>
      </w:pPr>
      <w:r w:rsidRPr="00281D2E">
        <w:rPr>
          <w:rFonts w:ascii="Times New Roman" w:hAnsi="Times New Roman" w:cs="Times New Roman"/>
          <w:b/>
          <w:sz w:val="24"/>
          <w:szCs w:val="24"/>
        </w:rPr>
        <w:t>Povinnost zajistit minimální množství pokročilého biometanu a obnovitelných paliv nebiologického původu za kalendářní rok</w:t>
      </w:r>
    </w:p>
    <w:p w14:paraId="53C94300"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(1) Dodavatel plynných pohonných hmot je povinen zajistit, aby v jím dodaných plynných pohonných hmotách bylo obsaženo minimální množství pokročilého biometanu nebo obnovitelného paliva nebiologického původu, a to v celkové výši</w:t>
      </w:r>
    </w:p>
    <w:p w14:paraId="6B1C4239"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a) 1,25 % energetických od 1. ledna 2026 do 31. prosince 2026,</w:t>
      </w:r>
    </w:p>
    <w:p w14:paraId="362572C7"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b) 1,5 % energetických od 1. ledna 2027 do 31. prosince 2027,</w:t>
      </w:r>
    </w:p>
    <w:p w14:paraId="55B10FB0"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c) 2,5 % energetických od 1. ledna 2028 do 31. prosince 2028,</w:t>
      </w:r>
    </w:p>
    <w:p w14:paraId="04B3B326"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d) 3,75 % energetických od 1. ledna 2029 do 31. prosince 2029,</w:t>
      </w:r>
    </w:p>
    <w:p w14:paraId="7CEC74F8"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lastRenderedPageBreak/>
        <w:t>e) 5,5 % energetických od 1. ledna 2030 do 31. prosince 2030 a v každém následujícím kalendářním roce, přičemž minimální množství obnovitelného paliva nebiologického původu musí činit 1 % energetických.</w:t>
      </w:r>
    </w:p>
    <w:p w14:paraId="165048D4"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(2) Pro účely splnění povinnosti uvedené v odstavci 1 je</w:t>
      </w:r>
    </w:p>
    <w:p w14:paraId="2106B4E0"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a) možné zohlednit obnovitelné palivo nebiologického původu, i pokud bylo použito jako meziprodukt pro výrobu plynné pohonné hmoty; v případě obnovitelného paliva nebiologického původu, které bylo použito jako meziprodukt pro výrobu biometanu, musí být dále zajištěno, že snížení emisí skleníkových plynů dosažené za použití obnovitelného paliva nebiologického původu nebylo zohledněno do výpočtu úspor emisí skleníkových plynů z biometanu,</w:t>
      </w:r>
    </w:p>
    <w:p w14:paraId="1955B045"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b) množství energie obsažené v dodaném pokročilém biometanu nebo v obnovitelných palivech nebiologického původu násobeno číslem 2.</w:t>
      </w:r>
    </w:p>
    <w:p w14:paraId="07581811"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(3) Energie obsažená v pokročilém biometanu a obnovitelném palivu nebiologického původu se pro účely splnění povinnosti uvedené v odstavci 1 zohlední, pouze pokud</w:t>
      </w:r>
    </w:p>
    <w:p w14:paraId="59A00536"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a) splňuje kritéria udržitelnosti a úspor emisí skleníkových plynů stanovená prováděcím právním předpisem, přičemž</w:t>
      </w:r>
    </w:p>
    <w:p w14:paraId="6AF4DBEE"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 xml:space="preserve">1. splnění kritérií udržitelnosti a úspor emisí skleníkových plynů prokazuje dodavatel plynných pohonných hmot uplatněním záruky původu </w:t>
      </w:r>
      <w:r w:rsidRPr="0011220F">
        <w:rPr>
          <w:rFonts w:ascii="Times New Roman" w:hAnsi="Times New Roman" w:cs="Times New Roman"/>
          <w:b/>
          <w:bCs/>
          <w:sz w:val="24"/>
          <w:szCs w:val="24"/>
        </w:rPr>
        <w:t>postupem podle tohoto zákona</w:t>
      </w:r>
      <w:r w:rsidRPr="0011220F">
        <w:rPr>
          <w:rFonts w:ascii="Times New Roman" w:hAnsi="Times New Roman" w:cs="Times New Roman"/>
          <w:sz w:val="24"/>
          <w:szCs w:val="24"/>
        </w:rPr>
        <w:t xml:space="preserve"> nebo jiným dokladem o splnění kritérií udržitelnosti a úspor emisí skleníkových plynů podle prováděcího právního předpisu</w:t>
      </w:r>
      <w:r w:rsidRPr="0011220F">
        <w:rPr>
          <w:rFonts w:ascii="Times New Roman" w:hAnsi="Times New Roman" w:cs="Times New Roman"/>
          <w:strike/>
          <w:sz w:val="24"/>
          <w:szCs w:val="24"/>
        </w:rPr>
        <w:t>; za nesprávnost údaje obsaženého v jemu předloženém dokladu nenese odpovědnost, pokud prokáže, že nebylo možno ji zjistit ani s vynaložením veškerého úsilí, které lze požadovat</w:t>
      </w:r>
      <w:r w:rsidRPr="0011220F">
        <w:rPr>
          <w:rFonts w:ascii="Times New Roman" w:hAnsi="Times New Roman" w:cs="Times New Roman"/>
          <w:sz w:val="24"/>
          <w:szCs w:val="24"/>
        </w:rPr>
        <w:t>,</w:t>
      </w:r>
    </w:p>
    <w:p w14:paraId="4EA62834"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2. obnovitelná paliva nebiologického původu musejí splňovat pouze kritéria úspor emisí skleníkových plynů,</w:t>
      </w:r>
    </w:p>
    <w:p w14:paraId="57613EB6" w14:textId="6262DECF"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 xml:space="preserve">b) </w:t>
      </w:r>
      <w:r w:rsidRPr="0011220F">
        <w:rPr>
          <w:rFonts w:ascii="Times New Roman" w:hAnsi="Times New Roman" w:cs="Times New Roman"/>
          <w:strike/>
          <w:sz w:val="24"/>
          <w:szCs w:val="24"/>
        </w:rPr>
        <w:t>byl nebo bylo</w:t>
      </w:r>
      <w:r w:rsidRPr="0011220F">
        <w:rPr>
          <w:rFonts w:ascii="Times New Roman" w:hAnsi="Times New Roman" w:cs="Times New Roman"/>
          <w:sz w:val="24"/>
          <w:szCs w:val="24"/>
        </w:rPr>
        <w:t xml:space="preserve"> </w:t>
      </w:r>
      <w:r w:rsidRPr="0011220F">
        <w:rPr>
          <w:rFonts w:ascii="Times New Roman" w:hAnsi="Times New Roman" w:cs="Times New Roman"/>
          <w:b/>
          <w:bCs/>
          <w:sz w:val="24"/>
          <w:szCs w:val="24"/>
        </w:rPr>
        <w:t xml:space="preserve">byla </w:t>
      </w:r>
      <w:r w:rsidRPr="0011220F">
        <w:rPr>
          <w:rFonts w:ascii="Times New Roman" w:hAnsi="Times New Roman" w:cs="Times New Roman"/>
          <w:sz w:val="24"/>
          <w:szCs w:val="24"/>
        </w:rPr>
        <w:t xml:space="preserve">na daňovém území České republiky </w:t>
      </w:r>
      <w:r w:rsidRPr="0011220F">
        <w:rPr>
          <w:rFonts w:ascii="Times New Roman" w:hAnsi="Times New Roman" w:cs="Times New Roman"/>
          <w:strike/>
          <w:sz w:val="24"/>
          <w:szCs w:val="24"/>
        </w:rPr>
        <w:t>spotřebován nebo spotřebováno</w:t>
      </w:r>
      <w:r w:rsidR="00D92EAB">
        <w:rPr>
          <w:rFonts w:ascii="Times New Roman" w:hAnsi="Times New Roman" w:cs="Times New Roman"/>
          <w:strike/>
          <w:sz w:val="24"/>
          <w:szCs w:val="24"/>
        </w:rPr>
        <w:t>,</w:t>
      </w:r>
      <w:r w:rsidRPr="0011220F">
        <w:rPr>
          <w:rFonts w:ascii="Times New Roman" w:hAnsi="Times New Roman" w:cs="Times New Roman"/>
          <w:b/>
          <w:bCs/>
          <w:sz w:val="24"/>
          <w:szCs w:val="24"/>
        </w:rPr>
        <w:t xml:space="preserve"> spotřebována</w:t>
      </w:r>
      <w:r w:rsidRPr="0011220F">
        <w:rPr>
          <w:rFonts w:ascii="Times New Roman" w:hAnsi="Times New Roman" w:cs="Times New Roman"/>
          <w:sz w:val="24"/>
          <w:szCs w:val="24"/>
        </w:rPr>
        <w:t xml:space="preserve"> a</w:t>
      </w:r>
    </w:p>
    <w:p w14:paraId="48AFB491" w14:textId="77777777" w:rsidR="00281D2E" w:rsidRPr="0011220F" w:rsidRDefault="00281D2E" w:rsidP="00281D2E">
      <w:pPr>
        <w:jc w:val="both"/>
        <w:rPr>
          <w:rFonts w:ascii="Times New Roman" w:hAnsi="Times New Roman" w:cs="Times New Roman"/>
          <w:strike/>
          <w:sz w:val="24"/>
          <w:szCs w:val="24"/>
        </w:rPr>
      </w:pPr>
      <w:r w:rsidRPr="0011220F">
        <w:rPr>
          <w:rFonts w:ascii="Times New Roman" w:hAnsi="Times New Roman" w:cs="Times New Roman"/>
          <w:strike/>
          <w:sz w:val="24"/>
          <w:szCs w:val="24"/>
        </w:rPr>
        <w:t>c) nebyl nebo nebylo zohledněn nebo zohledněno pro účely splnění povinnosti uvedené v odstavci 1 ani ke splnění povinnosti zajistit minimální množství pokročilého biometanu a obnovitelných paliv nebiologického původu na území jiného členského státu nebo ke splnění povinnosti zajistit minimální množství pokročilého biometanu a obnovitelných paliv nebiologického původu jiným členským státem, přičemž k prokázání této skutečnosti předkládá dodavatel plynných pohonných hmot čestné prohlášení vydané osobou, která je oprávněna vydat doklad o splnění kritérií udržitelnosti a úspor emisí skleníkových plynů.</w:t>
      </w:r>
    </w:p>
    <w:p w14:paraId="17AF0076" w14:textId="77777777" w:rsidR="00281D2E" w:rsidRPr="0011220F" w:rsidRDefault="00281D2E" w:rsidP="00281D2E">
      <w:pPr>
        <w:pStyle w:val="Odstavec-posun-minus1r"/>
        <w:ind w:left="0" w:firstLine="0"/>
        <w:rPr>
          <w:rFonts w:ascii="Times New Roman" w:hAnsi="Times New Roman" w:cs="Times New Roman"/>
          <w:b/>
          <w:bCs/>
          <w:sz w:val="24"/>
        </w:rPr>
      </w:pPr>
      <w:r w:rsidRPr="0011220F">
        <w:rPr>
          <w:rFonts w:ascii="Times New Roman" w:hAnsi="Times New Roman" w:cs="Times New Roman"/>
          <w:b/>
          <w:bCs/>
          <w:sz w:val="24"/>
        </w:rPr>
        <w:t xml:space="preserve">c) nebyla zohledněna pro </w:t>
      </w:r>
    </w:p>
    <w:p w14:paraId="2FB163EB" w14:textId="77777777" w:rsidR="00281D2E" w:rsidRPr="0011220F" w:rsidRDefault="00281D2E" w:rsidP="00281D2E">
      <w:pPr>
        <w:pStyle w:val="Odstavec-posun-minus1r"/>
        <w:ind w:left="0" w:firstLine="0"/>
        <w:rPr>
          <w:rFonts w:ascii="Times New Roman" w:hAnsi="Times New Roman" w:cs="Times New Roman"/>
          <w:b/>
          <w:bCs/>
          <w:sz w:val="24"/>
        </w:rPr>
      </w:pPr>
      <w:r w:rsidRPr="0011220F">
        <w:rPr>
          <w:rFonts w:ascii="Times New Roman" w:hAnsi="Times New Roman" w:cs="Times New Roman"/>
          <w:b/>
          <w:bCs/>
          <w:sz w:val="24"/>
        </w:rPr>
        <w:t>1. účely splnění povinnosti uvedené v odstavci 1 jiným dodavatelem plynných pohonných hmot,</w:t>
      </w:r>
    </w:p>
    <w:p w14:paraId="4352F8ED" w14:textId="43B969ED" w:rsidR="00281D2E" w:rsidRPr="0011220F" w:rsidRDefault="00281D2E" w:rsidP="00281D2E">
      <w:pPr>
        <w:pStyle w:val="Odstavec-posun-minus1r"/>
        <w:ind w:left="0" w:firstLine="0"/>
        <w:rPr>
          <w:rFonts w:ascii="Times New Roman" w:hAnsi="Times New Roman" w:cs="Times New Roman"/>
          <w:b/>
          <w:bCs/>
          <w:sz w:val="24"/>
        </w:rPr>
      </w:pPr>
      <w:r w:rsidRPr="0011220F">
        <w:rPr>
          <w:rFonts w:ascii="Times New Roman" w:hAnsi="Times New Roman" w:cs="Times New Roman"/>
          <w:b/>
          <w:bCs/>
          <w:sz w:val="24"/>
        </w:rPr>
        <w:t xml:space="preserve">2. účely započtení do zbytkového mixu podle </w:t>
      </w:r>
      <w:hyperlink r:id="rId7">
        <w:r w:rsidRPr="0011220F">
          <w:rPr>
            <w:rStyle w:val="Hypertextovodkaz"/>
            <w:rFonts w:ascii="Times New Roman" w:hAnsi="Times New Roman" w:cs="Times New Roman"/>
            <w:b/>
            <w:bCs/>
            <w:color w:val="auto"/>
            <w:sz w:val="24"/>
            <w:u w:val="none"/>
          </w:rPr>
          <w:t>čl. 19</w:t>
        </w:r>
      </w:hyperlink>
      <w:r w:rsidRPr="0011220F">
        <w:rPr>
          <w:rFonts w:ascii="Times New Roman" w:hAnsi="Times New Roman" w:cs="Times New Roman"/>
          <w:b/>
          <w:bCs/>
          <w:color w:val="auto"/>
          <w:sz w:val="24"/>
        </w:rPr>
        <w:t xml:space="preserve"> </w:t>
      </w:r>
      <w:r w:rsidRPr="0011220F">
        <w:rPr>
          <w:rFonts w:ascii="Times New Roman" w:hAnsi="Times New Roman" w:cs="Times New Roman"/>
          <w:b/>
          <w:bCs/>
          <w:sz w:val="24"/>
        </w:rPr>
        <w:t>směrnice o podpoře využívání energie z obnovitelných zdrojů,</w:t>
      </w:r>
    </w:p>
    <w:p w14:paraId="61246BAB" w14:textId="77777777" w:rsidR="00281D2E" w:rsidRPr="0011220F" w:rsidRDefault="00281D2E" w:rsidP="00281D2E">
      <w:pPr>
        <w:jc w:val="both"/>
        <w:rPr>
          <w:rFonts w:ascii="Times New Roman" w:hAnsi="Times New Roman" w:cs="Times New Roman"/>
          <w:b/>
          <w:bCs/>
          <w:sz w:val="24"/>
          <w:szCs w:val="24"/>
        </w:rPr>
      </w:pPr>
      <w:r w:rsidRPr="0011220F">
        <w:rPr>
          <w:rFonts w:ascii="Times New Roman" w:hAnsi="Times New Roman" w:cs="Times New Roman"/>
          <w:b/>
          <w:bCs/>
          <w:sz w:val="24"/>
          <w:szCs w:val="24"/>
        </w:rPr>
        <w:t>3. plnění cílů podle čl. 3 a 25 směrnice o podpoře využívání energie z obnovitelných zdrojů na území jiného státu.</w:t>
      </w:r>
    </w:p>
    <w:p w14:paraId="4D437B94" w14:textId="77777777" w:rsidR="00281D2E" w:rsidRPr="0011220F" w:rsidRDefault="00281D2E" w:rsidP="00281D2E">
      <w:pPr>
        <w:pStyle w:val="Odstavec-posun-minus1r"/>
        <w:ind w:left="0" w:firstLine="0"/>
        <w:rPr>
          <w:rFonts w:ascii="Times New Roman" w:hAnsi="Times New Roman" w:cs="Times New Roman"/>
          <w:b/>
          <w:bCs/>
          <w:sz w:val="24"/>
        </w:rPr>
      </w:pPr>
      <w:r w:rsidRPr="0011220F">
        <w:rPr>
          <w:rFonts w:ascii="Times New Roman" w:hAnsi="Times New Roman" w:cs="Times New Roman"/>
          <w:b/>
          <w:bCs/>
          <w:sz w:val="24"/>
        </w:rPr>
        <w:t>(4) K prokázání skutečnosti uvedené v odstavci 3</w:t>
      </w:r>
      <w:r w:rsidRPr="0011220F" w:rsidDel="00E6612B">
        <w:rPr>
          <w:rFonts w:ascii="Times New Roman" w:hAnsi="Times New Roman" w:cs="Times New Roman"/>
          <w:b/>
          <w:bCs/>
          <w:sz w:val="24"/>
        </w:rPr>
        <w:t xml:space="preserve"> předkládá dodavatel plynných pohonných hmot </w:t>
      </w:r>
      <w:r w:rsidRPr="0011220F">
        <w:rPr>
          <w:rFonts w:ascii="Times New Roman" w:hAnsi="Times New Roman" w:cs="Times New Roman"/>
          <w:b/>
          <w:bCs/>
          <w:sz w:val="24"/>
        </w:rPr>
        <w:t xml:space="preserve">v případě </w:t>
      </w:r>
    </w:p>
    <w:p w14:paraId="30E8AB4B" w14:textId="3C98D39D" w:rsidR="00281D2E" w:rsidRPr="0011220F" w:rsidRDefault="00281D2E" w:rsidP="00281D2E">
      <w:pPr>
        <w:pStyle w:val="Odstavec-posun-minus1r"/>
        <w:ind w:left="0" w:firstLine="0"/>
        <w:rPr>
          <w:rFonts w:ascii="Times New Roman" w:hAnsi="Times New Roman" w:cs="Times New Roman"/>
          <w:b/>
          <w:bCs/>
          <w:sz w:val="24"/>
        </w:rPr>
      </w:pPr>
      <w:r w:rsidRPr="0011220F">
        <w:rPr>
          <w:rFonts w:ascii="Times New Roman" w:hAnsi="Times New Roman" w:cs="Times New Roman"/>
          <w:b/>
          <w:bCs/>
          <w:sz w:val="24"/>
        </w:rPr>
        <w:t xml:space="preserve">a) obnovitelných paliv nebiologického původu </w:t>
      </w:r>
      <w:r w:rsidRPr="0011220F" w:rsidDel="00E6612B">
        <w:rPr>
          <w:rFonts w:ascii="Times New Roman" w:hAnsi="Times New Roman" w:cs="Times New Roman"/>
          <w:b/>
          <w:bCs/>
          <w:sz w:val="24"/>
        </w:rPr>
        <w:t>čestné prohlášení vydané osobou, která je oprávněna vydat doklad o splnění kritérií udržitelnosti a úspor emisí skleníkových plynů</w:t>
      </w:r>
      <w:r w:rsidR="009C74AF">
        <w:rPr>
          <w:rFonts w:ascii="Times New Roman" w:hAnsi="Times New Roman" w:cs="Times New Roman"/>
          <w:b/>
          <w:bCs/>
          <w:sz w:val="24"/>
        </w:rPr>
        <w:t>,</w:t>
      </w:r>
      <w:r w:rsidRPr="0011220F">
        <w:rPr>
          <w:rFonts w:ascii="Times New Roman" w:hAnsi="Times New Roman" w:cs="Times New Roman"/>
          <w:b/>
          <w:bCs/>
          <w:sz w:val="24"/>
        </w:rPr>
        <w:t xml:space="preserve"> </w:t>
      </w:r>
      <w:r w:rsidR="00FD680F">
        <w:rPr>
          <w:rFonts w:ascii="Times New Roman" w:hAnsi="Times New Roman" w:cs="Times New Roman"/>
          <w:b/>
          <w:bCs/>
          <w:sz w:val="24"/>
        </w:rPr>
        <w:t>nebo</w:t>
      </w:r>
      <w:r w:rsidR="00FD680F" w:rsidRPr="0011220F">
        <w:rPr>
          <w:rFonts w:ascii="Times New Roman" w:hAnsi="Times New Roman" w:cs="Times New Roman"/>
          <w:b/>
          <w:bCs/>
          <w:sz w:val="24"/>
        </w:rPr>
        <w:t xml:space="preserve"> </w:t>
      </w:r>
    </w:p>
    <w:p w14:paraId="69001D82" w14:textId="1A4936EB" w:rsidR="00281D2E" w:rsidRPr="0011220F" w:rsidRDefault="00281D2E" w:rsidP="00281D2E">
      <w:pPr>
        <w:jc w:val="both"/>
        <w:rPr>
          <w:rFonts w:ascii="Times New Roman" w:hAnsi="Times New Roman" w:cs="Times New Roman"/>
          <w:b/>
          <w:bCs/>
          <w:strike/>
          <w:sz w:val="24"/>
          <w:szCs w:val="24"/>
        </w:rPr>
      </w:pPr>
      <w:r w:rsidRPr="0011220F">
        <w:rPr>
          <w:rFonts w:ascii="Times New Roman" w:hAnsi="Times New Roman" w:cs="Times New Roman"/>
          <w:b/>
          <w:bCs/>
          <w:sz w:val="24"/>
          <w:szCs w:val="24"/>
        </w:rPr>
        <w:lastRenderedPageBreak/>
        <w:t>b) pokročilého biometanu uplatněn</w:t>
      </w:r>
      <w:r w:rsidR="00D92EAB">
        <w:rPr>
          <w:rFonts w:ascii="Times New Roman" w:hAnsi="Times New Roman" w:cs="Times New Roman"/>
          <w:b/>
          <w:bCs/>
          <w:sz w:val="24"/>
          <w:szCs w:val="24"/>
        </w:rPr>
        <w:t>é</w:t>
      </w:r>
      <w:r w:rsidRPr="0011220F">
        <w:rPr>
          <w:rFonts w:ascii="Times New Roman" w:hAnsi="Times New Roman" w:cs="Times New Roman"/>
          <w:b/>
          <w:bCs/>
          <w:sz w:val="24"/>
          <w:szCs w:val="24"/>
        </w:rPr>
        <w:t xml:space="preserve"> záruk</w:t>
      </w:r>
      <w:r w:rsidR="00D92EAB">
        <w:rPr>
          <w:rFonts w:ascii="Times New Roman" w:hAnsi="Times New Roman" w:cs="Times New Roman"/>
          <w:b/>
          <w:bCs/>
          <w:sz w:val="24"/>
          <w:szCs w:val="24"/>
        </w:rPr>
        <w:t>y</w:t>
      </w:r>
      <w:r w:rsidRPr="0011220F">
        <w:rPr>
          <w:rFonts w:ascii="Times New Roman" w:hAnsi="Times New Roman" w:cs="Times New Roman"/>
          <w:b/>
          <w:bCs/>
          <w:sz w:val="24"/>
          <w:szCs w:val="24"/>
        </w:rPr>
        <w:t xml:space="preserve"> původu </w:t>
      </w:r>
      <w:r w:rsidR="00D92EAB">
        <w:rPr>
          <w:rFonts w:ascii="Times New Roman" w:hAnsi="Times New Roman" w:cs="Times New Roman"/>
          <w:b/>
          <w:bCs/>
          <w:sz w:val="24"/>
          <w:szCs w:val="24"/>
        </w:rPr>
        <w:t xml:space="preserve">biometanu; </w:t>
      </w:r>
      <w:r w:rsidRPr="0011220F">
        <w:rPr>
          <w:rFonts w:ascii="Times New Roman" w:hAnsi="Times New Roman" w:cs="Times New Roman"/>
          <w:b/>
          <w:bCs/>
          <w:sz w:val="24"/>
          <w:szCs w:val="24"/>
        </w:rPr>
        <w:t xml:space="preserve">pokud se jedná o záruky původu </w:t>
      </w:r>
      <w:r w:rsidR="00D92EAB">
        <w:rPr>
          <w:rFonts w:ascii="Times New Roman" w:hAnsi="Times New Roman" w:cs="Times New Roman"/>
          <w:b/>
          <w:bCs/>
          <w:sz w:val="24"/>
          <w:szCs w:val="24"/>
        </w:rPr>
        <w:t xml:space="preserve">biometanu převedené </w:t>
      </w:r>
      <w:r w:rsidRPr="0011220F">
        <w:rPr>
          <w:rFonts w:ascii="Times New Roman" w:hAnsi="Times New Roman" w:cs="Times New Roman"/>
          <w:b/>
          <w:bCs/>
          <w:sz w:val="24"/>
          <w:szCs w:val="24"/>
        </w:rPr>
        <w:t>z jiného státu</w:t>
      </w:r>
      <w:r w:rsidR="00D92EAB">
        <w:rPr>
          <w:rFonts w:ascii="Times New Roman" w:hAnsi="Times New Roman" w:cs="Times New Roman"/>
          <w:b/>
          <w:bCs/>
          <w:sz w:val="24"/>
          <w:szCs w:val="24"/>
        </w:rPr>
        <w:t>,</w:t>
      </w:r>
      <w:r w:rsidRPr="0011220F">
        <w:rPr>
          <w:rFonts w:ascii="Times New Roman" w:hAnsi="Times New Roman" w:cs="Times New Roman"/>
          <w:b/>
          <w:bCs/>
          <w:sz w:val="24"/>
          <w:szCs w:val="24"/>
        </w:rPr>
        <w:t xml:space="preserve"> </w:t>
      </w:r>
      <w:r w:rsidR="00422A40">
        <w:rPr>
          <w:rFonts w:ascii="Times New Roman" w:hAnsi="Times New Roman" w:cs="Times New Roman"/>
          <w:b/>
          <w:bCs/>
          <w:sz w:val="24"/>
          <w:szCs w:val="24"/>
        </w:rPr>
        <w:t xml:space="preserve">musí splňovat podmínky </w:t>
      </w:r>
      <w:r w:rsidRPr="0011220F">
        <w:rPr>
          <w:rFonts w:ascii="Times New Roman" w:hAnsi="Times New Roman" w:cs="Times New Roman"/>
          <w:b/>
          <w:bCs/>
          <w:sz w:val="24"/>
          <w:szCs w:val="24"/>
        </w:rPr>
        <w:t xml:space="preserve">§ 45d </w:t>
      </w:r>
      <w:r w:rsidR="00422A40">
        <w:rPr>
          <w:rFonts w:ascii="Times New Roman" w:hAnsi="Times New Roman" w:cs="Times New Roman"/>
          <w:b/>
          <w:bCs/>
          <w:sz w:val="24"/>
          <w:szCs w:val="24"/>
        </w:rPr>
        <w:t xml:space="preserve">a biometan musí být </w:t>
      </w:r>
      <w:r w:rsidRPr="0011220F">
        <w:rPr>
          <w:rFonts w:ascii="Times New Roman" w:hAnsi="Times New Roman" w:cs="Times New Roman"/>
          <w:b/>
          <w:bCs/>
          <w:sz w:val="24"/>
          <w:szCs w:val="24"/>
        </w:rPr>
        <w:t>evidován v databázi Evropské unie, pokud tato databáze bude toto evidování umožňovat.</w:t>
      </w:r>
    </w:p>
    <w:p w14:paraId="4478E615"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trike/>
          <w:sz w:val="24"/>
          <w:szCs w:val="24"/>
        </w:rPr>
        <w:t>(4)</w:t>
      </w:r>
      <w:r w:rsidRPr="0011220F">
        <w:rPr>
          <w:rFonts w:ascii="Times New Roman" w:hAnsi="Times New Roman" w:cs="Times New Roman"/>
          <w:sz w:val="24"/>
          <w:szCs w:val="24"/>
        </w:rPr>
        <w:t xml:space="preserve"> </w:t>
      </w:r>
      <w:r w:rsidRPr="0011220F">
        <w:rPr>
          <w:rFonts w:ascii="Times New Roman" w:hAnsi="Times New Roman" w:cs="Times New Roman"/>
          <w:b/>
          <w:bCs/>
          <w:sz w:val="24"/>
          <w:szCs w:val="24"/>
        </w:rPr>
        <w:t xml:space="preserve">(5) </w:t>
      </w:r>
      <w:r w:rsidRPr="0011220F">
        <w:rPr>
          <w:rFonts w:ascii="Times New Roman" w:hAnsi="Times New Roman" w:cs="Times New Roman"/>
          <w:sz w:val="24"/>
          <w:szCs w:val="24"/>
        </w:rPr>
        <w:t>V případě, že dodavatel plynných pohonných hmot překročí v kalendářním roce povinné minimální množství pokročilého biometanu a obnovitelných paliv nebiologického původu stanovené v odstavci 1, může toto nadměrné množství převést do plnění povinnosti podle odstavce 1 v následujícím kalendářním roce. Množství pokročilého biometanu a obnovitelných paliv nebiologického původu převáděné do následujícího kalendářního roku může činit nejvýše 0,2 % z celkového množství jím dodaných plynných pohonných hmot v uplynulém kalendářním roce.</w:t>
      </w:r>
    </w:p>
    <w:p w14:paraId="6D1F9602"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trike/>
          <w:sz w:val="24"/>
          <w:szCs w:val="24"/>
        </w:rPr>
        <w:t>(5)</w:t>
      </w:r>
      <w:r w:rsidRPr="0011220F">
        <w:rPr>
          <w:rFonts w:ascii="Times New Roman" w:hAnsi="Times New Roman" w:cs="Times New Roman"/>
          <w:sz w:val="24"/>
          <w:szCs w:val="24"/>
        </w:rPr>
        <w:t xml:space="preserve"> </w:t>
      </w:r>
      <w:r w:rsidRPr="0011220F">
        <w:rPr>
          <w:rFonts w:ascii="Times New Roman" w:hAnsi="Times New Roman" w:cs="Times New Roman"/>
          <w:b/>
          <w:bCs/>
          <w:sz w:val="24"/>
          <w:szCs w:val="24"/>
        </w:rPr>
        <w:t>(6)</w:t>
      </w:r>
      <w:r w:rsidRPr="0011220F">
        <w:rPr>
          <w:rFonts w:ascii="Times New Roman" w:hAnsi="Times New Roman" w:cs="Times New Roman"/>
          <w:sz w:val="24"/>
          <w:szCs w:val="24"/>
        </w:rPr>
        <w:t xml:space="preserve"> Pokud dodavatel plynných pohonných hmot hodlá v následujícím kalendářním roce uplatnit nadměrné množství pokročilého biometanu a obnovitelných paliv nebiologického původu podle odstavce 4, je povinen to písemně sdělit Inspekci ve lhůtě stanovené v § 47dd odst. 2 pro podání zprávy o emisích podle § 20 odst. 7 zákona o ochraně ovzduší. Sdělení musí obsahovat</w:t>
      </w:r>
    </w:p>
    <w:p w14:paraId="6FCAB785"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a) jméno, popřípadě jména, příjmení a adresu, v případě právnické osoby název, právní formu, sídlo a daňové identifikační číslo osoby,</w:t>
      </w:r>
    </w:p>
    <w:p w14:paraId="4EEF5FA1"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b) množství pokročilého biometanu a obnovitelných paliv nebiologického původu, které odpovídá výši povinnosti podle odstavce 1 v uplynulém kalendářním roce,</w:t>
      </w:r>
    </w:p>
    <w:p w14:paraId="50347622"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c) množství pokročilého biometanu a obnovitelných paliv nebiologického původu, o které byla překročena povinnost podle odstavce 1 v uplynulém kalendářním roce, a</w:t>
      </w:r>
    </w:p>
    <w:p w14:paraId="07A4DD9B"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d) množství pokročilého biometanu a obnovitelných paliv nebiologického původu, které má být zahrnuto do plnění povinnosti podle odstavce 1 v následujícím kalendářním roce.</w:t>
      </w:r>
    </w:p>
    <w:p w14:paraId="5AD64252"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trike/>
          <w:sz w:val="24"/>
          <w:szCs w:val="24"/>
        </w:rPr>
        <w:t>(6)</w:t>
      </w:r>
      <w:r w:rsidRPr="0011220F">
        <w:rPr>
          <w:rFonts w:ascii="Times New Roman" w:hAnsi="Times New Roman" w:cs="Times New Roman"/>
          <w:sz w:val="24"/>
          <w:szCs w:val="24"/>
        </w:rPr>
        <w:t xml:space="preserve"> </w:t>
      </w:r>
      <w:r w:rsidRPr="0011220F">
        <w:rPr>
          <w:rFonts w:ascii="Times New Roman" w:hAnsi="Times New Roman" w:cs="Times New Roman"/>
          <w:b/>
          <w:bCs/>
          <w:sz w:val="24"/>
          <w:szCs w:val="24"/>
        </w:rPr>
        <w:t>(7)</w:t>
      </w:r>
      <w:r w:rsidRPr="0011220F">
        <w:rPr>
          <w:rFonts w:ascii="Times New Roman" w:hAnsi="Times New Roman" w:cs="Times New Roman"/>
          <w:sz w:val="24"/>
          <w:szCs w:val="24"/>
        </w:rPr>
        <w:t xml:space="preserve"> Osoba odebírající plynné pohonné hmoty do čerpací stanice nebo výdejní jednotky je povinna</w:t>
      </w:r>
    </w:p>
    <w:p w14:paraId="68BB3AC6"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a) před zahájením dodávky plynných pohonných hmot do prostor čerpací stanice nebo výdejní jednotky informovat dodavatele plynných pohonných hmot o této skutečnosti,</w:t>
      </w:r>
    </w:p>
    <w:p w14:paraId="71CAA8DA"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b) informovat dodavatele plynných pohonných hmot o množství plynných pohonných hmot odebraných ke spotřebě v čerpací stanici nebo výdejní jednotce a</w:t>
      </w:r>
    </w:p>
    <w:p w14:paraId="06BC94C1" w14:textId="77777777" w:rsidR="00281D2E" w:rsidRPr="0011220F" w:rsidRDefault="00281D2E" w:rsidP="00281D2E">
      <w:pPr>
        <w:jc w:val="both"/>
        <w:rPr>
          <w:rFonts w:ascii="Times New Roman" w:hAnsi="Times New Roman" w:cs="Times New Roman"/>
          <w:sz w:val="24"/>
          <w:szCs w:val="24"/>
        </w:rPr>
      </w:pPr>
      <w:r w:rsidRPr="0011220F">
        <w:rPr>
          <w:rFonts w:ascii="Times New Roman" w:hAnsi="Times New Roman" w:cs="Times New Roman"/>
          <w:sz w:val="24"/>
          <w:szCs w:val="24"/>
        </w:rPr>
        <w:t>c) poskytnout dodavateli plynných pohonných hmot další nezbytnou součinnost a informace nezbytné k plnění jeho povinností uvedených v odstavci 1.</w:t>
      </w:r>
    </w:p>
    <w:p w14:paraId="2987864F" w14:textId="3F01D54A" w:rsidR="00E275D4" w:rsidRPr="00E275D4" w:rsidRDefault="0097164F" w:rsidP="00E275D4">
      <w:pPr>
        <w:jc w:val="center"/>
        <w:rPr>
          <w:rFonts w:ascii="Times New Roman" w:hAnsi="Times New Roman" w:cs="Times New Roman"/>
          <w:bCs/>
          <w:sz w:val="24"/>
          <w:szCs w:val="24"/>
        </w:rPr>
      </w:pPr>
      <w:r>
        <w:rPr>
          <w:rFonts w:ascii="Times New Roman" w:hAnsi="Times New Roman" w:cs="Times New Roman"/>
          <w:bCs/>
          <w:sz w:val="24"/>
          <w:szCs w:val="24"/>
        </w:rPr>
        <w:t>(</w:t>
      </w:r>
      <w:r w:rsidR="00E275D4" w:rsidRPr="00E275D4">
        <w:rPr>
          <w:rFonts w:ascii="Times New Roman" w:hAnsi="Times New Roman" w:cs="Times New Roman"/>
          <w:bCs/>
          <w:sz w:val="24"/>
          <w:szCs w:val="24"/>
        </w:rPr>
        <w:t>…</w:t>
      </w:r>
      <w:r>
        <w:rPr>
          <w:rFonts w:ascii="Times New Roman" w:hAnsi="Times New Roman" w:cs="Times New Roman"/>
          <w:bCs/>
          <w:sz w:val="24"/>
          <w:szCs w:val="24"/>
        </w:rPr>
        <w:t>)</w:t>
      </w:r>
    </w:p>
    <w:p w14:paraId="4F384151" w14:textId="77777777" w:rsidR="00E275D4" w:rsidRPr="00E275D4" w:rsidRDefault="00E275D4" w:rsidP="00E275D4">
      <w:pPr>
        <w:jc w:val="center"/>
        <w:rPr>
          <w:rFonts w:ascii="Times New Roman" w:hAnsi="Times New Roman" w:cs="Times New Roman"/>
          <w:bCs/>
          <w:sz w:val="24"/>
          <w:szCs w:val="24"/>
        </w:rPr>
      </w:pPr>
      <w:r w:rsidRPr="00E275D4">
        <w:rPr>
          <w:rFonts w:ascii="Times New Roman" w:hAnsi="Times New Roman" w:cs="Times New Roman"/>
          <w:bCs/>
          <w:sz w:val="24"/>
          <w:szCs w:val="24"/>
        </w:rPr>
        <w:t>§ 47db</w:t>
      </w:r>
    </w:p>
    <w:p w14:paraId="2D2DA83B" w14:textId="74C13AF3" w:rsidR="00E275D4" w:rsidRDefault="00E275D4" w:rsidP="00E275D4">
      <w:pPr>
        <w:jc w:val="center"/>
        <w:rPr>
          <w:rFonts w:ascii="Times New Roman" w:hAnsi="Times New Roman" w:cs="Times New Roman"/>
          <w:b/>
          <w:sz w:val="24"/>
          <w:szCs w:val="24"/>
        </w:rPr>
      </w:pPr>
      <w:r w:rsidRPr="00E275D4">
        <w:rPr>
          <w:rFonts w:ascii="Times New Roman" w:hAnsi="Times New Roman" w:cs="Times New Roman"/>
          <w:b/>
          <w:sz w:val="24"/>
          <w:szCs w:val="24"/>
        </w:rPr>
        <w:t>Povinnost snižování emisí skleníkových plynů z plynných pohonných hmot za kalendářní rok</w:t>
      </w:r>
    </w:p>
    <w:p w14:paraId="38566317"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(1) Dodavatel plynných pohonných hmot je povinen zajistit snížení emisí skleníkových plynů na jednotku energie obsaženou v jím dodaných vybraných pohonných hmotách za kalendářní rok ve srovnání se základní hodnotou produkce emisí skleníkových plynů pro fosilní pohonné hmoty stanovenou podle § 20a odst. 7 zákona o ochraně ovzduší minimálně o</w:t>
      </w:r>
    </w:p>
    <w:p w14:paraId="6524334F"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a) 6,25 % od 1. ledna 2026 do 31. prosince 2026,</w:t>
      </w:r>
    </w:p>
    <w:p w14:paraId="38D14241"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b) 6,75 % od 1. ledna 2027 do 31. prosince 2027,</w:t>
      </w:r>
    </w:p>
    <w:p w14:paraId="4EE7884F"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c) 7,5 % od 1. ledna 2028 do 31. prosince 2028,</w:t>
      </w:r>
    </w:p>
    <w:p w14:paraId="23653098"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d) 8,75 % od 1. ledna 2029 do 31. prosince 2029,</w:t>
      </w:r>
    </w:p>
    <w:p w14:paraId="7C05EE4A"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lastRenderedPageBreak/>
        <w:t>e) 11 % od 1. ledna 2030 a v každém následujícím kalendářním roce.</w:t>
      </w:r>
    </w:p>
    <w:p w14:paraId="0A937A22"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(2) Způsob výpočtu emisí skleníkových plynů z dodaných pohonných hmot je stanoven podle § 20a odst. 7 zákona o ochraně ovzduší.</w:t>
      </w:r>
    </w:p>
    <w:p w14:paraId="56C11788"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(3) Pro účely splnění povinnosti uvedené v odstavci 1 lze zohlednit</w:t>
      </w:r>
    </w:p>
    <w:p w14:paraId="48B0AA8D"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a) biometan vyrobený z potravinářských a krmných plodin až do výše 5,6 % podílu energie obsažené v dodaných plynných pohonných hmotách,</w:t>
      </w:r>
    </w:p>
    <w:p w14:paraId="3C8BBD83"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b) vyspělý biometan, a to až do výše 1,7 % podílu energie obsažené v dodaných plynných pohonných hmotách,</w:t>
      </w:r>
    </w:p>
    <w:p w14:paraId="57F21FB5"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c) biometan, pouze pokud jsou splněny podmínky uvedené v § 47d odst. 2 písm. a) a § 47d odst. 3 obdobně,</w:t>
      </w:r>
    </w:p>
    <w:p w14:paraId="7EB749C7"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d) obnovitelné palivo nebiologického původu, které bylo použito jako meziprodukt pro výrobu pohonné hmoty, pouze pokud jsou splněny podmínky uvedené v § 47d odst. 2 písm. a) obdobně,</w:t>
      </w:r>
    </w:p>
    <w:p w14:paraId="58964E21"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e) obnovitelné palivo nebiologického původu, pouze pokud jsou splněny podmínky uvedené v § 47d odst. 3 obdobně, a</w:t>
      </w:r>
    </w:p>
    <w:p w14:paraId="19402520"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f) recyklované palivo s obsahem uhlíku, pouze pokud jsou splněny podmínky stanovené v § 47d odst. 3 obdobně a recyklované palivo s obsahem uhlíku splňuje kritéria úspor emisí skleníkových plynů podle § 47bb, kdy splnění kritérií úspor emisí skleníkových plynů prokazuje dodavatel plynných pohonných hmot uplatněním záruky původu nebo jiným dokladem o splnění kritérií udržitelnosti a úspor emisí skleníkových plynů podle prováděcího právního předpisu</w:t>
      </w:r>
      <w:r w:rsidRPr="00E275D4">
        <w:rPr>
          <w:rFonts w:ascii="Times New Roman" w:hAnsi="Times New Roman" w:cs="Times New Roman"/>
          <w:bCs/>
          <w:strike/>
          <w:sz w:val="24"/>
          <w:szCs w:val="24"/>
        </w:rPr>
        <w:t>; za nesprávnost údaje obsaženého v jemu předloženém dokladu nenese odpovědnost, pokud prokáže, že nebylo možno ji zjistit ani s vynaložením veškerého úsilí, které lze požadovat</w:t>
      </w:r>
      <w:r w:rsidRPr="00E275D4">
        <w:rPr>
          <w:rFonts w:ascii="Times New Roman" w:hAnsi="Times New Roman" w:cs="Times New Roman"/>
          <w:bCs/>
          <w:sz w:val="24"/>
          <w:szCs w:val="24"/>
        </w:rPr>
        <w:t>.</w:t>
      </w:r>
    </w:p>
    <w:p w14:paraId="4CDD0DFF"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(4) Do plnění povinnosti uvedené v § 47db odst. 1 nelze zohlednit biometan vyrobený ze surovin s vysokým rizikem nepřímé změny ve využívání půdy, u nichž je zjištěno značné rozšíření oblasti produkce na půdu s velkou zásobou uhlíku podle nařízení Komise v přenesené pravomoci, kterým se doplňuje směrnice Evropského parlamentu a Rady (EU) 2018/2001, pokud jde o stanovení surovin s vysokým rizikem nepřímé změny ve využívání půdy, u nichž je zjištěno značné rozšíření oblasti produkce na půdu s velkou zásobou uhlíku, a o certifikaci biopaliv, biokapalin a paliv z biomasy s nízkým rizikem nepřímé změny ve využívání půdy</w:t>
      </w:r>
      <w:r w:rsidRPr="00B84BDB">
        <w:rPr>
          <w:rFonts w:ascii="Times New Roman" w:hAnsi="Times New Roman" w:cs="Times New Roman"/>
          <w:bCs/>
          <w:sz w:val="24"/>
          <w:szCs w:val="24"/>
          <w:vertAlign w:val="superscript"/>
        </w:rPr>
        <w:t>50)</w:t>
      </w:r>
      <w:r w:rsidRPr="00E275D4">
        <w:rPr>
          <w:rFonts w:ascii="Times New Roman" w:hAnsi="Times New Roman" w:cs="Times New Roman"/>
          <w:bCs/>
          <w:sz w:val="24"/>
          <w:szCs w:val="24"/>
        </w:rPr>
        <w:t>.</w:t>
      </w:r>
    </w:p>
    <w:p w14:paraId="576ED384"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(5) V případě, že dodavatel plynných pohonných hmot překročí v kalendářním roce povinné snížení emisí skleníkových plynů stanovené v odstavci 1, může toto nadměrné snížení emisí skleníkových plynů převést do plnění povinnosti podle odstavce 1 v následujícím kalendářním roce. Nadměrné snížení emisí skleníkových plynů převáděné do následujícího kalendářního roku může činit nejvýše 0,2 % z celkového dosaženého snížení emisí skleníkových plynů v uplynulém kalendářním roce.</w:t>
      </w:r>
    </w:p>
    <w:p w14:paraId="51B54DA9"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(6) Pokud dodavatel plynných pohonných hmot hodlá v následujícím kalendářním roce uplatnit nadměrné snížení emisí skleníkových plynů podle odstavce 4, je povinen to písemně sdělit Inspekci ve lhůtě stanovené pro podání zprávy o emisích podle § 20 odst. 7 zákona o ochraně ovzduší. Sdělení musí obsahovat</w:t>
      </w:r>
    </w:p>
    <w:p w14:paraId="33713D03"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a) jméno, popřípadě jména, příjmení a adresu, v případě právnické osoby název, právní formu, sídlo a daňové identifikační číslo osoby,</w:t>
      </w:r>
    </w:p>
    <w:p w14:paraId="1A3E7628"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b) množství emisí skleníkových plynů v kilogramech, které odpovídá povinnému snížení podle odstavce 1 v uplynulém kalendářním roce,</w:t>
      </w:r>
    </w:p>
    <w:p w14:paraId="69479CBE"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lastRenderedPageBreak/>
        <w:t>c) množství emisí skleníkových plynů v kilogramech, o které byla překročena povinnost podle odstavce 1 v uplynulém kalendářním roce, a</w:t>
      </w:r>
    </w:p>
    <w:p w14:paraId="7B551869"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d) množství emisí skleníkových plynů v kilogramech, o které má být povinnost podle odstavce 1 v následujícím kalendářním roce snížena.</w:t>
      </w:r>
    </w:p>
    <w:p w14:paraId="0A9669DC" w14:textId="77777777"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(7) Seznam surovin pro výrobu vyspělého biometanu stanoví prováděcí právní předpis.</w:t>
      </w:r>
    </w:p>
    <w:p w14:paraId="33FF66E7" w14:textId="4767DE2F" w:rsidR="00E275D4" w:rsidRPr="00E275D4" w:rsidRDefault="00E275D4" w:rsidP="00E275D4">
      <w:pPr>
        <w:jc w:val="both"/>
        <w:rPr>
          <w:rFonts w:ascii="Times New Roman" w:hAnsi="Times New Roman" w:cs="Times New Roman"/>
          <w:bCs/>
          <w:sz w:val="24"/>
          <w:szCs w:val="24"/>
        </w:rPr>
      </w:pPr>
      <w:r w:rsidRPr="00E275D4">
        <w:rPr>
          <w:rFonts w:ascii="Times New Roman" w:hAnsi="Times New Roman" w:cs="Times New Roman"/>
          <w:bCs/>
          <w:sz w:val="24"/>
          <w:szCs w:val="24"/>
        </w:rPr>
        <w:t>(8) Dodavatel plynných pohonných hmot může povinnost podle § 47db odst. 1 splnit také uplatněním kreditů.</w:t>
      </w:r>
    </w:p>
    <w:p w14:paraId="20D51D8E" w14:textId="3BFB7119" w:rsidR="00A70339" w:rsidRPr="00A70339" w:rsidRDefault="0097164F" w:rsidP="00A70339">
      <w:pPr>
        <w:jc w:val="center"/>
        <w:rPr>
          <w:rFonts w:ascii="Times New Roman" w:hAnsi="Times New Roman" w:cs="Times New Roman"/>
          <w:bCs/>
          <w:sz w:val="24"/>
          <w:szCs w:val="24"/>
        </w:rPr>
      </w:pPr>
      <w:r>
        <w:rPr>
          <w:rFonts w:ascii="Times New Roman" w:hAnsi="Times New Roman" w:cs="Times New Roman"/>
          <w:bCs/>
          <w:sz w:val="24"/>
          <w:szCs w:val="24"/>
        </w:rPr>
        <w:t>(</w:t>
      </w:r>
      <w:r w:rsidR="00A70339" w:rsidRPr="00A70339">
        <w:rPr>
          <w:rFonts w:ascii="Times New Roman" w:hAnsi="Times New Roman" w:cs="Times New Roman"/>
          <w:bCs/>
          <w:sz w:val="24"/>
          <w:szCs w:val="24"/>
        </w:rPr>
        <w:t>…</w:t>
      </w:r>
      <w:r>
        <w:rPr>
          <w:rFonts w:ascii="Times New Roman" w:hAnsi="Times New Roman" w:cs="Times New Roman"/>
          <w:bCs/>
          <w:sz w:val="24"/>
          <w:szCs w:val="24"/>
        </w:rPr>
        <w:t>)</w:t>
      </w:r>
    </w:p>
    <w:p w14:paraId="4ABB98FB" w14:textId="77777777" w:rsidR="0061741E" w:rsidRPr="009A6515" w:rsidRDefault="0061741E" w:rsidP="0061741E">
      <w:pPr>
        <w:jc w:val="center"/>
        <w:rPr>
          <w:rFonts w:ascii="Times New Roman" w:hAnsi="Times New Roman" w:cs="Times New Roman"/>
          <w:b/>
          <w:bCs/>
          <w:sz w:val="24"/>
          <w:szCs w:val="24"/>
        </w:rPr>
      </w:pPr>
      <w:r w:rsidRPr="009A6515">
        <w:rPr>
          <w:rFonts w:ascii="Times New Roman" w:hAnsi="Times New Roman" w:cs="Times New Roman"/>
          <w:b/>
          <w:bCs/>
          <w:sz w:val="24"/>
          <w:szCs w:val="24"/>
        </w:rPr>
        <w:t>§ 47e</w:t>
      </w:r>
    </w:p>
    <w:p w14:paraId="19E8A13D" w14:textId="77777777" w:rsidR="0061741E" w:rsidRPr="009A6515" w:rsidRDefault="0061741E" w:rsidP="0061741E">
      <w:pPr>
        <w:jc w:val="center"/>
        <w:rPr>
          <w:rFonts w:ascii="Times New Roman" w:hAnsi="Times New Roman" w:cs="Times New Roman"/>
          <w:b/>
          <w:bCs/>
          <w:sz w:val="24"/>
          <w:szCs w:val="24"/>
        </w:rPr>
      </w:pPr>
      <w:r w:rsidRPr="009A6515">
        <w:rPr>
          <w:rFonts w:ascii="Times New Roman" w:hAnsi="Times New Roman" w:cs="Times New Roman"/>
          <w:b/>
          <w:bCs/>
          <w:sz w:val="24"/>
          <w:szCs w:val="24"/>
        </w:rPr>
        <w:t>Kredity</w:t>
      </w:r>
    </w:p>
    <w:p w14:paraId="0C7E62A7" w14:textId="704144AC" w:rsidR="0061741E" w:rsidRPr="009A6515" w:rsidRDefault="0097164F" w:rsidP="0061741E">
      <w:pPr>
        <w:jc w:val="both"/>
        <w:rPr>
          <w:rFonts w:ascii="Times New Roman" w:hAnsi="Times New Roman" w:cs="Times New Roman"/>
          <w:sz w:val="24"/>
          <w:szCs w:val="24"/>
        </w:rPr>
      </w:pPr>
      <w:r>
        <w:rPr>
          <w:rFonts w:ascii="Times New Roman" w:hAnsi="Times New Roman" w:cs="Times New Roman"/>
          <w:sz w:val="24"/>
          <w:szCs w:val="24"/>
        </w:rPr>
        <w:t>(</w:t>
      </w:r>
      <w:r w:rsidR="0061741E" w:rsidRPr="009A6515">
        <w:rPr>
          <w:rFonts w:ascii="Times New Roman" w:hAnsi="Times New Roman" w:cs="Times New Roman"/>
          <w:sz w:val="24"/>
          <w:szCs w:val="24"/>
        </w:rPr>
        <w:t>…</w:t>
      </w:r>
      <w:r>
        <w:rPr>
          <w:rFonts w:ascii="Times New Roman" w:hAnsi="Times New Roman" w:cs="Times New Roman"/>
          <w:sz w:val="24"/>
          <w:szCs w:val="24"/>
        </w:rPr>
        <w:t>)</w:t>
      </w:r>
    </w:p>
    <w:p w14:paraId="679B4AB3" w14:textId="035BEBFF" w:rsidR="0061741E" w:rsidRDefault="0061741E" w:rsidP="0061741E">
      <w:pPr>
        <w:jc w:val="both"/>
        <w:rPr>
          <w:rFonts w:ascii="Times New Roman" w:hAnsi="Times New Roman" w:cs="Times New Roman"/>
          <w:strike/>
          <w:sz w:val="24"/>
          <w:szCs w:val="24"/>
        </w:rPr>
      </w:pPr>
      <w:r w:rsidRPr="009A6515">
        <w:rPr>
          <w:rFonts w:ascii="Times New Roman" w:hAnsi="Times New Roman" w:cs="Times New Roman"/>
          <w:strike/>
          <w:sz w:val="24"/>
          <w:szCs w:val="24"/>
        </w:rPr>
        <w:t>(7) Národní energetický mix podle jiného právního předpisu nezahrnuje množství elektřiny z obnovitelných zdrojů, na které byly uplatněny kredity.</w:t>
      </w:r>
    </w:p>
    <w:p w14:paraId="78793D7F" w14:textId="77777777" w:rsidR="0061741E" w:rsidRPr="009A6515" w:rsidRDefault="0061741E" w:rsidP="0061741E">
      <w:pPr>
        <w:jc w:val="both"/>
        <w:rPr>
          <w:rFonts w:ascii="Times New Roman" w:hAnsi="Times New Roman" w:cs="Times New Roman"/>
          <w:strike/>
          <w:sz w:val="24"/>
          <w:szCs w:val="24"/>
        </w:rPr>
      </w:pPr>
    </w:p>
    <w:p w14:paraId="4B8DB168" w14:textId="77777777" w:rsidR="0061741E" w:rsidRPr="009A6515" w:rsidRDefault="0061741E" w:rsidP="0061741E">
      <w:pPr>
        <w:jc w:val="center"/>
        <w:rPr>
          <w:rFonts w:ascii="Times New Roman" w:hAnsi="Times New Roman" w:cs="Times New Roman"/>
          <w:b/>
          <w:bCs/>
          <w:sz w:val="24"/>
          <w:szCs w:val="24"/>
        </w:rPr>
      </w:pPr>
      <w:r w:rsidRPr="009A6515">
        <w:rPr>
          <w:rFonts w:ascii="Times New Roman" w:hAnsi="Times New Roman" w:cs="Times New Roman"/>
          <w:b/>
          <w:bCs/>
          <w:sz w:val="24"/>
          <w:szCs w:val="24"/>
        </w:rPr>
        <w:t>§ 47f</w:t>
      </w:r>
    </w:p>
    <w:p w14:paraId="15DBD0B4" w14:textId="77777777" w:rsidR="0061741E" w:rsidRPr="009A6515" w:rsidRDefault="0061741E" w:rsidP="0061741E">
      <w:pPr>
        <w:jc w:val="center"/>
        <w:rPr>
          <w:rFonts w:ascii="Times New Roman" w:hAnsi="Times New Roman" w:cs="Times New Roman"/>
          <w:b/>
          <w:bCs/>
          <w:sz w:val="24"/>
          <w:szCs w:val="24"/>
        </w:rPr>
      </w:pPr>
      <w:r w:rsidRPr="009A6515">
        <w:rPr>
          <w:rFonts w:ascii="Times New Roman" w:hAnsi="Times New Roman" w:cs="Times New Roman"/>
          <w:b/>
          <w:bCs/>
          <w:sz w:val="24"/>
          <w:szCs w:val="24"/>
        </w:rPr>
        <w:t xml:space="preserve">Možnosti alternativního plnění minimálního podílu energie z obnovitelného zdroje v pohonných hmotách </w:t>
      </w:r>
      <w:r w:rsidRPr="009A6515">
        <w:rPr>
          <w:rFonts w:ascii="Times New Roman" w:hAnsi="Times New Roman" w:cs="Times New Roman"/>
          <w:b/>
          <w:bCs/>
          <w:strike/>
          <w:sz w:val="24"/>
          <w:szCs w:val="24"/>
        </w:rPr>
        <w:t>nebo elektřině dodávaných pro dopravní účely</w:t>
      </w:r>
    </w:p>
    <w:p w14:paraId="2CE24EC7" w14:textId="77777777" w:rsidR="0061741E" w:rsidRPr="009A6515" w:rsidRDefault="0061741E" w:rsidP="0061741E">
      <w:pPr>
        <w:jc w:val="both"/>
        <w:rPr>
          <w:rFonts w:ascii="Times New Roman" w:hAnsi="Times New Roman" w:cs="Times New Roman"/>
          <w:sz w:val="24"/>
          <w:szCs w:val="24"/>
        </w:rPr>
      </w:pPr>
      <w:r w:rsidRPr="009A6515">
        <w:rPr>
          <w:rFonts w:ascii="Times New Roman" w:hAnsi="Times New Roman" w:cs="Times New Roman"/>
          <w:sz w:val="24"/>
          <w:szCs w:val="24"/>
        </w:rPr>
        <w:t>(1) Dodavatel plynu</w:t>
      </w:r>
      <w:r w:rsidRPr="009A6515">
        <w:rPr>
          <w:rFonts w:ascii="Times New Roman" w:hAnsi="Times New Roman" w:cs="Times New Roman"/>
          <w:strike/>
          <w:sz w:val="24"/>
          <w:szCs w:val="24"/>
        </w:rPr>
        <w:t xml:space="preserve"> nebo provozovatel dobíjecí stanice</w:t>
      </w:r>
      <w:r w:rsidRPr="009A6515">
        <w:rPr>
          <w:rFonts w:ascii="Times New Roman" w:hAnsi="Times New Roman" w:cs="Times New Roman"/>
          <w:sz w:val="24"/>
          <w:szCs w:val="24"/>
        </w:rPr>
        <w:t xml:space="preserve"> může na splnění povinnosti podle § 47d odst. 1</w:t>
      </w:r>
      <w:r w:rsidRPr="009A6515">
        <w:rPr>
          <w:rFonts w:ascii="Times New Roman" w:hAnsi="Times New Roman" w:cs="Times New Roman"/>
          <w:strike/>
          <w:sz w:val="24"/>
          <w:szCs w:val="24"/>
        </w:rPr>
        <w:t xml:space="preserve"> a § 47e odst. 1 také</w:t>
      </w:r>
      <w:r w:rsidRPr="009A6515">
        <w:rPr>
          <w:rFonts w:ascii="Times New Roman" w:hAnsi="Times New Roman" w:cs="Times New Roman"/>
          <w:sz w:val="24"/>
          <w:szCs w:val="24"/>
        </w:rPr>
        <w:t xml:space="preserve"> převést množství nebo energetický obsah pohonných hmot </w:t>
      </w:r>
      <w:r w:rsidRPr="009A6515">
        <w:rPr>
          <w:rFonts w:ascii="Times New Roman" w:hAnsi="Times New Roman" w:cs="Times New Roman"/>
          <w:strike/>
          <w:sz w:val="24"/>
          <w:szCs w:val="24"/>
        </w:rPr>
        <w:t>nebo elektřiny</w:t>
      </w:r>
      <w:r w:rsidRPr="009A6515">
        <w:rPr>
          <w:rFonts w:ascii="Times New Roman" w:hAnsi="Times New Roman" w:cs="Times New Roman"/>
          <w:sz w:val="24"/>
          <w:szCs w:val="24"/>
        </w:rPr>
        <w:t xml:space="preserve"> vyrobených z obnovitelného zdroje energie splňujících požadavky stanovené tímto zákonem a jiným právním předpisem</w:t>
      </w:r>
      <w:r w:rsidRPr="009A6515">
        <w:rPr>
          <w:rFonts w:ascii="Times New Roman" w:hAnsi="Times New Roman" w:cs="Times New Roman"/>
          <w:sz w:val="24"/>
          <w:szCs w:val="24"/>
          <w:vertAlign w:val="superscript"/>
        </w:rPr>
        <w:t xml:space="preserve">38) </w:t>
      </w:r>
      <w:r w:rsidRPr="009A6515">
        <w:rPr>
          <w:rFonts w:ascii="Times New Roman" w:hAnsi="Times New Roman" w:cs="Times New Roman"/>
          <w:sz w:val="24"/>
          <w:szCs w:val="24"/>
        </w:rPr>
        <w:t xml:space="preserve">a dodaných pro dopravní účely jinou právnickou nebo fyzickou osobou, pokud se tak s osobou, která pohonnou hmotu </w:t>
      </w:r>
      <w:r w:rsidRPr="009A6515">
        <w:rPr>
          <w:rFonts w:ascii="Times New Roman" w:hAnsi="Times New Roman" w:cs="Times New Roman"/>
          <w:strike/>
          <w:sz w:val="24"/>
          <w:szCs w:val="24"/>
        </w:rPr>
        <w:t>či elektřinu</w:t>
      </w:r>
      <w:r w:rsidRPr="009A6515">
        <w:rPr>
          <w:rFonts w:ascii="Times New Roman" w:hAnsi="Times New Roman" w:cs="Times New Roman"/>
          <w:sz w:val="24"/>
          <w:szCs w:val="24"/>
        </w:rPr>
        <w:t xml:space="preserve"> vyrobenou z obnovitelného zdroje energie pro dopravní účely dodala, písemně dohodne, a převod oznámí operátorovi trhu.</w:t>
      </w:r>
    </w:p>
    <w:p w14:paraId="00F4E36A" w14:textId="77777777" w:rsidR="0061741E" w:rsidRPr="009A6515" w:rsidRDefault="0061741E" w:rsidP="0061741E">
      <w:pPr>
        <w:jc w:val="both"/>
        <w:rPr>
          <w:rFonts w:ascii="Times New Roman" w:hAnsi="Times New Roman" w:cs="Times New Roman"/>
          <w:sz w:val="24"/>
          <w:szCs w:val="24"/>
        </w:rPr>
      </w:pPr>
      <w:r w:rsidRPr="009A6515">
        <w:rPr>
          <w:rFonts w:ascii="Times New Roman" w:hAnsi="Times New Roman" w:cs="Times New Roman"/>
          <w:sz w:val="24"/>
          <w:szCs w:val="24"/>
        </w:rPr>
        <w:t>(2) Účastníci dohody dle odstavce 1 jsou povinni operátorovi trhu doložit množství nebo energetický obsah pohonných hmot</w:t>
      </w:r>
      <w:r w:rsidRPr="009A6515">
        <w:rPr>
          <w:rFonts w:ascii="Times New Roman" w:hAnsi="Times New Roman" w:cs="Times New Roman"/>
          <w:strike/>
          <w:sz w:val="24"/>
          <w:szCs w:val="24"/>
        </w:rPr>
        <w:t xml:space="preserve"> nebo elektřiny</w:t>
      </w:r>
      <w:r w:rsidRPr="009A6515">
        <w:rPr>
          <w:rFonts w:ascii="Times New Roman" w:hAnsi="Times New Roman" w:cs="Times New Roman"/>
          <w:sz w:val="24"/>
          <w:szCs w:val="24"/>
        </w:rPr>
        <w:t xml:space="preserve"> vyrobených z obnovitelného zdroje energie splňujících požadavky stanovené tímto zákonem a dodaných pro dopravní účely, které přijali nebo předali, a specifikovat dotčené pohonné hmoty</w:t>
      </w:r>
      <w:r w:rsidRPr="009A6515">
        <w:rPr>
          <w:rFonts w:ascii="Times New Roman" w:hAnsi="Times New Roman" w:cs="Times New Roman"/>
          <w:strike/>
          <w:sz w:val="24"/>
          <w:szCs w:val="24"/>
        </w:rPr>
        <w:t xml:space="preserve"> nebo elektřinu</w:t>
      </w:r>
      <w:r w:rsidRPr="009A6515">
        <w:rPr>
          <w:rFonts w:ascii="Times New Roman" w:hAnsi="Times New Roman" w:cs="Times New Roman"/>
          <w:sz w:val="24"/>
          <w:szCs w:val="24"/>
        </w:rPr>
        <w:t>.</w:t>
      </w:r>
    </w:p>
    <w:p w14:paraId="4DC5190C" w14:textId="77777777" w:rsidR="0061741E" w:rsidRPr="009A6515" w:rsidRDefault="0061741E" w:rsidP="0061741E">
      <w:pPr>
        <w:jc w:val="both"/>
        <w:rPr>
          <w:rFonts w:ascii="Times New Roman" w:hAnsi="Times New Roman" w:cs="Times New Roman"/>
          <w:sz w:val="24"/>
          <w:szCs w:val="24"/>
        </w:rPr>
      </w:pPr>
      <w:bookmarkStart w:id="9" w:name="_Hlk222955932"/>
      <w:r w:rsidRPr="009A6515">
        <w:rPr>
          <w:rFonts w:ascii="Times New Roman" w:hAnsi="Times New Roman" w:cs="Times New Roman"/>
          <w:sz w:val="24"/>
          <w:szCs w:val="24"/>
        </w:rPr>
        <w:t xml:space="preserve">(3) Převody na splnění povinností podle § 47d odst. 1 </w:t>
      </w:r>
      <w:r w:rsidRPr="009A6515">
        <w:rPr>
          <w:rFonts w:ascii="Times New Roman" w:hAnsi="Times New Roman" w:cs="Times New Roman"/>
          <w:strike/>
          <w:sz w:val="24"/>
          <w:szCs w:val="24"/>
        </w:rPr>
        <w:t>a § 47e odst. 1</w:t>
      </w:r>
      <w:r w:rsidRPr="009A6515">
        <w:rPr>
          <w:rFonts w:ascii="Times New Roman" w:hAnsi="Times New Roman" w:cs="Times New Roman"/>
          <w:sz w:val="24"/>
          <w:szCs w:val="24"/>
        </w:rPr>
        <w:t xml:space="preserve"> eviduje operátor trhu elektronickou formou v evidenci plnění využití obnovitelných zdrojů energie v dopravě na základě informací doložených účastníky dohody operátorovi trhu podle odstavce 2.</w:t>
      </w:r>
    </w:p>
    <w:p w14:paraId="1D5EBC67" w14:textId="77777777" w:rsidR="0061741E" w:rsidRPr="009A6515" w:rsidRDefault="0061741E" w:rsidP="0061741E">
      <w:pPr>
        <w:jc w:val="both"/>
        <w:rPr>
          <w:rFonts w:ascii="Times New Roman" w:hAnsi="Times New Roman" w:cs="Times New Roman"/>
          <w:sz w:val="24"/>
          <w:szCs w:val="24"/>
        </w:rPr>
      </w:pPr>
      <w:r w:rsidRPr="009A6515">
        <w:rPr>
          <w:rFonts w:ascii="Times New Roman" w:hAnsi="Times New Roman" w:cs="Times New Roman"/>
          <w:sz w:val="24"/>
          <w:szCs w:val="24"/>
        </w:rPr>
        <w:t>(4) Operátor trhu zpřístupní údaje o jednotlivých převodech podle odstavce 1 za předchozí kalendářní měsíc Inspekci způsobem umožňujícím dálkový přístup.</w:t>
      </w:r>
    </w:p>
    <w:p w14:paraId="566E6E98" w14:textId="77777777" w:rsidR="0061741E" w:rsidRPr="009A6515" w:rsidRDefault="0061741E" w:rsidP="0061741E">
      <w:pPr>
        <w:jc w:val="both"/>
        <w:rPr>
          <w:rFonts w:ascii="Times New Roman" w:hAnsi="Times New Roman" w:cs="Times New Roman"/>
          <w:sz w:val="24"/>
          <w:szCs w:val="24"/>
        </w:rPr>
      </w:pPr>
      <w:r w:rsidRPr="009A6515">
        <w:rPr>
          <w:rFonts w:ascii="Times New Roman" w:hAnsi="Times New Roman" w:cs="Times New Roman"/>
          <w:sz w:val="24"/>
          <w:szCs w:val="24"/>
        </w:rPr>
        <w:t xml:space="preserve">(5) Převody na splnění povinností podle § 47d odst. 1 </w:t>
      </w:r>
      <w:r w:rsidRPr="009A6515">
        <w:rPr>
          <w:rFonts w:ascii="Times New Roman" w:hAnsi="Times New Roman" w:cs="Times New Roman"/>
          <w:strike/>
          <w:sz w:val="24"/>
          <w:szCs w:val="24"/>
        </w:rPr>
        <w:t>a § 47e odst. 1</w:t>
      </w:r>
      <w:r w:rsidRPr="009A6515">
        <w:rPr>
          <w:rFonts w:ascii="Times New Roman" w:hAnsi="Times New Roman" w:cs="Times New Roman"/>
          <w:sz w:val="24"/>
          <w:szCs w:val="24"/>
        </w:rPr>
        <w:t xml:space="preserve"> lze uskutečnit nejpozději do 30. dubna kalendářního roku následujícího po kalendářním roce, za který dodavatel plynu </w:t>
      </w:r>
      <w:r w:rsidRPr="009A6515">
        <w:rPr>
          <w:rFonts w:ascii="Times New Roman" w:hAnsi="Times New Roman" w:cs="Times New Roman"/>
          <w:strike/>
          <w:sz w:val="24"/>
          <w:szCs w:val="24"/>
        </w:rPr>
        <w:t>a provozovatel dobíjecí stanice</w:t>
      </w:r>
      <w:r w:rsidRPr="009A6515">
        <w:rPr>
          <w:rFonts w:ascii="Times New Roman" w:hAnsi="Times New Roman" w:cs="Times New Roman"/>
          <w:sz w:val="24"/>
          <w:szCs w:val="24"/>
        </w:rPr>
        <w:t xml:space="preserve"> prokazuje splnění povinnosti zajištění minimálního podílu pokročilého biometanu v plynu v dopravě </w:t>
      </w:r>
      <w:r w:rsidRPr="009A6515">
        <w:rPr>
          <w:rFonts w:ascii="Times New Roman" w:hAnsi="Times New Roman" w:cs="Times New Roman"/>
          <w:strike/>
          <w:sz w:val="24"/>
          <w:szCs w:val="24"/>
        </w:rPr>
        <w:t>nebo minimálního podílu elektřiny z obnovitelných zdrojů energie v dopravě</w:t>
      </w:r>
      <w:r w:rsidRPr="009A6515">
        <w:rPr>
          <w:rFonts w:ascii="Times New Roman" w:hAnsi="Times New Roman" w:cs="Times New Roman"/>
          <w:sz w:val="24"/>
          <w:szCs w:val="24"/>
        </w:rPr>
        <w:t>.</w:t>
      </w:r>
    </w:p>
    <w:p w14:paraId="65959961" w14:textId="77777777" w:rsidR="0061741E" w:rsidRPr="009A6515" w:rsidRDefault="0061741E" w:rsidP="0061741E">
      <w:pPr>
        <w:jc w:val="both"/>
        <w:rPr>
          <w:rFonts w:ascii="Times New Roman" w:hAnsi="Times New Roman" w:cs="Times New Roman"/>
          <w:sz w:val="24"/>
          <w:szCs w:val="24"/>
        </w:rPr>
      </w:pPr>
      <w:r w:rsidRPr="009A6515">
        <w:rPr>
          <w:rFonts w:ascii="Times New Roman" w:hAnsi="Times New Roman" w:cs="Times New Roman"/>
          <w:sz w:val="24"/>
          <w:szCs w:val="24"/>
        </w:rPr>
        <w:t xml:space="preserve">(6) Dodavatel plynu </w:t>
      </w:r>
      <w:r w:rsidRPr="009A6515">
        <w:rPr>
          <w:rFonts w:ascii="Times New Roman" w:hAnsi="Times New Roman" w:cs="Times New Roman"/>
          <w:strike/>
          <w:sz w:val="24"/>
          <w:szCs w:val="24"/>
        </w:rPr>
        <w:t>a provozovatel dobíjecí stanice</w:t>
      </w:r>
      <w:r w:rsidRPr="009A6515">
        <w:rPr>
          <w:rFonts w:ascii="Times New Roman" w:hAnsi="Times New Roman" w:cs="Times New Roman"/>
          <w:sz w:val="24"/>
          <w:szCs w:val="24"/>
        </w:rPr>
        <w:t xml:space="preserve"> může na splnění povinnosti podle § 47d odst. 1 </w:t>
      </w:r>
      <w:r w:rsidRPr="009A6515">
        <w:rPr>
          <w:rFonts w:ascii="Times New Roman" w:hAnsi="Times New Roman" w:cs="Times New Roman"/>
          <w:strike/>
          <w:sz w:val="24"/>
          <w:szCs w:val="24"/>
        </w:rPr>
        <w:t xml:space="preserve">a § 47e odst. 1 </w:t>
      </w:r>
      <w:r w:rsidRPr="009A6515">
        <w:rPr>
          <w:rFonts w:ascii="Times New Roman" w:hAnsi="Times New Roman" w:cs="Times New Roman"/>
          <w:sz w:val="24"/>
          <w:szCs w:val="24"/>
        </w:rPr>
        <w:t xml:space="preserve">využít i množství nebo energetický obsah pohonných hmot </w:t>
      </w:r>
      <w:r w:rsidRPr="009A6515">
        <w:rPr>
          <w:rFonts w:ascii="Times New Roman" w:hAnsi="Times New Roman" w:cs="Times New Roman"/>
          <w:strike/>
          <w:sz w:val="24"/>
          <w:szCs w:val="24"/>
        </w:rPr>
        <w:t xml:space="preserve">nebo elektřiny </w:t>
      </w:r>
      <w:r w:rsidRPr="009A6515">
        <w:rPr>
          <w:rFonts w:ascii="Times New Roman" w:hAnsi="Times New Roman" w:cs="Times New Roman"/>
          <w:sz w:val="24"/>
          <w:szCs w:val="24"/>
        </w:rPr>
        <w:t xml:space="preserve">vyrobených pro dopravní účely z jiného obnovitelného zdroje energie, než pro který má stanovenu povinnost </w:t>
      </w:r>
      <w:r w:rsidRPr="009A6515">
        <w:rPr>
          <w:rFonts w:ascii="Times New Roman" w:hAnsi="Times New Roman" w:cs="Times New Roman"/>
          <w:sz w:val="24"/>
          <w:szCs w:val="24"/>
        </w:rPr>
        <w:lastRenderedPageBreak/>
        <w:t>zajištění minimálních podílů podle § 47d odst. 1</w:t>
      </w:r>
      <w:r w:rsidRPr="009A6515">
        <w:rPr>
          <w:rFonts w:ascii="Times New Roman" w:hAnsi="Times New Roman" w:cs="Times New Roman"/>
          <w:strike/>
          <w:sz w:val="24"/>
          <w:szCs w:val="24"/>
        </w:rPr>
        <w:t xml:space="preserve"> a § 47e odst. 1</w:t>
      </w:r>
      <w:r w:rsidRPr="009A6515">
        <w:rPr>
          <w:rFonts w:ascii="Times New Roman" w:hAnsi="Times New Roman" w:cs="Times New Roman"/>
          <w:sz w:val="24"/>
          <w:szCs w:val="24"/>
        </w:rPr>
        <w:t xml:space="preserve"> a které dodal pro dopravní účely, pokud takové využití množství nebo energetického obsahu pohonných hmot oznámí operátorovi trhu.</w:t>
      </w:r>
    </w:p>
    <w:p w14:paraId="372A081D" w14:textId="77777777" w:rsidR="0061741E" w:rsidRPr="009A6515" w:rsidRDefault="0061741E" w:rsidP="0061741E">
      <w:pPr>
        <w:jc w:val="both"/>
        <w:rPr>
          <w:rFonts w:ascii="Times New Roman" w:hAnsi="Times New Roman" w:cs="Times New Roman"/>
          <w:sz w:val="24"/>
          <w:szCs w:val="24"/>
        </w:rPr>
      </w:pPr>
      <w:r w:rsidRPr="009A6515">
        <w:rPr>
          <w:rFonts w:ascii="Times New Roman" w:hAnsi="Times New Roman" w:cs="Times New Roman"/>
          <w:sz w:val="24"/>
          <w:szCs w:val="24"/>
        </w:rPr>
        <w:t xml:space="preserve">(7) Využití množství nebo energetického obsahu pohonných hmot </w:t>
      </w:r>
      <w:r w:rsidRPr="009A6515">
        <w:rPr>
          <w:rFonts w:ascii="Times New Roman" w:hAnsi="Times New Roman" w:cs="Times New Roman"/>
          <w:strike/>
          <w:sz w:val="24"/>
          <w:szCs w:val="24"/>
        </w:rPr>
        <w:t>nebo elektřiny</w:t>
      </w:r>
      <w:r w:rsidRPr="009A6515">
        <w:rPr>
          <w:rFonts w:ascii="Times New Roman" w:hAnsi="Times New Roman" w:cs="Times New Roman"/>
          <w:sz w:val="24"/>
          <w:szCs w:val="24"/>
        </w:rPr>
        <w:t xml:space="preserve"> vyrobených z jiného obnovitelného zdroje energie na splnění povinnosti zajištění minimálního podílu pokročilého biometanu v plynu v dopravě </w:t>
      </w:r>
      <w:r w:rsidRPr="009A6515">
        <w:rPr>
          <w:rFonts w:ascii="Times New Roman" w:hAnsi="Times New Roman" w:cs="Times New Roman"/>
          <w:strike/>
          <w:sz w:val="24"/>
          <w:szCs w:val="24"/>
        </w:rPr>
        <w:t xml:space="preserve">a minimálního podílu elektřiny z obnovitelných zdrojů energie v dopravě </w:t>
      </w:r>
      <w:r w:rsidRPr="009A6515">
        <w:rPr>
          <w:rFonts w:ascii="Times New Roman" w:hAnsi="Times New Roman" w:cs="Times New Roman"/>
          <w:sz w:val="24"/>
          <w:szCs w:val="24"/>
        </w:rPr>
        <w:t>eviduje operátor trhu elektronickou formou v evidenci plnění využití obnovitelných zdrojů energie v dopravě.</w:t>
      </w:r>
    </w:p>
    <w:p w14:paraId="62860D43" w14:textId="77777777" w:rsidR="0061741E" w:rsidRPr="009A6515" w:rsidRDefault="0061741E" w:rsidP="0061741E">
      <w:pPr>
        <w:jc w:val="both"/>
        <w:rPr>
          <w:rFonts w:ascii="Times New Roman" w:hAnsi="Times New Roman" w:cs="Times New Roman"/>
          <w:sz w:val="24"/>
          <w:szCs w:val="24"/>
        </w:rPr>
      </w:pPr>
      <w:r w:rsidRPr="009A6515">
        <w:rPr>
          <w:rFonts w:ascii="Times New Roman" w:hAnsi="Times New Roman" w:cs="Times New Roman"/>
          <w:sz w:val="24"/>
          <w:szCs w:val="24"/>
        </w:rPr>
        <w:t xml:space="preserve">(8) Převody podle odstavce 5 a využití podle odstavce 7 lze zohlednit pro splnění povinnosti zajištění minimálních podílů energie z obnovitelného zdroje pro dopravní účely pouze v případě, že energie z obnovitelného zdroje energie použitá v pohonných hmotách </w:t>
      </w:r>
      <w:r w:rsidRPr="009A6515">
        <w:rPr>
          <w:rFonts w:ascii="Times New Roman" w:hAnsi="Times New Roman" w:cs="Times New Roman"/>
          <w:strike/>
          <w:sz w:val="24"/>
          <w:szCs w:val="24"/>
        </w:rPr>
        <w:t>nebo elektřina</w:t>
      </w:r>
      <w:r w:rsidRPr="009A6515">
        <w:rPr>
          <w:rFonts w:ascii="Times New Roman" w:hAnsi="Times New Roman" w:cs="Times New Roman"/>
          <w:sz w:val="24"/>
          <w:szCs w:val="24"/>
        </w:rPr>
        <w:t xml:space="preserve"> pro dopravní účely bude započtena pro plnění povinností podle § 47d odst. 1 </w:t>
      </w:r>
      <w:r w:rsidRPr="009A6515">
        <w:rPr>
          <w:rFonts w:ascii="Times New Roman" w:hAnsi="Times New Roman" w:cs="Times New Roman"/>
          <w:strike/>
          <w:sz w:val="24"/>
          <w:szCs w:val="24"/>
        </w:rPr>
        <w:t>a § 47e odst. 1</w:t>
      </w:r>
      <w:r w:rsidRPr="009A6515">
        <w:rPr>
          <w:rFonts w:ascii="Times New Roman" w:hAnsi="Times New Roman" w:cs="Times New Roman"/>
          <w:sz w:val="24"/>
          <w:szCs w:val="24"/>
        </w:rPr>
        <w:t xml:space="preserve"> a jiného právního předpisu</w:t>
      </w:r>
      <w:r w:rsidRPr="009A6515">
        <w:rPr>
          <w:rFonts w:ascii="Times New Roman" w:hAnsi="Times New Roman" w:cs="Times New Roman"/>
          <w:sz w:val="24"/>
          <w:szCs w:val="24"/>
          <w:vertAlign w:val="superscript"/>
        </w:rPr>
        <w:t>38)</w:t>
      </w:r>
      <w:r w:rsidRPr="009A6515">
        <w:rPr>
          <w:rFonts w:ascii="Times New Roman" w:hAnsi="Times New Roman" w:cs="Times New Roman"/>
          <w:sz w:val="24"/>
          <w:szCs w:val="24"/>
        </w:rPr>
        <w:t xml:space="preserve"> pouze jednou.</w:t>
      </w:r>
    </w:p>
    <w:bookmarkEnd w:id="9"/>
    <w:p w14:paraId="5A996B70" w14:textId="3E729E98" w:rsidR="0061741E" w:rsidRDefault="0097164F" w:rsidP="00A70339">
      <w:pPr>
        <w:jc w:val="center"/>
        <w:rPr>
          <w:rFonts w:ascii="Times New Roman" w:hAnsi="Times New Roman" w:cs="Times New Roman"/>
          <w:bCs/>
          <w:sz w:val="24"/>
          <w:szCs w:val="24"/>
        </w:rPr>
      </w:pPr>
      <w:r>
        <w:rPr>
          <w:rFonts w:ascii="Times New Roman" w:hAnsi="Times New Roman" w:cs="Times New Roman"/>
          <w:bCs/>
          <w:sz w:val="24"/>
          <w:szCs w:val="24"/>
        </w:rPr>
        <w:t>(…)</w:t>
      </w:r>
    </w:p>
    <w:p w14:paraId="2ADB9D3D" w14:textId="34D4965E" w:rsidR="00A70339" w:rsidRPr="00A70339" w:rsidRDefault="00A70339" w:rsidP="00A70339">
      <w:pPr>
        <w:jc w:val="center"/>
        <w:rPr>
          <w:rFonts w:ascii="Times New Roman" w:hAnsi="Times New Roman" w:cs="Times New Roman"/>
          <w:bCs/>
          <w:sz w:val="24"/>
          <w:szCs w:val="24"/>
        </w:rPr>
      </w:pPr>
      <w:r w:rsidRPr="00A70339">
        <w:rPr>
          <w:rFonts w:ascii="Times New Roman" w:hAnsi="Times New Roman" w:cs="Times New Roman"/>
          <w:bCs/>
          <w:sz w:val="24"/>
          <w:szCs w:val="24"/>
        </w:rPr>
        <w:t>§ 49</w:t>
      </w:r>
    </w:p>
    <w:p w14:paraId="11153A2F" w14:textId="1E1C21B5" w:rsidR="00A70339" w:rsidRDefault="00A70339" w:rsidP="00A70339">
      <w:pPr>
        <w:jc w:val="center"/>
        <w:rPr>
          <w:rFonts w:ascii="Times New Roman" w:hAnsi="Times New Roman" w:cs="Times New Roman"/>
          <w:b/>
          <w:sz w:val="24"/>
          <w:szCs w:val="24"/>
        </w:rPr>
      </w:pPr>
      <w:r w:rsidRPr="00A70339">
        <w:rPr>
          <w:rFonts w:ascii="Times New Roman" w:hAnsi="Times New Roman" w:cs="Times New Roman"/>
          <w:b/>
          <w:sz w:val="24"/>
          <w:szCs w:val="24"/>
        </w:rPr>
        <w:t>Přestupky</w:t>
      </w:r>
    </w:p>
    <w:p w14:paraId="1D843184" w14:textId="480F2D31" w:rsidR="00A70339" w:rsidRPr="0097164F" w:rsidRDefault="0097164F" w:rsidP="0097164F">
      <w:pPr>
        <w:jc w:val="both"/>
        <w:rPr>
          <w:rFonts w:ascii="Times New Roman" w:hAnsi="Times New Roman" w:cs="Times New Roman"/>
          <w:bCs/>
          <w:sz w:val="24"/>
          <w:szCs w:val="24"/>
        </w:rPr>
      </w:pPr>
      <w:r w:rsidRPr="0097164F">
        <w:rPr>
          <w:rFonts w:ascii="Times New Roman" w:hAnsi="Times New Roman" w:cs="Times New Roman"/>
          <w:bCs/>
          <w:sz w:val="24"/>
          <w:szCs w:val="24"/>
        </w:rPr>
        <w:t>(</w:t>
      </w:r>
      <w:r w:rsidR="00A70339" w:rsidRPr="0097164F">
        <w:rPr>
          <w:rFonts w:ascii="Times New Roman" w:hAnsi="Times New Roman" w:cs="Times New Roman"/>
          <w:bCs/>
          <w:sz w:val="24"/>
          <w:szCs w:val="24"/>
        </w:rPr>
        <w:t>…</w:t>
      </w:r>
      <w:r w:rsidRPr="0097164F">
        <w:rPr>
          <w:rFonts w:ascii="Times New Roman" w:hAnsi="Times New Roman" w:cs="Times New Roman"/>
          <w:bCs/>
          <w:sz w:val="24"/>
          <w:szCs w:val="24"/>
        </w:rPr>
        <w:t>)</w:t>
      </w:r>
    </w:p>
    <w:p w14:paraId="3845E8E2" w14:textId="7D5F14AD" w:rsidR="00A70339" w:rsidRDefault="00A70339" w:rsidP="00A70339">
      <w:pPr>
        <w:jc w:val="both"/>
        <w:rPr>
          <w:rFonts w:ascii="Times New Roman" w:hAnsi="Times New Roman" w:cs="Times New Roman"/>
          <w:bCs/>
          <w:sz w:val="24"/>
          <w:szCs w:val="24"/>
        </w:rPr>
      </w:pPr>
      <w:r w:rsidRPr="00A70339">
        <w:rPr>
          <w:rFonts w:ascii="Times New Roman" w:hAnsi="Times New Roman" w:cs="Times New Roman"/>
          <w:bCs/>
          <w:sz w:val="24"/>
          <w:szCs w:val="24"/>
        </w:rPr>
        <w:t xml:space="preserve">(20) Osoba odebírající plynné pohonné hmoty se dopustí přestupku tím, že poruší některou z povinností podle § 47d odst. </w:t>
      </w:r>
      <w:r w:rsidRPr="00A70339">
        <w:rPr>
          <w:rFonts w:ascii="Times New Roman" w:hAnsi="Times New Roman" w:cs="Times New Roman"/>
          <w:bCs/>
          <w:strike/>
          <w:sz w:val="24"/>
          <w:szCs w:val="24"/>
        </w:rPr>
        <w:t>6</w:t>
      </w:r>
      <w:r w:rsidRPr="00A70339">
        <w:rPr>
          <w:rFonts w:ascii="Times New Roman" w:hAnsi="Times New Roman" w:cs="Times New Roman"/>
          <w:b/>
          <w:strike/>
          <w:sz w:val="24"/>
          <w:szCs w:val="24"/>
        </w:rPr>
        <w:t xml:space="preserve"> </w:t>
      </w:r>
      <w:r w:rsidRPr="00A70339">
        <w:rPr>
          <w:rFonts w:ascii="Times New Roman" w:hAnsi="Times New Roman" w:cs="Times New Roman"/>
          <w:b/>
          <w:sz w:val="24"/>
          <w:szCs w:val="24"/>
        </w:rPr>
        <w:t>7</w:t>
      </w:r>
      <w:r w:rsidRPr="00A70339">
        <w:rPr>
          <w:rFonts w:ascii="Times New Roman" w:hAnsi="Times New Roman" w:cs="Times New Roman"/>
          <w:bCs/>
          <w:sz w:val="24"/>
          <w:szCs w:val="24"/>
        </w:rPr>
        <w:t>.</w:t>
      </w:r>
    </w:p>
    <w:p w14:paraId="43A928CF" w14:textId="25D8D4A6" w:rsidR="00A70339" w:rsidRPr="00A70339" w:rsidRDefault="0097164F" w:rsidP="00A70339">
      <w:pPr>
        <w:jc w:val="center"/>
        <w:rPr>
          <w:rFonts w:ascii="Times New Roman" w:hAnsi="Times New Roman" w:cs="Times New Roman"/>
          <w:bCs/>
          <w:sz w:val="24"/>
          <w:szCs w:val="24"/>
        </w:rPr>
      </w:pPr>
      <w:r>
        <w:rPr>
          <w:rFonts w:ascii="Times New Roman" w:hAnsi="Times New Roman" w:cs="Times New Roman"/>
          <w:bCs/>
          <w:sz w:val="24"/>
          <w:szCs w:val="24"/>
        </w:rPr>
        <w:t>(</w:t>
      </w:r>
      <w:r w:rsidR="00A70339">
        <w:rPr>
          <w:rFonts w:ascii="Times New Roman" w:hAnsi="Times New Roman" w:cs="Times New Roman"/>
          <w:bCs/>
          <w:sz w:val="24"/>
          <w:szCs w:val="24"/>
        </w:rPr>
        <w:t>…</w:t>
      </w:r>
      <w:r>
        <w:rPr>
          <w:rFonts w:ascii="Times New Roman" w:hAnsi="Times New Roman" w:cs="Times New Roman"/>
          <w:bCs/>
          <w:sz w:val="24"/>
          <w:szCs w:val="24"/>
        </w:rPr>
        <w:t>)</w:t>
      </w:r>
    </w:p>
    <w:p w14:paraId="43ADBF0F" w14:textId="4D4FFFCD" w:rsidR="009A5C06" w:rsidRPr="009A5C06" w:rsidRDefault="009A5C06" w:rsidP="009A5C06">
      <w:pPr>
        <w:jc w:val="center"/>
        <w:rPr>
          <w:rFonts w:ascii="Times New Roman" w:hAnsi="Times New Roman" w:cs="Times New Roman"/>
          <w:bCs/>
          <w:sz w:val="24"/>
          <w:szCs w:val="24"/>
        </w:rPr>
      </w:pPr>
      <w:r w:rsidRPr="009A5C06">
        <w:rPr>
          <w:rFonts w:ascii="Times New Roman" w:hAnsi="Times New Roman" w:cs="Times New Roman"/>
          <w:bCs/>
          <w:sz w:val="24"/>
          <w:szCs w:val="24"/>
        </w:rPr>
        <w:t>§ 53</w:t>
      </w:r>
    </w:p>
    <w:p w14:paraId="7B8771A5" w14:textId="77777777" w:rsidR="009A5C06" w:rsidRPr="009A5C06" w:rsidRDefault="009A5C06" w:rsidP="009A5C06">
      <w:pPr>
        <w:jc w:val="center"/>
        <w:rPr>
          <w:rFonts w:ascii="Times New Roman" w:hAnsi="Times New Roman" w:cs="Times New Roman"/>
          <w:b/>
          <w:sz w:val="24"/>
          <w:szCs w:val="24"/>
        </w:rPr>
      </w:pPr>
      <w:r w:rsidRPr="009A5C06">
        <w:rPr>
          <w:rFonts w:ascii="Times New Roman" w:hAnsi="Times New Roman" w:cs="Times New Roman"/>
          <w:b/>
          <w:sz w:val="24"/>
          <w:szCs w:val="24"/>
        </w:rPr>
        <w:t>Zmocnění k vydání prováděcích právních předpisů</w:t>
      </w:r>
    </w:p>
    <w:p w14:paraId="161FC6EC" w14:textId="77777777" w:rsidR="009A5C06" w:rsidRPr="009A5C06" w:rsidRDefault="009A5C06" w:rsidP="009A5C06">
      <w:pPr>
        <w:jc w:val="both"/>
        <w:rPr>
          <w:rFonts w:ascii="Times New Roman" w:hAnsi="Times New Roman" w:cs="Times New Roman"/>
          <w:bCs/>
          <w:sz w:val="24"/>
          <w:szCs w:val="24"/>
        </w:rPr>
      </w:pPr>
      <w:r w:rsidRPr="009A5C06">
        <w:rPr>
          <w:rFonts w:ascii="Times New Roman" w:hAnsi="Times New Roman" w:cs="Times New Roman"/>
          <w:bCs/>
          <w:sz w:val="24"/>
          <w:szCs w:val="24"/>
        </w:rPr>
        <w:t>(1) Ministerstvo stanoví vyhláškou</w:t>
      </w:r>
    </w:p>
    <w:p w14:paraId="5C1F0880" w14:textId="0734197E" w:rsidR="009A5C06" w:rsidRPr="009A5C06" w:rsidRDefault="0097164F" w:rsidP="009A5C06">
      <w:pPr>
        <w:jc w:val="both"/>
        <w:rPr>
          <w:rFonts w:ascii="Times New Roman" w:hAnsi="Times New Roman" w:cs="Times New Roman"/>
          <w:bCs/>
          <w:sz w:val="24"/>
          <w:szCs w:val="24"/>
        </w:rPr>
      </w:pPr>
      <w:r>
        <w:rPr>
          <w:rFonts w:ascii="Times New Roman" w:hAnsi="Times New Roman" w:cs="Times New Roman"/>
          <w:bCs/>
          <w:sz w:val="24"/>
          <w:szCs w:val="24"/>
        </w:rPr>
        <w:t>(</w:t>
      </w:r>
      <w:r w:rsidR="009A5C06" w:rsidRPr="009A5C06">
        <w:rPr>
          <w:rFonts w:ascii="Times New Roman" w:hAnsi="Times New Roman" w:cs="Times New Roman"/>
          <w:bCs/>
          <w:sz w:val="24"/>
          <w:szCs w:val="24"/>
        </w:rPr>
        <w:t>…</w:t>
      </w:r>
      <w:r>
        <w:rPr>
          <w:rFonts w:ascii="Times New Roman" w:hAnsi="Times New Roman" w:cs="Times New Roman"/>
          <w:bCs/>
          <w:sz w:val="24"/>
          <w:szCs w:val="24"/>
        </w:rPr>
        <w:t>)</w:t>
      </w:r>
    </w:p>
    <w:p w14:paraId="1877A43F" w14:textId="31C3358D" w:rsidR="009C74AF" w:rsidRPr="0026470E" w:rsidRDefault="009A5C06" w:rsidP="009A5C06">
      <w:pPr>
        <w:jc w:val="both"/>
        <w:rPr>
          <w:rFonts w:ascii="Times New Roman" w:hAnsi="Times New Roman" w:cs="Times New Roman"/>
          <w:bCs/>
          <w:strike/>
          <w:sz w:val="24"/>
          <w:szCs w:val="24"/>
        </w:rPr>
      </w:pPr>
      <w:r w:rsidRPr="0026470E">
        <w:rPr>
          <w:rFonts w:ascii="Times New Roman" w:hAnsi="Times New Roman" w:cs="Times New Roman"/>
          <w:bCs/>
          <w:strike/>
          <w:sz w:val="24"/>
          <w:szCs w:val="24"/>
        </w:rPr>
        <w:t>ae) způsob stanovení množství emisí skleníkových plynů na jednotku tepelné energie dodané zákazníkům v soustavě zásobování tepelnou energií</w:t>
      </w:r>
      <w:r w:rsidR="009C74AF">
        <w:rPr>
          <w:rFonts w:ascii="Times New Roman" w:hAnsi="Times New Roman" w:cs="Times New Roman"/>
          <w:bCs/>
          <w:strike/>
          <w:sz w:val="24"/>
          <w:szCs w:val="24"/>
        </w:rPr>
        <w:t>,</w:t>
      </w:r>
      <w:r w:rsidR="00890160" w:rsidRPr="0026470E">
        <w:rPr>
          <w:rFonts w:ascii="Times New Roman" w:hAnsi="Times New Roman" w:cs="Times New Roman"/>
          <w:bCs/>
          <w:strike/>
          <w:sz w:val="24"/>
          <w:szCs w:val="24"/>
        </w:rPr>
        <w:t xml:space="preserve"> </w:t>
      </w:r>
    </w:p>
    <w:p w14:paraId="464FC82A" w14:textId="31FA8D13" w:rsidR="009A5C06" w:rsidRPr="00422A40" w:rsidRDefault="009C74AF" w:rsidP="009A5C06">
      <w:pPr>
        <w:jc w:val="both"/>
        <w:rPr>
          <w:rFonts w:ascii="Times New Roman" w:hAnsi="Times New Roman" w:cs="Times New Roman"/>
          <w:bCs/>
          <w:sz w:val="24"/>
          <w:szCs w:val="24"/>
        </w:rPr>
      </w:pPr>
      <w:r w:rsidRPr="00422A40">
        <w:rPr>
          <w:rFonts w:ascii="Times New Roman" w:hAnsi="Times New Roman" w:cs="Times New Roman"/>
          <w:b/>
          <w:sz w:val="24"/>
          <w:szCs w:val="24"/>
        </w:rPr>
        <w:t>ae)</w:t>
      </w:r>
      <w:r w:rsidRPr="00422A40">
        <w:rPr>
          <w:rFonts w:ascii="Times New Roman" w:hAnsi="Times New Roman" w:cs="Times New Roman"/>
          <w:bCs/>
          <w:sz w:val="24"/>
          <w:szCs w:val="24"/>
        </w:rPr>
        <w:t xml:space="preserve"> </w:t>
      </w:r>
      <w:r w:rsidR="00422A40" w:rsidRPr="00422A40">
        <w:rPr>
          <w:rFonts w:ascii="Times New Roman" w:hAnsi="Times New Roman"/>
          <w:b/>
          <w:bCs/>
          <w:sz w:val="24"/>
          <w:szCs w:val="24"/>
        </w:rPr>
        <w:t>z</w:t>
      </w:r>
      <w:r w:rsidR="00422A40" w:rsidRPr="00422A40">
        <w:rPr>
          <w:rFonts w:ascii="Times New Roman" w:hAnsi="Times New Roman" w:cs="Times New Roman"/>
          <w:b/>
          <w:bCs/>
          <w:color w:val="000000"/>
          <w:sz w:val="24"/>
          <w:szCs w:val="24"/>
          <w:shd w:val="clear" w:color="auto" w:fill="FFFFFF"/>
        </w:rPr>
        <w:t>působ stanovení podílu tepelné energie z obnovitelných zdrojů, odpadního tepla, z kombinované výroby elektřiny a tepla a z vysokoúčinné kombinované výroby elektřiny a tepla a množství emisí skleníkových plynů na jednotku tepelné energie vstupujících ze zdrojů do soustavy zásobování tepelnou energií pro účely posouzení účinné soustavy zásobování tepelnou energií</w:t>
      </w:r>
      <w:r w:rsidR="00422A40" w:rsidRPr="00422A40">
        <w:rPr>
          <w:rFonts w:ascii="Times New Roman" w:hAnsi="Times New Roman" w:cs="Times New Roman"/>
          <w:bCs/>
          <w:sz w:val="24"/>
          <w:szCs w:val="24"/>
        </w:rPr>
        <w:t>,</w:t>
      </w:r>
    </w:p>
    <w:sectPr w:rsidR="009A5C06" w:rsidRPr="00422A40" w:rsidSect="00CC5E4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189CD" w14:textId="77777777" w:rsidR="00164144" w:rsidRDefault="00164144" w:rsidP="00677FE0">
      <w:pPr>
        <w:spacing w:after="0" w:line="240" w:lineRule="auto"/>
      </w:pPr>
      <w:r>
        <w:separator/>
      </w:r>
    </w:p>
  </w:endnote>
  <w:endnote w:type="continuationSeparator" w:id="0">
    <w:p w14:paraId="35127A4A" w14:textId="77777777" w:rsidR="00164144" w:rsidRDefault="00164144" w:rsidP="00677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Fira Sans">
    <w:charset w:val="00"/>
    <w:family w:val="swiss"/>
    <w:pitch w:val="variable"/>
    <w:sig w:usb0="600002FF" w:usb1="00000001"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56533" w14:textId="77777777" w:rsidR="00164144" w:rsidRDefault="00164144" w:rsidP="00677FE0">
      <w:pPr>
        <w:spacing w:after="0" w:line="240" w:lineRule="auto"/>
      </w:pPr>
      <w:r>
        <w:separator/>
      </w:r>
    </w:p>
  </w:footnote>
  <w:footnote w:type="continuationSeparator" w:id="0">
    <w:p w14:paraId="2AC8D891" w14:textId="77777777" w:rsidR="00164144" w:rsidRDefault="00164144" w:rsidP="00677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068BAF2"/>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EC04007A"/>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44E8BC8"/>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EDE89452"/>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7EEA4E5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8C23B5"/>
    <w:multiLevelType w:val="multilevel"/>
    <w:tmpl w:val="E8A48D7C"/>
    <w:numStyleLink w:val="VariantaA-sla"/>
  </w:abstractNum>
  <w:abstractNum w:abstractNumId="6" w15:restartNumberingAfterBreak="0">
    <w:nsid w:val="02E83A8B"/>
    <w:multiLevelType w:val="multilevel"/>
    <w:tmpl w:val="E8BAE50A"/>
    <w:numStyleLink w:val="VariantaA-odrky"/>
  </w:abstractNum>
  <w:abstractNum w:abstractNumId="7" w15:restartNumberingAfterBreak="0">
    <w:nsid w:val="0402680D"/>
    <w:multiLevelType w:val="multilevel"/>
    <w:tmpl w:val="E8BAE50A"/>
    <w:numStyleLink w:val="VariantaA-odrky"/>
  </w:abstractNum>
  <w:abstractNum w:abstractNumId="8" w15:restartNumberingAfterBreak="0">
    <w:nsid w:val="040D1B93"/>
    <w:multiLevelType w:val="multilevel"/>
    <w:tmpl w:val="E8A48D7C"/>
    <w:styleLink w:val="VariantaA-sla"/>
    <w:lvl w:ilvl="0">
      <w:start w:val="1"/>
      <w:numFmt w:val="decimal"/>
      <w:pStyle w:val="slovanseznam"/>
      <w:lvlText w:val="%1."/>
      <w:lvlJc w:val="left"/>
      <w:pPr>
        <w:ind w:left="357" w:hanging="357"/>
      </w:pPr>
      <w:rPr>
        <w:rFonts w:hint="default"/>
      </w:rPr>
    </w:lvl>
    <w:lvl w:ilvl="1">
      <w:start w:val="1"/>
      <w:numFmt w:val="decimal"/>
      <w:pStyle w:val="slovanseznam2"/>
      <w:lvlText w:val="%1.%2."/>
      <w:lvlJc w:val="left"/>
      <w:pPr>
        <w:ind w:left="851" w:hanging="494"/>
      </w:pPr>
      <w:rPr>
        <w:rFonts w:hint="default"/>
      </w:rPr>
    </w:lvl>
    <w:lvl w:ilvl="2">
      <w:start w:val="1"/>
      <w:numFmt w:val="decimal"/>
      <w:pStyle w:val="slovanseznam3"/>
      <w:lvlText w:val="%1.%2.%3."/>
      <w:lvlJc w:val="left"/>
      <w:pPr>
        <w:ind w:left="1474" w:hanging="623"/>
      </w:pPr>
      <w:rPr>
        <w:rFonts w:hint="default"/>
      </w:rPr>
    </w:lvl>
    <w:lvl w:ilvl="3">
      <w:start w:val="1"/>
      <w:numFmt w:val="decimal"/>
      <w:pStyle w:val="slovanseznam4"/>
      <w:lvlText w:val="%1.%2.%3.%4."/>
      <w:lvlJc w:val="left"/>
      <w:pPr>
        <w:tabs>
          <w:tab w:val="num" w:pos="1474"/>
        </w:tabs>
        <w:ind w:left="2268" w:hanging="794"/>
      </w:pPr>
      <w:rPr>
        <w:rFonts w:hint="default"/>
      </w:rPr>
    </w:lvl>
    <w:lvl w:ilvl="4">
      <w:start w:val="1"/>
      <w:numFmt w:val="decimal"/>
      <w:pStyle w:val="slovanseznam5"/>
      <w:lvlText w:val="%1.%2.%3.%4.%5."/>
      <w:lvlJc w:val="left"/>
      <w:pPr>
        <w:ind w:left="3232" w:hanging="964"/>
      </w:pPr>
      <w:rPr>
        <w:rFonts w:hint="default"/>
      </w:rPr>
    </w:lvl>
    <w:lvl w:ilvl="5">
      <w:start w:val="1"/>
      <w:numFmt w:val="decimal"/>
      <w:lvlText w:val="%1.%2.%3.%4.%5.%6."/>
      <w:lvlJc w:val="left"/>
      <w:pPr>
        <w:ind w:left="4366" w:hanging="1134"/>
      </w:pPr>
      <w:rPr>
        <w:rFonts w:hint="default"/>
      </w:rPr>
    </w:lvl>
    <w:lvl w:ilvl="6">
      <w:start w:val="1"/>
      <w:numFmt w:val="decimal"/>
      <w:lvlText w:val="%1.%2.%3.%4.%5.%6.%7."/>
      <w:lvlJc w:val="left"/>
      <w:pPr>
        <w:tabs>
          <w:tab w:val="num" w:pos="3232"/>
        </w:tabs>
        <w:ind w:left="4536" w:hanging="1304"/>
      </w:pPr>
      <w:rPr>
        <w:rFonts w:hint="default"/>
      </w:rPr>
    </w:lvl>
    <w:lvl w:ilvl="7">
      <w:start w:val="1"/>
      <w:numFmt w:val="decimal"/>
      <w:lvlText w:val="%1.%2.%3.%4.%5.%6.%7.%8."/>
      <w:lvlJc w:val="left"/>
      <w:pPr>
        <w:tabs>
          <w:tab w:val="num" w:pos="3232"/>
        </w:tabs>
        <w:ind w:left="4706" w:hanging="1474"/>
      </w:pPr>
      <w:rPr>
        <w:rFonts w:hint="default"/>
      </w:rPr>
    </w:lvl>
    <w:lvl w:ilvl="8">
      <w:start w:val="1"/>
      <w:numFmt w:val="decimal"/>
      <w:lvlText w:val="%1.%2.%3.%4.%5.%6.%7.%8.%9."/>
      <w:lvlJc w:val="left"/>
      <w:pPr>
        <w:ind w:left="4876" w:hanging="1644"/>
      </w:pPr>
      <w:rPr>
        <w:rFonts w:hint="default"/>
      </w:rPr>
    </w:lvl>
  </w:abstractNum>
  <w:abstractNum w:abstractNumId="9" w15:restartNumberingAfterBreak="0">
    <w:nsid w:val="0479347F"/>
    <w:multiLevelType w:val="multilevel"/>
    <w:tmpl w:val="3320A8B2"/>
    <w:numStyleLink w:val="VariantaB-odrky"/>
  </w:abstractNum>
  <w:abstractNum w:abstractNumId="10" w15:restartNumberingAfterBreak="0">
    <w:nsid w:val="04D643EE"/>
    <w:multiLevelType w:val="multilevel"/>
    <w:tmpl w:val="E8A48D7C"/>
    <w:numStyleLink w:val="VariantaA-sla"/>
  </w:abstractNum>
  <w:abstractNum w:abstractNumId="11" w15:restartNumberingAfterBreak="0">
    <w:nsid w:val="0BDD4BBA"/>
    <w:multiLevelType w:val="multilevel"/>
    <w:tmpl w:val="E8BAE50A"/>
    <w:numStyleLink w:val="VariantaA-odrky"/>
  </w:abstractNum>
  <w:abstractNum w:abstractNumId="12" w15:restartNumberingAfterBreak="0">
    <w:nsid w:val="0D786F4D"/>
    <w:multiLevelType w:val="multilevel"/>
    <w:tmpl w:val="0A5A7CA2"/>
    <w:lvl w:ilvl="0">
      <w:start w:val="1"/>
      <w:numFmt w:val="decimal"/>
      <w:lvlText w:val="%1."/>
      <w:lvlJc w:val="left"/>
      <w:pPr>
        <w:ind w:left="357" w:hanging="357"/>
      </w:pPr>
      <w:rPr>
        <w:rFonts w:hint="default"/>
      </w:rPr>
    </w:lvl>
    <w:lvl w:ilvl="1">
      <w:start w:val="1"/>
      <w:numFmt w:val="decimal"/>
      <w:lvlText w:val="%1.%2."/>
      <w:lvlJc w:val="left"/>
      <w:pPr>
        <w:ind w:left="851" w:hanging="494"/>
      </w:pPr>
      <w:rPr>
        <w:rFonts w:hint="default"/>
      </w:rPr>
    </w:lvl>
    <w:lvl w:ilvl="2">
      <w:start w:val="1"/>
      <w:numFmt w:val="decimal"/>
      <w:lvlText w:val="%1.%2.%3."/>
      <w:lvlJc w:val="left"/>
      <w:pPr>
        <w:ind w:left="1474" w:hanging="623"/>
      </w:pPr>
      <w:rPr>
        <w:rFonts w:hint="default"/>
      </w:rPr>
    </w:lvl>
    <w:lvl w:ilvl="3">
      <w:start w:val="1"/>
      <w:numFmt w:val="decimal"/>
      <w:lvlText w:val="%1.%2.%3.%4."/>
      <w:lvlJc w:val="left"/>
      <w:pPr>
        <w:tabs>
          <w:tab w:val="num" w:pos="1474"/>
        </w:tabs>
        <w:ind w:left="2211" w:hanging="737"/>
      </w:pPr>
      <w:rPr>
        <w:rFonts w:hint="default"/>
      </w:rPr>
    </w:lvl>
    <w:lvl w:ilvl="4">
      <w:start w:val="1"/>
      <w:numFmt w:val="decimal"/>
      <w:lvlText w:val="%1.%2.%3.%4.%5."/>
      <w:lvlJc w:val="left"/>
      <w:pPr>
        <w:ind w:left="3175" w:hanging="964"/>
      </w:pPr>
      <w:rPr>
        <w:rFonts w:hint="default"/>
      </w:rPr>
    </w:lvl>
    <w:lvl w:ilvl="5">
      <w:start w:val="1"/>
      <w:numFmt w:val="decimal"/>
      <w:lvlText w:val="%1.%2.%3.%4.%5.%6."/>
      <w:lvlJc w:val="left"/>
      <w:pPr>
        <w:ind w:left="4309" w:hanging="1134"/>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3" w15:restartNumberingAfterBreak="0">
    <w:nsid w:val="113374C7"/>
    <w:multiLevelType w:val="hybridMultilevel"/>
    <w:tmpl w:val="8A987E18"/>
    <w:lvl w:ilvl="0" w:tplc="F58822B2">
      <w:start w:val="1"/>
      <w:numFmt w:val="decimal"/>
      <w:lvlText w:val="%1."/>
      <w:lvlJc w:val="left"/>
      <w:pPr>
        <w:ind w:left="786" w:hanging="360"/>
      </w:pPr>
      <w:rPr>
        <w:rFonts w:ascii="Times New Roman" w:hAnsi="Times New Roman" w:cs="Times New Roman" w:hint="default"/>
        <w:b w:val="0"/>
        <w:bCs/>
        <w:i w:val="0"/>
        <w:iCs/>
        <w:color w:val="000000" w:themeColor="text1"/>
      </w:rPr>
    </w:lvl>
    <w:lvl w:ilvl="1" w:tplc="04050019">
      <w:start w:val="1"/>
      <w:numFmt w:val="lowerLetter"/>
      <w:lvlText w:val="%2."/>
      <w:lvlJc w:val="left"/>
      <w:pPr>
        <w:ind w:left="2642" w:hanging="360"/>
      </w:pPr>
    </w:lvl>
    <w:lvl w:ilvl="2" w:tplc="0405001B">
      <w:start w:val="1"/>
      <w:numFmt w:val="lowerRoman"/>
      <w:lvlText w:val="%3."/>
      <w:lvlJc w:val="right"/>
      <w:pPr>
        <w:ind w:left="3362" w:hanging="180"/>
      </w:pPr>
    </w:lvl>
    <w:lvl w:ilvl="3" w:tplc="0405000F">
      <w:start w:val="1"/>
      <w:numFmt w:val="decimal"/>
      <w:lvlText w:val="%4."/>
      <w:lvlJc w:val="left"/>
      <w:pPr>
        <w:ind w:left="4082" w:hanging="360"/>
      </w:pPr>
    </w:lvl>
    <w:lvl w:ilvl="4" w:tplc="04050019">
      <w:start w:val="1"/>
      <w:numFmt w:val="lowerLetter"/>
      <w:lvlText w:val="%5."/>
      <w:lvlJc w:val="left"/>
      <w:pPr>
        <w:ind w:left="4802" w:hanging="360"/>
      </w:pPr>
    </w:lvl>
    <w:lvl w:ilvl="5" w:tplc="0405001B">
      <w:start w:val="1"/>
      <w:numFmt w:val="lowerRoman"/>
      <w:lvlText w:val="%6."/>
      <w:lvlJc w:val="right"/>
      <w:pPr>
        <w:ind w:left="5522" w:hanging="180"/>
      </w:pPr>
    </w:lvl>
    <w:lvl w:ilvl="6" w:tplc="0405000F">
      <w:start w:val="1"/>
      <w:numFmt w:val="decimal"/>
      <w:lvlText w:val="%7."/>
      <w:lvlJc w:val="left"/>
      <w:pPr>
        <w:ind w:left="6242" w:hanging="360"/>
      </w:pPr>
    </w:lvl>
    <w:lvl w:ilvl="7" w:tplc="04050019">
      <w:start w:val="1"/>
      <w:numFmt w:val="lowerLetter"/>
      <w:lvlText w:val="%8."/>
      <w:lvlJc w:val="left"/>
      <w:pPr>
        <w:ind w:left="6962" w:hanging="360"/>
      </w:pPr>
    </w:lvl>
    <w:lvl w:ilvl="8" w:tplc="0405001B">
      <w:start w:val="1"/>
      <w:numFmt w:val="lowerRoman"/>
      <w:lvlText w:val="%9."/>
      <w:lvlJc w:val="right"/>
      <w:pPr>
        <w:ind w:left="7682" w:hanging="180"/>
      </w:pPr>
    </w:lvl>
  </w:abstractNum>
  <w:abstractNum w:abstractNumId="14" w15:restartNumberingAfterBreak="0">
    <w:nsid w:val="130316F8"/>
    <w:multiLevelType w:val="multilevel"/>
    <w:tmpl w:val="3320A8B2"/>
    <w:numStyleLink w:val="VariantaB-odrky"/>
  </w:abstractNum>
  <w:abstractNum w:abstractNumId="15" w15:restartNumberingAfterBreak="0">
    <w:nsid w:val="13FB2F1F"/>
    <w:multiLevelType w:val="multilevel"/>
    <w:tmpl w:val="E8BAE50A"/>
    <w:numStyleLink w:val="VariantaA-odrky"/>
  </w:abstractNum>
  <w:abstractNum w:abstractNumId="16" w15:restartNumberingAfterBreak="0">
    <w:nsid w:val="15587B24"/>
    <w:multiLevelType w:val="multilevel"/>
    <w:tmpl w:val="E8BAE50A"/>
    <w:numStyleLink w:val="VariantaA-odrky"/>
  </w:abstractNum>
  <w:abstractNum w:abstractNumId="17" w15:restartNumberingAfterBreak="0">
    <w:nsid w:val="1615572B"/>
    <w:multiLevelType w:val="multilevel"/>
    <w:tmpl w:val="3320A8B2"/>
    <w:styleLink w:val="VariantaB-odrky"/>
    <w:lvl w:ilvl="0">
      <w:start w:val="1"/>
      <w:numFmt w:val="bullet"/>
      <w:pStyle w:val="SeznamsodrkamiB"/>
      <w:lvlText w:val="—"/>
      <w:lvlJc w:val="left"/>
      <w:pPr>
        <w:ind w:left="357" w:hanging="357"/>
      </w:pPr>
      <w:rPr>
        <w:rFonts w:ascii="Calibri" w:hAnsi="Calibri" w:hint="default"/>
        <w:sz w:val="16"/>
      </w:rPr>
    </w:lvl>
    <w:lvl w:ilvl="1">
      <w:start w:val="1"/>
      <w:numFmt w:val="bullet"/>
      <w:pStyle w:val="SeznamsodrkamiB2"/>
      <w:lvlText w:val=""/>
      <w:lvlJc w:val="left"/>
      <w:pPr>
        <w:ind w:left="714" w:hanging="357"/>
      </w:pPr>
      <w:rPr>
        <w:rFonts w:ascii="Wingdings" w:hAnsi="Wingdings" w:hint="default"/>
        <w:sz w:val="14"/>
      </w:rPr>
    </w:lvl>
    <w:lvl w:ilvl="2">
      <w:start w:val="1"/>
      <w:numFmt w:val="bullet"/>
      <w:pStyle w:val="SeznamsodrkamiB3"/>
      <w:lvlText w:val=""/>
      <w:lvlJc w:val="left"/>
      <w:pPr>
        <w:ind w:left="1071" w:hanging="357"/>
      </w:pPr>
      <w:rPr>
        <w:rFonts w:ascii="Wingdings 2" w:hAnsi="Wingdings 2" w:hint="default"/>
      </w:rPr>
    </w:lvl>
    <w:lvl w:ilvl="3">
      <w:start w:val="1"/>
      <w:numFmt w:val="bullet"/>
      <w:pStyle w:val="SeznamsodrkamiB4"/>
      <w:lvlText w:val=""/>
      <w:lvlJc w:val="left"/>
      <w:pPr>
        <w:ind w:left="1428" w:hanging="357"/>
      </w:pPr>
      <w:rPr>
        <w:rFonts w:ascii="Wingdings 2" w:hAnsi="Wingdings 2" w:hint="default"/>
      </w:rPr>
    </w:lvl>
    <w:lvl w:ilvl="4">
      <w:start w:val="1"/>
      <w:numFmt w:val="bullet"/>
      <w:pStyle w:val="SeznamsodrkamiB5"/>
      <w:lvlText w:val=""/>
      <w:lvlJc w:val="left"/>
      <w:pPr>
        <w:ind w:left="1785" w:hanging="357"/>
      </w:pPr>
      <w:rPr>
        <w:rFonts w:ascii="Wingdings 2" w:hAnsi="Wingdings 2" w:hint="default"/>
      </w:rPr>
    </w:lvl>
    <w:lvl w:ilvl="5">
      <w:start w:val="1"/>
      <w:numFmt w:val="bullet"/>
      <w:lvlText w:val=""/>
      <w:lvlJc w:val="left"/>
      <w:pPr>
        <w:ind w:left="2142" w:hanging="357"/>
      </w:pPr>
      <w:rPr>
        <w:rFonts w:ascii="Wingdings 2" w:hAnsi="Wingdings 2" w:cs="Times New Roman" w:hint="default"/>
      </w:rPr>
    </w:lvl>
    <w:lvl w:ilvl="6">
      <w:start w:val="1"/>
      <w:numFmt w:val="bullet"/>
      <w:lvlText w:val=""/>
      <w:lvlJc w:val="left"/>
      <w:pPr>
        <w:ind w:left="2499" w:hanging="357"/>
      </w:pPr>
      <w:rPr>
        <w:rFonts w:ascii="Wingdings 2" w:hAnsi="Wingdings 2" w:cs="Times New Roman" w:hint="default"/>
      </w:rPr>
    </w:lvl>
    <w:lvl w:ilvl="7">
      <w:start w:val="1"/>
      <w:numFmt w:val="bullet"/>
      <w:lvlText w:val=""/>
      <w:lvlJc w:val="left"/>
      <w:pPr>
        <w:ind w:left="2856" w:hanging="357"/>
      </w:pPr>
      <w:rPr>
        <w:rFonts w:ascii="Wingdings 2" w:hAnsi="Wingdings 2" w:cs="Times New Roman" w:hint="default"/>
      </w:rPr>
    </w:lvl>
    <w:lvl w:ilvl="8">
      <w:start w:val="1"/>
      <w:numFmt w:val="bullet"/>
      <w:lvlText w:val=""/>
      <w:lvlJc w:val="left"/>
      <w:pPr>
        <w:ind w:left="3213" w:hanging="357"/>
      </w:pPr>
      <w:rPr>
        <w:rFonts w:ascii="Wingdings 2" w:hAnsi="Wingdings 2" w:cs="Times New Roman" w:hint="default"/>
      </w:rPr>
    </w:lvl>
  </w:abstractNum>
  <w:abstractNum w:abstractNumId="18" w15:restartNumberingAfterBreak="0">
    <w:nsid w:val="191872DA"/>
    <w:multiLevelType w:val="multilevel"/>
    <w:tmpl w:val="E8A48D7C"/>
    <w:numStyleLink w:val="VariantaA-sla"/>
  </w:abstractNum>
  <w:abstractNum w:abstractNumId="19" w15:restartNumberingAfterBreak="0">
    <w:nsid w:val="19987FCF"/>
    <w:multiLevelType w:val="multilevel"/>
    <w:tmpl w:val="0D8ABE32"/>
    <w:numStyleLink w:val="VariantaB-sla"/>
  </w:abstractNum>
  <w:abstractNum w:abstractNumId="20" w15:restartNumberingAfterBreak="0">
    <w:nsid w:val="1D3068A6"/>
    <w:multiLevelType w:val="multilevel"/>
    <w:tmpl w:val="3320A8B2"/>
    <w:numStyleLink w:val="VariantaB-odrky"/>
  </w:abstractNum>
  <w:abstractNum w:abstractNumId="21" w15:restartNumberingAfterBreak="0">
    <w:nsid w:val="1D464EC2"/>
    <w:multiLevelType w:val="multilevel"/>
    <w:tmpl w:val="E8BAE50A"/>
    <w:numStyleLink w:val="VariantaA-odrky"/>
  </w:abstractNum>
  <w:abstractNum w:abstractNumId="22" w15:restartNumberingAfterBreak="0">
    <w:nsid w:val="1EAB39CE"/>
    <w:multiLevelType w:val="multilevel"/>
    <w:tmpl w:val="E8BAE50A"/>
    <w:numStyleLink w:val="VariantaA-odrky"/>
  </w:abstractNum>
  <w:abstractNum w:abstractNumId="23" w15:restartNumberingAfterBreak="0">
    <w:nsid w:val="24157A6B"/>
    <w:multiLevelType w:val="hybridMultilevel"/>
    <w:tmpl w:val="AC6AE924"/>
    <w:lvl w:ilvl="0" w:tplc="8EAE2864">
      <w:start w:val="1"/>
      <w:numFmt w:val="decimal"/>
      <w:lvlText w:val="%1."/>
      <w:lvlJc w:val="left"/>
      <w:pPr>
        <w:ind w:left="360" w:hanging="360"/>
      </w:pPr>
      <w:rPr>
        <w:rFonts w:hint="default"/>
        <w:b/>
        <w:bCs/>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4" w15:restartNumberingAfterBreak="0">
    <w:nsid w:val="289A5EA2"/>
    <w:multiLevelType w:val="multilevel"/>
    <w:tmpl w:val="E8BAE50A"/>
    <w:numStyleLink w:val="VariantaA-odrky"/>
  </w:abstractNum>
  <w:abstractNum w:abstractNumId="25" w15:restartNumberingAfterBreak="0">
    <w:nsid w:val="28AB573E"/>
    <w:multiLevelType w:val="multilevel"/>
    <w:tmpl w:val="3320A8B2"/>
    <w:numStyleLink w:val="VariantaB-odrky"/>
  </w:abstractNum>
  <w:abstractNum w:abstractNumId="26" w15:restartNumberingAfterBreak="0">
    <w:nsid w:val="2A5F2D39"/>
    <w:multiLevelType w:val="multilevel"/>
    <w:tmpl w:val="E8BAE50A"/>
    <w:numStyleLink w:val="VariantaA-odrky"/>
  </w:abstractNum>
  <w:abstractNum w:abstractNumId="27" w15:restartNumberingAfterBreak="0">
    <w:nsid w:val="2DBB2CE6"/>
    <w:multiLevelType w:val="multilevel"/>
    <w:tmpl w:val="E8BAE50A"/>
    <w:numStyleLink w:val="VariantaA-odrky"/>
  </w:abstractNum>
  <w:abstractNum w:abstractNumId="28" w15:restartNumberingAfterBreak="0">
    <w:nsid w:val="355131EF"/>
    <w:multiLevelType w:val="multilevel"/>
    <w:tmpl w:val="E8A48D7C"/>
    <w:numStyleLink w:val="VariantaA-sla"/>
  </w:abstractNum>
  <w:abstractNum w:abstractNumId="29" w15:restartNumberingAfterBreak="0">
    <w:nsid w:val="37991FF4"/>
    <w:multiLevelType w:val="hybridMultilevel"/>
    <w:tmpl w:val="7820DF5A"/>
    <w:lvl w:ilvl="0" w:tplc="7AFA4236">
      <w:start w:val="8"/>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0" w15:restartNumberingAfterBreak="0">
    <w:nsid w:val="3DCE5A13"/>
    <w:multiLevelType w:val="hybridMultilevel"/>
    <w:tmpl w:val="66DC656C"/>
    <w:lvl w:ilvl="0" w:tplc="7AFA4236">
      <w:start w:val="6"/>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1" w15:restartNumberingAfterBreak="0">
    <w:nsid w:val="4A306389"/>
    <w:multiLevelType w:val="multilevel"/>
    <w:tmpl w:val="E8BAE50A"/>
    <w:numStyleLink w:val="VariantaA-odrky"/>
  </w:abstractNum>
  <w:abstractNum w:abstractNumId="32" w15:restartNumberingAfterBreak="0">
    <w:nsid w:val="4CF340DD"/>
    <w:multiLevelType w:val="hybridMultilevel"/>
    <w:tmpl w:val="3F00441C"/>
    <w:lvl w:ilvl="0" w:tplc="0405000F">
      <w:start w:val="1"/>
      <w:numFmt w:val="decimal"/>
      <w:lvlText w:val="%1."/>
      <w:lvlJc w:val="left"/>
      <w:pPr>
        <w:ind w:left="4472"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4F89775E"/>
    <w:multiLevelType w:val="multilevel"/>
    <w:tmpl w:val="0D8ABE32"/>
    <w:styleLink w:val="VariantaB-sla"/>
    <w:lvl w:ilvl="0">
      <w:start w:val="1"/>
      <w:numFmt w:val="decimal"/>
      <w:pStyle w:val="slovanseznamB"/>
      <w:lvlText w:val="%1)"/>
      <w:lvlJc w:val="left"/>
      <w:pPr>
        <w:ind w:left="360" w:hanging="360"/>
      </w:pPr>
      <w:rPr>
        <w:rFonts w:hint="default"/>
      </w:rPr>
    </w:lvl>
    <w:lvl w:ilvl="1">
      <w:start w:val="1"/>
      <w:numFmt w:val="lowerLetter"/>
      <w:pStyle w:val="slovanseznamB2"/>
      <w:lvlText w:val="%2)"/>
      <w:lvlJc w:val="left"/>
      <w:pPr>
        <w:ind w:left="720" w:hanging="360"/>
      </w:pPr>
      <w:rPr>
        <w:rFonts w:hint="default"/>
      </w:rPr>
    </w:lvl>
    <w:lvl w:ilvl="2">
      <w:start w:val="1"/>
      <w:numFmt w:val="lowerRoman"/>
      <w:pStyle w:val="slovanseznamB3"/>
      <w:lvlText w:val="%3)"/>
      <w:lvlJc w:val="left"/>
      <w:pPr>
        <w:ind w:left="1080" w:hanging="360"/>
      </w:pPr>
      <w:rPr>
        <w:rFonts w:hint="default"/>
      </w:rPr>
    </w:lvl>
    <w:lvl w:ilvl="3">
      <w:start w:val="1"/>
      <w:numFmt w:val="decimal"/>
      <w:pStyle w:val="slovanseznamB4"/>
      <w:lvlText w:val="(%4)"/>
      <w:lvlJc w:val="left"/>
      <w:pPr>
        <w:ind w:left="1440" w:hanging="360"/>
      </w:pPr>
      <w:rPr>
        <w:rFonts w:hint="default"/>
      </w:rPr>
    </w:lvl>
    <w:lvl w:ilvl="4">
      <w:start w:val="1"/>
      <w:numFmt w:val="lowerLetter"/>
      <w:pStyle w:val="slovanseznamB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3290926"/>
    <w:multiLevelType w:val="multilevel"/>
    <w:tmpl w:val="E8BAE50A"/>
    <w:numStyleLink w:val="VariantaA-odrky"/>
  </w:abstractNum>
  <w:abstractNum w:abstractNumId="35" w15:restartNumberingAfterBreak="0">
    <w:nsid w:val="533902EA"/>
    <w:multiLevelType w:val="multilevel"/>
    <w:tmpl w:val="E8BAE50A"/>
    <w:numStyleLink w:val="VariantaA-odrky"/>
  </w:abstractNum>
  <w:abstractNum w:abstractNumId="36" w15:restartNumberingAfterBreak="0">
    <w:nsid w:val="571C11E2"/>
    <w:multiLevelType w:val="multilevel"/>
    <w:tmpl w:val="E8A48D7C"/>
    <w:numStyleLink w:val="VariantaA-sla"/>
  </w:abstractNum>
  <w:abstractNum w:abstractNumId="37" w15:restartNumberingAfterBreak="0">
    <w:nsid w:val="58A321E4"/>
    <w:multiLevelType w:val="multilevel"/>
    <w:tmpl w:val="E8BAE50A"/>
    <w:styleLink w:val="VariantaA-odrky"/>
    <w:lvl w:ilvl="0">
      <w:start w:val="1"/>
      <w:numFmt w:val="bullet"/>
      <w:pStyle w:val="Seznamsodrkami"/>
      <w:lvlText w:val=""/>
      <w:lvlJc w:val="left"/>
      <w:pPr>
        <w:ind w:left="357" w:hanging="357"/>
      </w:pPr>
      <w:rPr>
        <w:rFonts w:ascii="Wingdings" w:hAnsi="Wingdings" w:hint="default"/>
        <w:sz w:val="16"/>
      </w:rPr>
    </w:lvl>
    <w:lvl w:ilvl="1">
      <w:start w:val="1"/>
      <w:numFmt w:val="bullet"/>
      <w:pStyle w:val="Seznamsodrkami2"/>
      <w:lvlText w:val=""/>
      <w:lvlJc w:val="left"/>
      <w:pPr>
        <w:ind w:left="714" w:hanging="357"/>
      </w:pPr>
      <w:rPr>
        <w:rFonts w:ascii="Wingdings" w:hAnsi="Wingdings" w:hint="default"/>
        <w:sz w:val="14"/>
      </w:rPr>
    </w:lvl>
    <w:lvl w:ilvl="2">
      <w:start w:val="1"/>
      <w:numFmt w:val="bullet"/>
      <w:pStyle w:val="Seznamsodrkami3"/>
      <w:lvlText w:val=""/>
      <w:lvlJc w:val="left"/>
      <w:pPr>
        <w:ind w:left="1071" w:hanging="357"/>
      </w:pPr>
      <w:rPr>
        <w:rFonts w:ascii="Wingdings" w:hAnsi="Wingdings" w:hint="default"/>
        <w:sz w:val="10"/>
      </w:rPr>
    </w:lvl>
    <w:lvl w:ilvl="3">
      <w:start w:val="1"/>
      <w:numFmt w:val="bullet"/>
      <w:pStyle w:val="Seznamsodrkami4"/>
      <w:lvlText w:val=""/>
      <w:lvlJc w:val="left"/>
      <w:pPr>
        <w:ind w:left="1428" w:hanging="357"/>
      </w:pPr>
      <w:rPr>
        <w:rFonts w:ascii="Wingdings" w:hAnsi="Wingdings" w:hint="default"/>
        <w:sz w:val="10"/>
      </w:rPr>
    </w:lvl>
    <w:lvl w:ilvl="4">
      <w:start w:val="1"/>
      <w:numFmt w:val="bullet"/>
      <w:pStyle w:val="Seznamsodrkami5"/>
      <w:lvlText w:val=""/>
      <w:lvlJc w:val="left"/>
      <w:pPr>
        <w:ind w:left="1785" w:hanging="357"/>
      </w:pPr>
      <w:rPr>
        <w:rFonts w:ascii="Wingdings" w:hAnsi="Wingdings" w:hint="default"/>
        <w:sz w:val="10"/>
      </w:rPr>
    </w:lvl>
    <w:lvl w:ilvl="5">
      <w:start w:val="1"/>
      <w:numFmt w:val="bullet"/>
      <w:lvlText w:val=""/>
      <w:lvlJc w:val="left"/>
      <w:pPr>
        <w:ind w:left="2142" w:hanging="357"/>
      </w:pPr>
      <w:rPr>
        <w:rFonts w:ascii="Wingdings" w:hAnsi="Wingdings" w:hint="default"/>
        <w:sz w:val="10"/>
      </w:rPr>
    </w:lvl>
    <w:lvl w:ilvl="6">
      <w:start w:val="1"/>
      <w:numFmt w:val="bullet"/>
      <w:lvlText w:val=""/>
      <w:lvlJc w:val="left"/>
      <w:pPr>
        <w:ind w:left="2499" w:hanging="357"/>
      </w:pPr>
      <w:rPr>
        <w:rFonts w:ascii="Wingdings" w:hAnsi="Wingdings" w:hint="default"/>
        <w:sz w:val="10"/>
      </w:rPr>
    </w:lvl>
    <w:lvl w:ilvl="7">
      <w:start w:val="1"/>
      <w:numFmt w:val="bullet"/>
      <w:lvlText w:val=""/>
      <w:lvlJc w:val="left"/>
      <w:pPr>
        <w:ind w:left="2856" w:hanging="357"/>
      </w:pPr>
      <w:rPr>
        <w:rFonts w:ascii="Wingdings" w:hAnsi="Wingdings" w:hint="default"/>
        <w:sz w:val="10"/>
      </w:rPr>
    </w:lvl>
    <w:lvl w:ilvl="8">
      <w:start w:val="1"/>
      <w:numFmt w:val="bullet"/>
      <w:lvlText w:val=""/>
      <w:lvlJc w:val="left"/>
      <w:pPr>
        <w:ind w:left="3213" w:hanging="357"/>
      </w:pPr>
      <w:rPr>
        <w:rFonts w:ascii="Wingdings" w:hAnsi="Wingdings" w:hint="default"/>
        <w:color w:val="000000" w:themeColor="text1"/>
        <w:sz w:val="10"/>
      </w:rPr>
    </w:lvl>
  </w:abstractNum>
  <w:abstractNum w:abstractNumId="38" w15:restartNumberingAfterBreak="0">
    <w:nsid w:val="5AF35F43"/>
    <w:multiLevelType w:val="multilevel"/>
    <w:tmpl w:val="0D8ABE32"/>
    <w:numStyleLink w:val="VariantaB-sla"/>
  </w:abstractNum>
  <w:abstractNum w:abstractNumId="39" w15:restartNumberingAfterBreak="0">
    <w:nsid w:val="5B9A66F9"/>
    <w:multiLevelType w:val="hybridMultilevel"/>
    <w:tmpl w:val="66DC656C"/>
    <w:lvl w:ilvl="0" w:tplc="7AFA4236">
      <w:start w:val="6"/>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num w:numId="1" w16cid:durableId="1872957099">
    <w:abstractNumId w:val="17"/>
  </w:num>
  <w:num w:numId="2" w16cid:durableId="941648385">
    <w:abstractNumId w:val="37"/>
  </w:num>
  <w:num w:numId="3" w16cid:durableId="495262604">
    <w:abstractNumId w:val="20"/>
  </w:num>
  <w:num w:numId="4" w16cid:durableId="347949931">
    <w:abstractNumId w:val="15"/>
  </w:num>
  <w:num w:numId="5" w16cid:durableId="930817868">
    <w:abstractNumId w:val="5"/>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851" w:hanging="494"/>
        </w:pPr>
        <w:rPr>
          <w:rFonts w:hint="default"/>
        </w:rPr>
      </w:lvl>
    </w:lvlOverride>
    <w:lvlOverride w:ilvl="2">
      <w:lvl w:ilvl="2">
        <w:start w:val="1"/>
        <w:numFmt w:val="decimal"/>
        <w:lvlText w:val="%1.%2.%3."/>
        <w:lvlJc w:val="left"/>
        <w:pPr>
          <w:ind w:left="1474" w:hanging="623"/>
        </w:pPr>
        <w:rPr>
          <w:rFonts w:hint="default"/>
        </w:rPr>
      </w:lvl>
    </w:lvlOverride>
    <w:lvlOverride w:ilvl="3">
      <w:lvl w:ilvl="3">
        <w:start w:val="1"/>
        <w:numFmt w:val="decimal"/>
        <w:lvlText w:val="%1.%2.%3.%4."/>
        <w:lvlJc w:val="left"/>
        <w:pPr>
          <w:tabs>
            <w:tab w:val="num" w:pos="1474"/>
          </w:tabs>
          <w:ind w:left="2211" w:hanging="737"/>
        </w:pPr>
        <w:rPr>
          <w:rFonts w:hint="default"/>
        </w:rPr>
      </w:lvl>
    </w:lvlOverride>
    <w:lvlOverride w:ilvl="4">
      <w:lvl w:ilvl="4">
        <w:start w:val="1"/>
        <w:numFmt w:val="decimal"/>
        <w:lvlText w:val="%1.%2.%3.%4.%5."/>
        <w:lvlJc w:val="left"/>
        <w:pPr>
          <w:ind w:left="3175" w:hanging="964"/>
        </w:pPr>
        <w:rPr>
          <w:rFonts w:hint="default"/>
        </w:rPr>
      </w:lvl>
    </w:lvlOverride>
    <w:lvlOverride w:ilvl="5">
      <w:lvl w:ilvl="5">
        <w:start w:val="1"/>
        <w:numFmt w:val="decimal"/>
        <w:lvlText w:val="%1.%2.%3.%4.%5.%6."/>
        <w:lvlJc w:val="left"/>
        <w:pPr>
          <w:ind w:left="4309" w:hanging="1134"/>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6" w16cid:durableId="656304235">
    <w:abstractNumId w:val="33"/>
  </w:num>
  <w:num w:numId="7" w16cid:durableId="934096486">
    <w:abstractNumId w:val="7"/>
  </w:num>
  <w:num w:numId="8" w16cid:durableId="819033940">
    <w:abstractNumId w:val="36"/>
  </w:num>
  <w:num w:numId="9" w16cid:durableId="1012802049">
    <w:abstractNumId w:val="5"/>
  </w:num>
  <w:num w:numId="10" w16cid:durableId="544609450">
    <w:abstractNumId w:val="2"/>
  </w:num>
  <w:num w:numId="11" w16cid:durableId="1060715148">
    <w:abstractNumId w:val="1"/>
  </w:num>
  <w:num w:numId="12" w16cid:durableId="936450521">
    <w:abstractNumId w:val="0"/>
  </w:num>
  <w:num w:numId="13" w16cid:durableId="1099789275">
    <w:abstractNumId w:val="35"/>
  </w:num>
  <w:num w:numId="14" w16cid:durableId="2082870312">
    <w:abstractNumId w:val="4"/>
  </w:num>
  <w:num w:numId="15" w16cid:durableId="770470324">
    <w:abstractNumId w:val="3"/>
  </w:num>
  <w:num w:numId="16" w16cid:durableId="19406117">
    <w:abstractNumId w:val="33"/>
  </w:num>
  <w:num w:numId="17" w16cid:durableId="1910723864">
    <w:abstractNumId w:val="21"/>
  </w:num>
  <w:num w:numId="18" w16cid:durableId="2038463712">
    <w:abstractNumId w:val="6"/>
  </w:num>
  <w:num w:numId="19" w16cid:durableId="951860435">
    <w:abstractNumId w:val="12"/>
  </w:num>
  <w:num w:numId="20" w16cid:durableId="1746142450">
    <w:abstractNumId w:val="8"/>
  </w:num>
  <w:num w:numId="21" w16cid:durableId="1416317160">
    <w:abstractNumId w:val="28"/>
  </w:num>
  <w:num w:numId="22" w16cid:durableId="591354393">
    <w:abstractNumId w:val="10"/>
  </w:num>
  <w:num w:numId="23" w16cid:durableId="1290892970">
    <w:abstractNumId w:val="22"/>
  </w:num>
  <w:num w:numId="24" w16cid:durableId="1937786627">
    <w:abstractNumId w:val="11"/>
  </w:num>
  <w:num w:numId="25" w16cid:durableId="1857231167">
    <w:abstractNumId w:val="16"/>
  </w:num>
  <w:num w:numId="26" w16cid:durableId="128137755">
    <w:abstractNumId w:val="31"/>
  </w:num>
  <w:num w:numId="27" w16cid:durableId="747775071">
    <w:abstractNumId w:val="27"/>
  </w:num>
  <w:num w:numId="28" w16cid:durableId="2096241556">
    <w:abstractNumId w:val="26"/>
  </w:num>
  <w:num w:numId="29" w16cid:durableId="2036692247">
    <w:abstractNumId w:val="19"/>
  </w:num>
  <w:num w:numId="30" w16cid:durableId="1941447375">
    <w:abstractNumId w:val="34"/>
  </w:num>
  <w:num w:numId="31" w16cid:durableId="472868849">
    <w:abstractNumId w:val="38"/>
  </w:num>
  <w:num w:numId="32" w16cid:durableId="296184181">
    <w:abstractNumId w:val="24"/>
  </w:num>
  <w:num w:numId="33" w16cid:durableId="400177424">
    <w:abstractNumId w:val="18"/>
  </w:num>
  <w:num w:numId="34" w16cid:durableId="1634865995">
    <w:abstractNumId w:val="9"/>
  </w:num>
  <w:num w:numId="35" w16cid:durableId="910772371">
    <w:abstractNumId w:val="25"/>
  </w:num>
  <w:num w:numId="36" w16cid:durableId="1418790450">
    <w:abstractNumId w:val="14"/>
  </w:num>
  <w:num w:numId="37" w16cid:durableId="920599595">
    <w:abstractNumId w:val="23"/>
  </w:num>
  <w:num w:numId="38" w16cid:durableId="8882989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27504867">
    <w:abstractNumId w:val="13"/>
  </w:num>
  <w:num w:numId="40" w16cid:durableId="1315449600">
    <w:abstractNumId w:val="32"/>
  </w:num>
  <w:num w:numId="41" w16cid:durableId="658651829">
    <w:abstractNumId w:val="39"/>
  </w:num>
  <w:num w:numId="42" w16cid:durableId="1761021525">
    <w:abstractNumId w:val="30"/>
  </w:num>
  <w:num w:numId="43" w16cid:durableId="2022393347">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5B8"/>
    <w:rsid w:val="00003F95"/>
    <w:rsid w:val="00011304"/>
    <w:rsid w:val="00015306"/>
    <w:rsid w:val="0002674B"/>
    <w:rsid w:val="00031E60"/>
    <w:rsid w:val="0004162E"/>
    <w:rsid w:val="0004786B"/>
    <w:rsid w:val="00063405"/>
    <w:rsid w:val="000809B9"/>
    <w:rsid w:val="00090B40"/>
    <w:rsid w:val="00095A0A"/>
    <w:rsid w:val="000B1B3D"/>
    <w:rsid w:val="000B730C"/>
    <w:rsid w:val="000C4CAF"/>
    <w:rsid w:val="000F14D4"/>
    <w:rsid w:val="000F72C1"/>
    <w:rsid w:val="00121485"/>
    <w:rsid w:val="001268B0"/>
    <w:rsid w:val="0013232B"/>
    <w:rsid w:val="00152FCB"/>
    <w:rsid w:val="00163374"/>
    <w:rsid w:val="00164144"/>
    <w:rsid w:val="0018051B"/>
    <w:rsid w:val="001B1E4A"/>
    <w:rsid w:val="001D27C0"/>
    <w:rsid w:val="001E74C3"/>
    <w:rsid w:val="001F6937"/>
    <w:rsid w:val="002201C9"/>
    <w:rsid w:val="00220DE3"/>
    <w:rsid w:val="00235557"/>
    <w:rsid w:val="00246D71"/>
    <w:rsid w:val="0025290D"/>
    <w:rsid w:val="00260372"/>
    <w:rsid w:val="00262DAF"/>
    <w:rsid w:val="0026470E"/>
    <w:rsid w:val="00281D2E"/>
    <w:rsid w:val="00285AED"/>
    <w:rsid w:val="00293AD6"/>
    <w:rsid w:val="002B2896"/>
    <w:rsid w:val="002E2442"/>
    <w:rsid w:val="002F0E8C"/>
    <w:rsid w:val="002F165E"/>
    <w:rsid w:val="00310FA0"/>
    <w:rsid w:val="00320481"/>
    <w:rsid w:val="003250CB"/>
    <w:rsid w:val="00363201"/>
    <w:rsid w:val="0036661D"/>
    <w:rsid w:val="0039063C"/>
    <w:rsid w:val="00393245"/>
    <w:rsid w:val="003A46A8"/>
    <w:rsid w:val="003A51AA"/>
    <w:rsid w:val="003B4962"/>
    <w:rsid w:val="003B565A"/>
    <w:rsid w:val="003C3B14"/>
    <w:rsid w:val="003D00A1"/>
    <w:rsid w:val="0041427F"/>
    <w:rsid w:val="00417D2E"/>
    <w:rsid w:val="00422A40"/>
    <w:rsid w:val="004509E5"/>
    <w:rsid w:val="00462818"/>
    <w:rsid w:val="00486FB9"/>
    <w:rsid w:val="00487F0C"/>
    <w:rsid w:val="004C212A"/>
    <w:rsid w:val="004F1EC3"/>
    <w:rsid w:val="004F691E"/>
    <w:rsid w:val="00500232"/>
    <w:rsid w:val="00504668"/>
    <w:rsid w:val="0052551F"/>
    <w:rsid w:val="005348A4"/>
    <w:rsid w:val="00545565"/>
    <w:rsid w:val="005455E1"/>
    <w:rsid w:val="005502BD"/>
    <w:rsid w:val="00556787"/>
    <w:rsid w:val="005732BC"/>
    <w:rsid w:val="0057451E"/>
    <w:rsid w:val="005772DD"/>
    <w:rsid w:val="00582276"/>
    <w:rsid w:val="005A7606"/>
    <w:rsid w:val="005C1807"/>
    <w:rsid w:val="005C2560"/>
    <w:rsid w:val="005F1010"/>
    <w:rsid w:val="005F7585"/>
    <w:rsid w:val="00605759"/>
    <w:rsid w:val="0061741E"/>
    <w:rsid w:val="00640179"/>
    <w:rsid w:val="006461E3"/>
    <w:rsid w:val="00650C6C"/>
    <w:rsid w:val="00652FE6"/>
    <w:rsid w:val="00667898"/>
    <w:rsid w:val="00670AF4"/>
    <w:rsid w:val="00677FE0"/>
    <w:rsid w:val="006B10FB"/>
    <w:rsid w:val="006D04EF"/>
    <w:rsid w:val="006E2FB0"/>
    <w:rsid w:val="007048D8"/>
    <w:rsid w:val="007102D2"/>
    <w:rsid w:val="00713948"/>
    <w:rsid w:val="00753A27"/>
    <w:rsid w:val="0079342A"/>
    <w:rsid w:val="007B4949"/>
    <w:rsid w:val="007C23F1"/>
    <w:rsid w:val="007F0BC6"/>
    <w:rsid w:val="007F2052"/>
    <w:rsid w:val="008101CF"/>
    <w:rsid w:val="0082686D"/>
    <w:rsid w:val="00831374"/>
    <w:rsid w:val="008379FF"/>
    <w:rsid w:val="00857580"/>
    <w:rsid w:val="00865238"/>
    <w:rsid w:val="008667BF"/>
    <w:rsid w:val="00880B6C"/>
    <w:rsid w:val="00890160"/>
    <w:rsid w:val="00895645"/>
    <w:rsid w:val="008A7851"/>
    <w:rsid w:val="008C3782"/>
    <w:rsid w:val="008D4A32"/>
    <w:rsid w:val="008D593A"/>
    <w:rsid w:val="008E2717"/>
    <w:rsid w:val="008E7760"/>
    <w:rsid w:val="00922001"/>
    <w:rsid w:val="00922C17"/>
    <w:rsid w:val="009315B0"/>
    <w:rsid w:val="00940497"/>
    <w:rsid w:val="00942DDD"/>
    <w:rsid w:val="009516A8"/>
    <w:rsid w:val="0096367B"/>
    <w:rsid w:val="0097164F"/>
    <w:rsid w:val="00973718"/>
    <w:rsid w:val="0097705C"/>
    <w:rsid w:val="009A5C06"/>
    <w:rsid w:val="009C74AF"/>
    <w:rsid w:val="009E0C36"/>
    <w:rsid w:val="009E15B8"/>
    <w:rsid w:val="009F393D"/>
    <w:rsid w:val="009F7F46"/>
    <w:rsid w:val="00A000BF"/>
    <w:rsid w:val="00A0587E"/>
    <w:rsid w:val="00A275BC"/>
    <w:rsid w:val="00A34A5D"/>
    <w:rsid w:val="00A464B4"/>
    <w:rsid w:val="00A50F83"/>
    <w:rsid w:val="00A63D6B"/>
    <w:rsid w:val="00A70339"/>
    <w:rsid w:val="00A75F05"/>
    <w:rsid w:val="00A76021"/>
    <w:rsid w:val="00A84B52"/>
    <w:rsid w:val="00A86306"/>
    <w:rsid w:val="00A8660F"/>
    <w:rsid w:val="00A95C48"/>
    <w:rsid w:val="00A97BE8"/>
    <w:rsid w:val="00AA5DD2"/>
    <w:rsid w:val="00AA7056"/>
    <w:rsid w:val="00AB31C6"/>
    <w:rsid w:val="00AB523B"/>
    <w:rsid w:val="00AC0675"/>
    <w:rsid w:val="00AD7E40"/>
    <w:rsid w:val="00AF0F7F"/>
    <w:rsid w:val="00B0182F"/>
    <w:rsid w:val="00B1477A"/>
    <w:rsid w:val="00B20833"/>
    <w:rsid w:val="00B20993"/>
    <w:rsid w:val="00B36316"/>
    <w:rsid w:val="00B42E96"/>
    <w:rsid w:val="00B50EE6"/>
    <w:rsid w:val="00B52185"/>
    <w:rsid w:val="00B635C6"/>
    <w:rsid w:val="00B740E5"/>
    <w:rsid w:val="00B744E5"/>
    <w:rsid w:val="00B84BDB"/>
    <w:rsid w:val="00B86BE5"/>
    <w:rsid w:val="00B87F5E"/>
    <w:rsid w:val="00B95B89"/>
    <w:rsid w:val="00B9753A"/>
    <w:rsid w:val="00BA4786"/>
    <w:rsid w:val="00BB479C"/>
    <w:rsid w:val="00BC4720"/>
    <w:rsid w:val="00BD75A2"/>
    <w:rsid w:val="00C2017A"/>
    <w:rsid w:val="00C2026B"/>
    <w:rsid w:val="00C20470"/>
    <w:rsid w:val="00C30CEA"/>
    <w:rsid w:val="00C33FBB"/>
    <w:rsid w:val="00C34B2F"/>
    <w:rsid w:val="00C4641B"/>
    <w:rsid w:val="00C57232"/>
    <w:rsid w:val="00C6690E"/>
    <w:rsid w:val="00C703C5"/>
    <w:rsid w:val="00C705FE"/>
    <w:rsid w:val="00C7724F"/>
    <w:rsid w:val="00C805F2"/>
    <w:rsid w:val="00C96EFE"/>
    <w:rsid w:val="00CB160A"/>
    <w:rsid w:val="00CC5E40"/>
    <w:rsid w:val="00D1569F"/>
    <w:rsid w:val="00D20B1E"/>
    <w:rsid w:val="00D22462"/>
    <w:rsid w:val="00D230AC"/>
    <w:rsid w:val="00D309B4"/>
    <w:rsid w:val="00D32489"/>
    <w:rsid w:val="00D3349E"/>
    <w:rsid w:val="00D505C5"/>
    <w:rsid w:val="00D73CB8"/>
    <w:rsid w:val="00D92EAB"/>
    <w:rsid w:val="00DA7591"/>
    <w:rsid w:val="00DE5AAC"/>
    <w:rsid w:val="00E00EA8"/>
    <w:rsid w:val="00E02A09"/>
    <w:rsid w:val="00E11E61"/>
    <w:rsid w:val="00E207EF"/>
    <w:rsid w:val="00E275D4"/>
    <w:rsid w:val="00E32798"/>
    <w:rsid w:val="00E33CC8"/>
    <w:rsid w:val="00E428B0"/>
    <w:rsid w:val="00E51C91"/>
    <w:rsid w:val="00E667C1"/>
    <w:rsid w:val="00E670B9"/>
    <w:rsid w:val="00E9042F"/>
    <w:rsid w:val="00E94425"/>
    <w:rsid w:val="00EC3F88"/>
    <w:rsid w:val="00ED11BC"/>
    <w:rsid w:val="00ED36D8"/>
    <w:rsid w:val="00EE6BD7"/>
    <w:rsid w:val="00F0689D"/>
    <w:rsid w:val="00F21AB7"/>
    <w:rsid w:val="00F47EC6"/>
    <w:rsid w:val="00F94B9E"/>
    <w:rsid w:val="00F95CF5"/>
    <w:rsid w:val="00FB01B5"/>
    <w:rsid w:val="00FB7DFE"/>
    <w:rsid w:val="00FD3024"/>
    <w:rsid w:val="00FD5E70"/>
    <w:rsid w:val="00FD680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7F1F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semiHidden="1" w:unhideWhenUsed="1" w:qFormat="1"/>
    <w:lsdException w:name="List Bullet 4" w:semiHidden="1" w:unhideWhenUsed="1" w:qFormat="1"/>
    <w:lsdException w:name="List Bullet 5" w:semiHidden="1" w:unhideWhenUsed="1" w:qFormat="1"/>
    <w:lsdException w:name="List Number 2" w:qFormat="1"/>
    <w:lsdException w:name="List Number 3" w:qFormat="1"/>
    <w:lsdException w:name="List Number 4" w:qFormat="1"/>
    <w:lsdException w:name="List Number 5" w:qFormat="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nhideWhenUsed="1" w:qFormat="1"/>
    <w:lsdException w:name="Bibliography" w:semiHidden="1" w:uiPriority="3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E15B8"/>
    <w:pPr>
      <w:spacing w:after="160" w:line="256" w:lineRule="auto"/>
    </w:pPr>
  </w:style>
  <w:style w:type="paragraph" w:styleId="Nadpis1">
    <w:name w:val="heading 1"/>
    <w:basedOn w:val="Normln"/>
    <w:next w:val="Normln"/>
    <w:link w:val="Nadpis1Char"/>
    <w:uiPriority w:val="7"/>
    <w:qFormat/>
    <w:rsid w:val="00831374"/>
    <w:pPr>
      <w:keepNext/>
      <w:keepLines/>
      <w:spacing w:before="160" w:after="0"/>
      <w:outlineLvl w:val="0"/>
    </w:pPr>
    <w:rPr>
      <w:rFonts w:asciiTheme="majorHAnsi" w:eastAsiaTheme="majorEastAsia" w:hAnsiTheme="majorHAnsi" w:cstheme="majorBidi"/>
      <w:b/>
      <w:sz w:val="28"/>
      <w:szCs w:val="32"/>
    </w:rPr>
  </w:style>
  <w:style w:type="paragraph" w:styleId="Nadpis2">
    <w:name w:val="heading 2"/>
    <w:basedOn w:val="Normln"/>
    <w:next w:val="Normln"/>
    <w:link w:val="Nadpis2Char"/>
    <w:uiPriority w:val="7"/>
    <w:unhideWhenUsed/>
    <w:qFormat/>
    <w:rsid w:val="00063405"/>
    <w:pPr>
      <w:keepNext/>
      <w:keepLines/>
      <w:spacing w:before="80" w:after="0"/>
      <w:outlineLvl w:val="1"/>
    </w:pPr>
    <w:rPr>
      <w:rFonts w:asciiTheme="majorHAnsi" w:eastAsiaTheme="majorEastAsia" w:hAnsiTheme="majorHAnsi" w:cstheme="majorBidi"/>
      <w:b/>
      <w:sz w:val="26"/>
      <w:szCs w:val="26"/>
    </w:rPr>
  </w:style>
  <w:style w:type="paragraph" w:styleId="Nadpis3">
    <w:name w:val="heading 3"/>
    <w:basedOn w:val="Normln"/>
    <w:next w:val="Normln"/>
    <w:link w:val="Nadpis3Char"/>
    <w:uiPriority w:val="7"/>
    <w:unhideWhenUsed/>
    <w:qFormat/>
    <w:rsid w:val="00504668"/>
    <w:pPr>
      <w:keepNext/>
      <w:keepLines/>
      <w:spacing w:before="40" w:after="0"/>
      <w:outlineLvl w:val="2"/>
    </w:pPr>
    <w:rPr>
      <w:rFonts w:asciiTheme="majorHAnsi" w:eastAsiaTheme="majorEastAsia" w:hAnsiTheme="majorHAnsi" w:cstheme="majorBidi"/>
      <w:b/>
      <w:sz w:val="24"/>
      <w:szCs w:val="24"/>
    </w:rPr>
  </w:style>
  <w:style w:type="paragraph" w:styleId="Nadpis4">
    <w:name w:val="heading 4"/>
    <w:basedOn w:val="Normln"/>
    <w:next w:val="Normln"/>
    <w:link w:val="Nadpis4Char"/>
    <w:uiPriority w:val="7"/>
    <w:unhideWhenUsed/>
    <w:qFormat/>
    <w:rsid w:val="00C6690E"/>
    <w:pPr>
      <w:keepNext/>
      <w:keepLines/>
      <w:spacing w:before="40" w:after="0"/>
      <w:outlineLvl w:val="3"/>
    </w:pPr>
    <w:rPr>
      <w:rFonts w:asciiTheme="majorHAnsi" w:eastAsiaTheme="majorEastAsia" w:hAnsiTheme="majorHAnsi" w:cstheme="majorBidi"/>
      <w:i/>
      <w:iCs/>
      <w:sz w:val="24"/>
    </w:rPr>
  </w:style>
  <w:style w:type="paragraph" w:styleId="Nadpis5">
    <w:name w:val="heading 5"/>
    <w:basedOn w:val="Normln"/>
    <w:next w:val="Normln"/>
    <w:link w:val="Nadpis5Char"/>
    <w:uiPriority w:val="7"/>
    <w:unhideWhenUsed/>
    <w:qFormat/>
    <w:rsid w:val="00C6690E"/>
    <w:pPr>
      <w:keepNext/>
      <w:keepLines/>
      <w:spacing w:before="40" w:after="0"/>
      <w:outlineLvl w:val="4"/>
    </w:pPr>
    <w:rPr>
      <w:rFonts w:asciiTheme="majorHAnsi" w:eastAsiaTheme="majorEastAsia" w:hAnsiTheme="majorHAnsi" w:cstheme="majorBidi"/>
      <w:b/>
    </w:rPr>
  </w:style>
  <w:style w:type="paragraph" w:styleId="Nadpis6">
    <w:name w:val="heading 6"/>
    <w:basedOn w:val="Normln"/>
    <w:next w:val="Normln"/>
    <w:link w:val="Nadpis6Char"/>
    <w:uiPriority w:val="7"/>
    <w:unhideWhenUsed/>
    <w:qFormat/>
    <w:rsid w:val="00C6690E"/>
    <w:pPr>
      <w:keepNext/>
      <w:keepLines/>
      <w:spacing w:before="40" w:after="0"/>
      <w:outlineLvl w:val="5"/>
    </w:pPr>
    <w:rPr>
      <w:rFonts w:asciiTheme="majorHAnsi" w:eastAsiaTheme="majorEastAsia" w:hAnsiTheme="majorHAnsi" w:cstheme="majorBidi"/>
      <w:i/>
    </w:rPr>
  </w:style>
  <w:style w:type="paragraph" w:styleId="Nadpis7">
    <w:name w:val="heading 7"/>
    <w:basedOn w:val="Normln"/>
    <w:next w:val="Normln"/>
    <w:link w:val="Nadpis7Char"/>
    <w:uiPriority w:val="7"/>
    <w:unhideWhenUsed/>
    <w:qFormat/>
    <w:rsid w:val="00C6690E"/>
    <w:pPr>
      <w:keepNext/>
      <w:keepLines/>
      <w:spacing w:before="40" w:after="0"/>
      <w:outlineLvl w:val="6"/>
    </w:pPr>
    <w:rPr>
      <w:rFonts w:asciiTheme="majorHAnsi" w:eastAsiaTheme="majorEastAsia" w:hAnsiTheme="majorHAnsi" w:cstheme="majorBidi"/>
      <w:iCs/>
    </w:rPr>
  </w:style>
  <w:style w:type="paragraph" w:styleId="Nadpis8">
    <w:name w:val="heading 8"/>
    <w:basedOn w:val="Normln"/>
    <w:next w:val="Normln"/>
    <w:link w:val="Nadpis8Char"/>
    <w:uiPriority w:val="7"/>
    <w:unhideWhenUsed/>
    <w:qFormat/>
    <w:rsid w:val="00A95C48"/>
    <w:pPr>
      <w:keepNext/>
      <w:keepLines/>
      <w:spacing w:before="40" w:after="0"/>
      <w:outlineLvl w:val="7"/>
    </w:pPr>
    <w:rPr>
      <w:rFonts w:asciiTheme="majorHAnsi" w:eastAsiaTheme="majorEastAsia" w:hAnsiTheme="majorHAnsi" w:cstheme="majorBidi"/>
      <w:b/>
      <w:color w:val="272727" w:themeColor="text1" w:themeTint="D8"/>
      <w:szCs w:val="21"/>
    </w:rPr>
  </w:style>
  <w:style w:type="paragraph" w:styleId="Nadpis9">
    <w:name w:val="heading 9"/>
    <w:basedOn w:val="Normln"/>
    <w:next w:val="Normln"/>
    <w:link w:val="Nadpis9Char"/>
    <w:uiPriority w:val="7"/>
    <w:unhideWhenUsed/>
    <w:qFormat/>
    <w:rsid w:val="00A95C4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aliases w:val="List Paragraph (Czech Tourism),Dot pt,No Spacing1,List Paragraph Char Char Char,Indicator Text,Numbered Para 1,List Paragraph à moi,LISTA,List Paragraph1,Listaszerű bekezdés2,Listaszerű bekezdés1,Listaszerű bekezdés3,tabulky,Nad"/>
    <w:basedOn w:val="Normln"/>
    <w:link w:val="OdstavecseseznamemChar"/>
    <w:uiPriority w:val="34"/>
    <w:unhideWhenUsed/>
    <w:qFormat/>
    <w:rsid w:val="009F7F46"/>
    <w:pPr>
      <w:ind w:left="720"/>
      <w:contextualSpacing/>
    </w:pPr>
  </w:style>
  <w:style w:type="numbering" w:customStyle="1" w:styleId="VariantaB-odrky">
    <w:name w:val="Varianta B - odrážky"/>
    <w:uiPriority w:val="99"/>
    <w:rsid w:val="007102D2"/>
    <w:pPr>
      <w:numPr>
        <w:numId w:val="1"/>
      </w:numPr>
    </w:pPr>
  </w:style>
  <w:style w:type="character" w:customStyle="1" w:styleId="Nadpis1Char">
    <w:name w:val="Nadpis 1 Char"/>
    <w:basedOn w:val="Standardnpsmoodstavce"/>
    <w:link w:val="Nadpis1"/>
    <w:uiPriority w:val="7"/>
    <w:rsid w:val="003250CB"/>
    <w:rPr>
      <w:rFonts w:asciiTheme="majorHAnsi" w:eastAsiaTheme="majorEastAsia" w:hAnsiTheme="majorHAnsi" w:cstheme="majorBidi"/>
      <w:b/>
      <w:color w:val="000000" w:themeColor="text1"/>
      <w:sz w:val="28"/>
      <w:szCs w:val="32"/>
    </w:rPr>
  </w:style>
  <w:style w:type="numbering" w:customStyle="1" w:styleId="VariantaA-odrky">
    <w:name w:val="Varianta A - odrážky"/>
    <w:uiPriority w:val="99"/>
    <w:rsid w:val="00262DAF"/>
    <w:pPr>
      <w:numPr>
        <w:numId w:val="2"/>
      </w:numPr>
    </w:pPr>
  </w:style>
  <w:style w:type="character" w:customStyle="1" w:styleId="Nadpis2Char">
    <w:name w:val="Nadpis 2 Char"/>
    <w:basedOn w:val="Standardnpsmoodstavce"/>
    <w:link w:val="Nadpis2"/>
    <w:uiPriority w:val="7"/>
    <w:rsid w:val="003250CB"/>
    <w:rPr>
      <w:rFonts w:asciiTheme="majorHAnsi" w:eastAsiaTheme="majorEastAsia" w:hAnsiTheme="majorHAnsi" w:cstheme="majorBidi"/>
      <w:b/>
      <w:color w:val="000000" w:themeColor="text1"/>
      <w:sz w:val="26"/>
      <w:szCs w:val="26"/>
    </w:rPr>
  </w:style>
  <w:style w:type="numbering" w:customStyle="1" w:styleId="VariantaA-sla">
    <w:name w:val="Varianta A - čísla"/>
    <w:uiPriority w:val="99"/>
    <w:rsid w:val="00B50EE6"/>
    <w:pPr>
      <w:numPr>
        <w:numId w:val="20"/>
      </w:numPr>
    </w:pPr>
  </w:style>
  <w:style w:type="numbering" w:customStyle="1" w:styleId="VariantaB-sla">
    <w:name w:val="Varianta B - čísla"/>
    <w:uiPriority w:val="99"/>
    <w:rsid w:val="009F7F46"/>
    <w:pPr>
      <w:numPr>
        <w:numId w:val="6"/>
      </w:numPr>
    </w:pPr>
  </w:style>
  <w:style w:type="character" w:customStyle="1" w:styleId="Nadpis3Char">
    <w:name w:val="Nadpis 3 Char"/>
    <w:basedOn w:val="Standardnpsmoodstavce"/>
    <w:link w:val="Nadpis3"/>
    <w:uiPriority w:val="7"/>
    <w:rsid w:val="003250CB"/>
    <w:rPr>
      <w:rFonts w:asciiTheme="majorHAnsi" w:eastAsiaTheme="majorEastAsia" w:hAnsiTheme="majorHAnsi" w:cstheme="majorBidi"/>
      <w:b/>
      <w:color w:val="000000" w:themeColor="text1"/>
      <w:sz w:val="24"/>
      <w:szCs w:val="24"/>
    </w:rPr>
  </w:style>
  <w:style w:type="character" w:customStyle="1" w:styleId="Nadpis4Char">
    <w:name w:val="Nadpis 4 Char"/>
    <w:basedOn w:val="Standardnpsmoodstavce"/>
    <w:link w:val="Nadpis4"/>
    <w:uiPriority w:val="7"/>
    <w:rsid w:val="003250CB"/>
    <w:rPr>
      <w:rFonts w:asciiTheme="majorHAnsi" w:eastAsiaTheme="majorEastAsia" w:hAnsiTheme="majorHAnsi" w:cstheme="majorBidi"/>
      <w:i/>
      <w:iCs/>
      <w:color w:val="000000" w:themeColor="text1"/>
      <w:sz w:val="24"/>
    </w:rPr>
  </w:style>
  <w:style w:type="character" w:customStyle="1" w:styleId="Nadpis5Char">
    <w:name w:val="Nadpis 5 Char"/>
    <w:basedOn w:val="Standardnpsmoodstavce"/>
    <w:link w:val="Nadpis5"/>
    <w:uiPriority w:val="7"/>
    <w:rsid w:val="003250CB"/>
    <w:rPr>
      <w:rFonts w:asciiTheme="majorHAnsi" w:eastAsiaTheme="majorEastAsia" w:hAnsiTheme="majorHAnsi" w:cstheme="majorBidi"/>
      <w:b/>
      <w:color w:val="000000" w:themeColor="text1"/>
    </w:rPr>
  </w:style>
  <w:style w:type="character" w:customStyle="1" w:styleId="Nadpis6Char">
    <w:name w:val="Nadpis 6 Char"/>
    <w:basedOn w:val="Standardnpsmoodstavce"/>
    <w:link w:val="Nadpis6"/>
    <w:uiPriority w:val="7"/>
    <w:rsid w:val="003250CB"/>
    <w:rPr>
      <w:rFonts w:asciiTheme="majorHAnsi" w:eastAsiaTheme="majorEastAsia" w:hAnsiTheme="majorHAnsi" w:cstheme="majorBidi"/>
      <w:i/>
      <w:color w:val="000000" w:themeColor="text1"/>
    </w:rPr>
  </w:style>
  <w:style w:type="character" w:customStyle="1" w:styleId="Nadpis7Char">
    <w:name w:val="Nadpis 7 Char"/>
    <w:basedOn w:val="Standardnpsmoodstavce"/>
    <w:link w:val="Nadpis7"/>
    <w:uiPriority w:val="7"/>
    <w:rsid w:val="003250CB"/>
    <w:rPr>
      <w:rFonts w:asciiTheme="majorHAnsi" w:eastAsiaTheme="majorEastAsia" w:hAnsiTheme="majorHAnsi" w:cstheme="majorBidi"/>
      <w:iCs/>
      <w:color w:val="000000" w:themeColor="text1"/>
    </w:rPr>
  </w:style>
  <w:style w:type="character" w:customStyle="1" w:styleId="Nadpis8Char">
    <w:name w:val="Nadpis 8 Char"/>
    <w:basedOn w:val="Standardnpsmoodstavce"/>
    <w:link w:val="Nadpis8"/>
    <w:uiPriority w:val="7"/>
    <w:rsid w:val="003250CB"/>
    <w:rPr>
      <w:rFonts w:asciiTheme="majorHAnsi" w:eastAsiaTheme="majorEastAsia" w:hAnsiTheme="majorHAnsi" w:cstheme="majorBidi"/>
      <w:b/>
      <w:color w:val="272727" w:themeColor="text1" w:themeTint="D8"/>
      <w:szCs w:val="21"/>
    </w:rPr>
  </w:style>
  <w:style w:type="character" w:customStyle="1" w:styleId="Nadpis9Char">
    <w:name w:val="Nadpis 9 Char"/>
    <w:basedOn w:val="Standardnpsmoodstavce"/>
    <w:link w:val="Nadpis9"/>
    <w:uiPriority w:val="7"/>
    <w:rsid w:val="003250CB"/>
    <w:rPr>
      <w:rFonts w:asciiTheme="majorHAnsi" w:eastAsiaTheme="majorEastAsia" w:hAnsiTheme="majorHAnsi" w:cstheme="majorBidi"/>
      <w:i/>
      <w:iCs/>
      <w:color w:val="272727" w:themeColor="text1" w:themeTint="D8"/>
      <w:sz w:val="21"/>
      <w:szCs w:val="21"/>
    </w:rPr>
  </w:style>
  <w:style w:type="paragraph" w:styleId="Nzev">
    <w:name w:val="Title"/>
    <w:basedOn w:val="Normln"/>
    <w:next w:val="Normln"/>
    <w:link w:val="NzevChar"/>
    <w:uiPriority w:val="4"/>
    <w:qFormat/>
    <w:rsid w:val="00A63D6B"/>
    <w:pPr>
      <w:keepNext/>
      <w:keepLines/>
      <w:spacing w:after="0" w:line="240" w:lineRule="auto"/>
      <w:contextualSpacing/>
    </w:pPr>
    <w:rPr>
      <w:rFonts w:asciiTheme="majorHAnsi" w:eastAsiaTheme="majorEastAsia" w:hAnsiTheme="majorHAnsi" w:cstheme="majorBidi"/>
      <w:spacing w:val="-10"/>
      <w:kern w:val="28"/>
      <w:sz w:val="48"/>
      <w:szCs w:val="56"/>
    </w:rPr>
  </w:style>
  <w:style w:type="character" w:customStyle="1" w:styleId="NzevChar">
    <w:name w:val="Název Char"/>
    <w:basedOn w:val="Standardnpsmoodstavce"/>
    <w:link w:val="Nzev"/>
    <w:uiPriority w:val="4"/>
    <w:rsid w:val="003250CB"/>
    <w:rPr>
      <w:rFonts w:asciiTheme="majorHAnsi" w:eastAsiaTheme="majorEastAsia" w:hAnsiTheme="majorHAnsi" w:cstheme="majorBidi"/>
      <w:color w:val="000000" w:themeColor="text1"/>
      <w:spacing w:val="-10"/>
      <w:kern w:val="28"/>
      <w:sz w:val="48"/>
      <w:szCs w:val="56"/>
    </w:rPr>
  </w:style>
  <w:style w:type="character" w:styleId="Zdraznnintenzivn">
    <w:name w:val="Intense Emphasis"/>
    <w:basedOn w:val="Standardnpsmoodstavce"/>
    <w:uiPriority w:val="21"/>
    <w:qFormat/>
    <w:rsid w:val="00EE6BD7"/>
    <w:rPr>
      <w:b/>
      <w:i/>
      <w:iCs/>
      <w:color w:val="000000" w:themeColor="text1"/>
    </w:rPr>
  </w:style>
  <w:style w:type="paragraph" w:styleId="Vrazncitt">
    <w:name w:val="Intense Quote"/>
    <w:basedOn w:val="Normln"/>
    <w:next w:val="Normln"/>
    <w:link w:val="VrazncittChar"/>
    <w:uiPriority w:val="28"/>
    <w:qFormat/>
    <w:rsid w:val="00713948"/>
    <w:pPr>
      <w:keepLines/>
      <w:pBdr>
        <w:top w:val="single" w:sz="4" w:space="10" w:color="000000" w:themeColor="text1"/>
        <w:bottom w:val="single" w:sz="4" w:space="10" w:color="000000" w:themeColor="text1"/>
      </w:pBdr>
      <w:spacing w:before="240" w:after="240"/>
      <w:ind w:left="357" w:right="357"/>
    </w:pPr>
    <w:rPr>
      <w:i/>
      <w:iCs/>
    </w:rPr>
  </w:style>
  <w:style w:type="character" w:customStyle="1" w:styleId="VrazncittChar">
    <w:name w:val="Výrazný citát Char"/>
    <w:basedOn w:val="Standardnpsmoodstavce"/>
    <w:link w:val="Vrazncitt"/>
    <w:uiPriority w:val="28"/>
    <w:rsid w:val="00713948"/>
    <w:rPr>
      <w:i/>
      <w:iCs/>
      <w:color w:val="000000" w:themeColor="text1"/>
    </w:rPr>
  </w:style>
  <w:style w:type="character" w:styleId="Odkazintenzivn">
    <w:name w:val="Intense Reference"/>
    <w:basedOn w:val="Standardnpsmoodstavce"/>
    <w:uiPriority w:val="24"/>
    <w:qFormat/>
    <w:rsid w:val="0039063C"/>
    <w:rPr>
      <w:b/>
      <w:bCs/>
      <w:smallCaps/>
      <w:color w:val="000000" w:themeColor="text1"/>
      <w:spacing w:val="5"/>
    </w:rPr>
  </w:style>
  <w:style w:type="paragraph" w:styleId="slovanseznam">
    <w:name w:val="List Number"/>
    <w:aliases w:val="Číslovaný seznam A"/>
    <w:basedOn w:val="Normln"/>
    <w:uiPriority w:val="15"/>
    <w:qFormat/>
    <w:rsid w:val="001B1E4A"/>
    <w:pPr>
      <w:numPr>
        <w:numId w:val="33"/>
      </w:numPr>
      <w:spacing w:after="0"/>
    </w:pPr>
  </w:style>
  <w:style w:type="paragraph" w:styleId="slovanseznam2">
    <w:name w:val="List Number 2"/>
    <w:aliases w:val="Číslovaný seznam A 2"/>
    <w:basedOn w:val="Normln"/>
    <w:uiPriority w:val="15"/>
    <w:qFormat/>
    <w:rsid w:val="001B1E4A"/>
    <w:pPr>
      <w:numPr>
        <w:ilvl w:val="1"/>
        <w:numId w:val="33"/>
      </w:numPr>
      <w:spacing w:after="0"/>
      <w:contextualSpacing/>
    </w:pPr>
  </w:style>
  <w:style w:type="paragraph" w:styleId="slovanseznam3">
    <w:name w:val="List Number 3"/>
    <w:aliases w:val="Číslovaný seznam A 3"/>
    <w:basedOn w:val="Normln"/>
    <w:uiPriority w:val="15"/>
    <w:qFormat/>
    <w:rsid w:val="001B1E4A"/>
    <w:pPr>
      <w:numPr>
        <w:ilvl w:val="2"/>
        <w:numId w:val="33"/>
      </w:numPr>
      <w:spacing w:after="0"/>
      <w:contextualSpacing/>
    </w:pPr>
  </w:style>
  <w:style w:type="paragraph" w:styleId="slovanseznam4">
    <w:name w:val="List Number 4"/>
    <w:aliases w:val="Číslovaný seznam A 4"/>
    <w:basedOn w:val="Normln"/>
    <w:uiPriority w:val="15"/>
    <w:qFormat/>
    <w:rsid w:val="001B1E4A"/>
    <w:pPr>
      <w:numPr>
        <w:ilvl w:val="3"/>
        <w:numId w:val="33"/>
      </w:numPr>
      <w:spacing w:after="0"/>
      <w:contextualSpacing/>
    </w:pPr>
  </w:style>
  <w:style w:type="paragraph" w:styleId="slovanseznam5">
    <w:name w:val="List Number 5"/>
    <w:aliases w:val="Číslovaný seznam A 5"/>
    <w:basedOn w:val="Normln"/>
    <w:uiPriority w:val="15"/>
    <w:qFormat/>
    <w:rsid w:val="001B1E4A"/>
    <w:pPr>
      <w:numPr>
        <w:ilvl w:val="4"/>
        <w:numId w:val="33"/>
      </w:numPr>
      <w:spacing w:after="0"/>
      <w:contextualSpacing/>
    </w:pPr>
  </w:style>
  <w:style w:type="paragraph" w:customStyle="1" w:styleId="slovanseznamB">
    <w:name w:val="Číslovaný seznam B"/>
    <w:basedOn w:val="Normln"/>
    <w:uiPriority w:val="16"/>
    <w:qFormat/>
    <w:rsid w:val="009F7F46"/>
    <w:pPr>
      <w:numPr>
        <w:numId w:val="31"/>
      </w:numPr>
      <w:spacing w:after="0"/>
    </w:pPr>
  </w:style>
  <w:style w:type="paragraph" w:customStyle="1" w:styleId="slovanseznamB2">
    <w:name w:val="Číslovaný seznam B 2"/>
    <w:basedOn w:val="Normln"/>
    <w:uiPriority w:val="16"/>
    <w:qFormat/>
    <w:rsid w:val="009F7F46"/>
    <w:pPr>
      <w:numPr>
        <w:ilvl w:val="1"/>
        <w:numId w:val="31"/>
      </w:numPr>
      <w:spacing w:after="0"/>
    </w:pPr>
  </w:style>
  <w:style w:type="paragraph" w:customStyle="1" w:styleId="slovanseznamB3">
    <w:name w:val="Číslovaný seznam B 3"/>
    <w:basedOn w:val="Normln"/>
    <w:uiPriority w:val="16"/>
    <w:qFormat/>
    <w:rsid w:val="009F7F46"/>
    <w:pPr>
      <w:numPr>
        <w:ilvl w:val="2"/>
        <w:numId w:val="31"/>
      </w:numPr>
      <w:spacing w:after="0"/>
    </w:pPr>
  </w:style>
  <w:style w:type="paragraph" w:customStyle="1" w:styleId="slovanseznamB4">
    <w:name w:val="Číslovaný seznam B 4"/>
    <w:basedOn w:val="Normln"/>
    <w:uiPriority w:val="16"/>
    <w:qFormat/>
    <w:rsid w:val="009F7F46"/>
    <w:pPr>
      <w:numPr>
        <w:ilvl w:val="3"/>
        <w:numId w:val="31"/>
      </w:numPr>
      <w:spacing w:after="0"/>
    </w:pPr>
  </w:style>
  <w:style w:type="paragraph" w:customStyle="1" w:styleId="slovanseznamB5">
    <w:name w:val="Číslovaný seznam B 5"/>
    <w:basedOn w:val="Normln"/>
    <w:uiPriority w:val="16"/>
    <w:qFormat/>
    <w:rsid w:val="009F7F46"/>
    <w:pPr>
      <w:numPr>
        <w:ilvl w:val="4"/>
        <w:numId w:val="31"/>
      </w:numPr>
      <w:spacing w:after="0"/>
    </w:pPr>
  </w:style>
  <w:style w:type="paragraph" w:styleId="Seznamsodrkami3">
    <w:name w:val="List Bullet 3"/>
    <w:aliases w:val="Seznam s odrážkami A 3"/>
    <w:basedOn w:val="Normln"/>
    <w:uiPriority w:val="10"/>
    <w:qFormat/>
    <w:rsid w:val="00262DAF"/>
    <w:pPr>
      <w:numPr>
        <w:ilvl w:val="2"/>
        <w:numId w:val="32"/>
      </w:numPr>
      <w:spacing w:after="0"/>
      <w:contextualSpacing/>
    </w:pPr>
  </w:style>
  <w:style w:type="paragraph" w:styleId="Seznamsodrkami4">
    <w:name w:val="List Bullet 4"/>
    <w:aliases w:val="Seznam s odrážkami A 4"/>
    <w:basedOn w:val="Normln"/>
    <w:uiPriority w:val="10"/>
    <w:qFormat/>
    <w:rsid w:val="00262DAF"/>
    <w:pPr>
      <w:numPr>
        <w:ilvl w:val="3"/>
        <w:numId w:val="32"/>
      </w:numPr>
      <w:spacing w:after="0"/>
      <w:contextualSpacing/>
    </w:pPr>
  </w:style>
  <w:style w:type="paragraph" w:styleId="Seznamsodrkami5">
    <w:name w:val="List Bullet 5"/>
    <w:aliases w:val="Seznam s odrážkami A 5"/>
    <w:basedOn w:val="Normln"/>
    <w:uiPriority w:val="10"/>
    <w:qFormat/>
    <w:rsid w:val="00262DAF"/>
    <w:pPr>
      <w:numPr>
        <w:ilvl w:val="4"/>
        <w:numId w:val="32"/>
      </w:numPr>
      <w:spacing w:after="0"/>
    </w:pPr>
  </w:style>
  <w:style w:type="paragraph" w:styleId="Seznamsodrkami">
    <w:name w:val="List Bullet"/>
    <w:aliases w:val="Seznam s odrážkami A"/>
    <w:basedOn w:val="Normln"/>
    <w:uiPriority w:val="10"/>
    <w:qFormat/>
    <w:rsid w:val="00262DAF"/>
    <w:pPr>
      <w:numPr>
        <w:numId w:val="32"/>
      </w:numPr>
      <w:spacing w:after="0"/>
      <w:contextualSpacing/>
    </w:pPr>
  </w:style>
  <w:style w:type="paragraph" w:styleId="Seznamsodrkami2">
    <w:name w:val="List Bullet 2"/>
    <w:aliases w:val="Seznam s odrážkami A 2"/>
    <w:basedOn w:val="Normln"/>
    <w:uiPriority w:val="10"/>
    <w:qFormat/>
    <w:rsid w:val="00262DAF"/>
    <w:pPr>
      <w:numPr>
        <w:ilvl w:val="1"/>
        <w:numId w:val="32"/>
      </w:numPr>
      <w:spacing w:after="0"/>
      <w:contextualSpacing/>
    </w:pPr>
  </w:style>
  <w:style w:type="paragraph" w:customStyle="1" w:styleId="Nadpis1-mimoobsah">
    <w:name w:val="Nadpis 1 - mimo obsah"/>
    <w:basedOn w:val="Normln"/>
    <w:next w:val="Normln"/>
    <w:uiPriority w:val="8"/>
    <w:qFormat/>
    <w:rsid w:val="00831374"/>
    <w:pPr>
      <w:keepNext/>
      <w:keepLines/>
      <w:spacing w:before="160" w:after="0"/>
    </w:pPr>
    <w:rPr>
      <w:rFonts w:asciiTheme="majorHAnsi" w:hAnsiTheme="majorHAnsi"/>
      <w:b/>
      <w:sz w:val="28"/>
    </w:rPr>
  </w:style>
  <w:style w:type="paragraph" w:customStyle="1" w:styleId="Nadpis2-mimoobsah">
    <w:name w:val="Nadpis 2 - mimo obsah"/>
    <w:basedOn w:val="Normln"/>
    <w:next w:val="Normln"/>
    <w:uiPriority w:val="8"/>
    <w:qFormat/>
    <w:rsid w:val="00AB523B"/>
    <w:pPr>
      <w:keepNext/>
      <w:keepLines/>
      <w:spacing w:before="80" w:after="0"/>
    </w:pPr>
    <w:rPr>
      <w:rFonts w:asciiTheme="majorHAnsi" w:hAnsiTheme="majorHAnsi"/>
      <w:b/>
      <w:sz w:val="26"/>
    </w:rPr>
  </w:style>
  <w:style w:type="paragraph" w:customStyle="1" w:styleId="Nadpis3-mimoobsah">
    <w:name w:val="Nadpis 3 - mimo obsah"/>
    <w:basedOn w:val="Normln"/>
    <w:next w:val="Normln"/>
    <w:uiPriority w:val="8"/>
    <w:qFormat/>
    <w:rsid w:val="00BB479C"/>
    <w:pPr>
      <w:keepNext/>
      <w:keepLines/>
      <w:spacing w:before="40" w:after="0"/>
    </w:pPr>
    <w:rPr>
      <w:rFonts w:asciiTheme="majorHAnsi" w:hAnsiTheme="majorHAnsi"/>
      <w:b/>
      <w:sz w:val="24"/>
    </w:rPr>
  </w:style>
  <w:style w:type="paragraph" w:customStyle="1" w:styleId="Nadpis4-mimoobsah">
    <w:name w:val="Nadpis 4 - mimo obsah"/>
    <w:basedOn w:val="Normln"/>
    <w:next w:val="Normln"/>
    <w:uiPriority w:val="8"/>
    <w:qFormat/>
    <w:rsid w:val="00BB479C"/>
    <w:pPr>
      <w:keepNext/>
      <w:keepLines/>
      <w:spacing w:before="40" w:after="0"/>
    </w:pPr>
    <w:rPr>
      <w:rFonts w:asciiTheme="majorHAnsi" w:hAnsiTheme="majorHAnsi"/>
      <w:i/>
      <w:sz w:val="24"/>
    </w:rPr>
  </w:style>
  <w:style w:type="paragraph" w:customStyle="1" w:styleId="Nadpis5-mimoobsah">
    <w:name w:val="Nadpis 5 - mimo obsah"/>
    <w:basedOn w:val="Normln"/>
    <w:next w:val="Normln"/>
    <w:uiPriority w:val="8"/>
    <w:qFormat/>
    <w:rsid w:val="00BB479C"/>
    <w:pPr>
      <w:keepNext/>
      <w:keepLines/>
      <w:spacing w:before="40" w:after="0"/>
    </w:pPr>
    <w:rPr>
      <w:rFonts w:asciiTheme="majorHAnsi" w:hAnsiTheme="majorHAnsi"/>
      <w:b/>
    </w:rPr>
  </w:style>
  <w:style w:type="paragraph" w:customStyle="1" w:styleId="Nadpis7mimoobsah">
    <w:name w:val="Nadpis 7 mimo obsah"/>
    <w:basedOn w:val="Normln"/>
    <w:next w:val="Normln"/>
    <w:uiPriority w:val="8"/>
    <w:qFormat/>
    <w:rsid w:val="00BB479C"/>
    <w:pPr>
      <w:keepNext/>
      <w:keepLines/>
      <w:spacing w:before="40" w:after="0"/>
    </w:pPr>
    <w:rPr>
      <w:rFonts w:asciiTheme="majorHAnsi" w:hAnsiTheme="majorHAnsi"/>
    </w:rPr>
  </w:style>
  <w:style w:type="paragraph" w:customStyle="1" w:styleId="Nadpis6mimoobsah">
    <w:name w:val="Nadpis 6 mimo obsah"/>
    <w:basedOn w:val="Normln"/>
    <w:next w:val="Normln"/>
    <w:uiPriority w:val="8"/>
    <w:qFormat/>
    <w:rsid w:val="00A95C48"/>
    <w:pPr>
      <w:keepNext/>
      <w:keepLines/>
      <w:spacing w:before="40" w:after="0"/>
    </w:pPr>
    <w:rPr>
      <w:rFonts w:asciiTheme="majorHAnsi" w:hAnsiTheme="majorHAnsi"/>
      <w:i/>
    </w:rPr>
  </w:style>
  <w:style w:type="paragraph" w:customStyle="1" w:styleId="Nadpis8mimoobsah">
    <w:name w:val="Nadpis 8 mimo obsah"/>
    <w:basedOn w:val="Normln"/>
    <w:next w:val="Normln"/>
    <w:uiPriority w:val="8"/>
    <w:qFormat/>
    <w:rsid w:val="00A95C48"/>
    <w:pPr>
      <w:keepNext/>
      <w:keepLines/>
      <w:spacing w:before="40" w:after="0"/>
    </w:pPr>
    <w:rPr>
      <w:rFonts w:asciiTheme="majorHAnsi" w:hAnsiTheme="majorHAnsi"/>
      <w:b/>
      <w:sz w:val="21"/>
      <w:szCs w:val="21"/>
    </w:rPr>
  </w:style>
  <w:style w:type="paragraph" w:customStyle="1" w:styleId="Nadpis9mimoobsah">
    <w:name w:val="Nadpis 9 mimo obsah"/>
    <w:basedOn w:val="Normln"/>
    <w:next w:val="Normln"/>
    <w:uiPriority w:val="8"/>
    <w:qFormat/>
    <w:rsid w:val="00A95C48"/>
    <w:pPr>
      <w:keepNext/>
      <w:keepLines/>
      <w:spacing w:before="40" w:after="0"/>
    </w:pPr>
    <w:rPr>
      <w:rFonts w:asciiTheme="majorHAnsi" w:hAnsiTheme="majorHAnsi"/>
      <w:i/>
      <w:sz w:val="21"/>
      <w:szCs w:val="21"/>
    </w:rPr>
  </w:style>
  <w:style w:type="paragraph" w:styleId="Podnadpis">
    <w:name w:val="Subtitle"/>
    <w:basedOn w:val="Normln"/>
    <w:next w:val="Normln"/>
    <w:link w:val="PodnadpisChar"/>
    <w:uiPriority w:val="5"/>
    <w:qFormat/>
    <w:rsid w:val="008D4A32"/>
    <w:pPr>
      <w:numPr>
        <w:ilvl w:val="1"/>
      </w:numPr>
    </w:pPr>
    <w:rPr>
      <w:rFonts w:eastAsiaTheme="minorEastAsia"/>
      <w:color w:val="595959" w:themeColor="text1" w:themeTint="A6"/>
      <w:spacing w:val="15"/>
      <w:sz w:val="28"/>
    </w:rPr>
  </w:style>
  <w:style w:type="character" w:customStyle="1" w:styleId="PodnadpisChar">
    <w:name w:val="Podnadpis Char"/>
    <w:basedOn w:val="Standardnpsmoodstavce"/>
    <w:link w:val="Podnadpis"/>
    <w:uiPriority w:val="5"/>
    <w:rsid w:val="003250CB"/>
    <w:rPr>
      <w:rFonts w:eastAsiaTheme="minorEastAsia"/>
      <w:color w:val="595959" w:themeColor="text1" w:themeTint="A6"/>
      <w:spacing w:val="15"/>
      <w:sz w:val="28"/>
    </w:rPr>
  </w:style>
  <w:style w:type="paragraph" w:styleId="Obsah1">
    <w:name w:val="toc 1"/>
    <w:basedOn w:val="Normln"/>
    <w:next w:val="Normln"/>
    <w:autoRedefine/>
    <w:uiPriority w:val="39"/>
    <w:unhideWhenUsed/>
    <w:rsid w:val="00D22462"/>
    <w:pPr>
      <w:spacing w:after="100"/>
    </w:pPr>
  </w:style>
  <w:style w:type="paragraph" w:styleId="Obsah2">
    <w:name w:val="toc 2"/>
    <w:basedOn w:val="Normln"/>
    <w:next w:val="Normln"/>
    <w:autoRedefine/>
    <w:uiPriority w:val="39"/>
    <w:unhideWhenUsed/>
    <w:rsid w:val="00D22462"/>
    <w:pPr>
      <w:spacing w:after="100"/>
      <w:ind w:left="220"/>
    </w:pPr>
  </w:style>
  <w:style w:type="paragraph" w:styleId="Obsah3">
    <w:name w:val="toc 3"/>
    <w:basedOn w:val="Normln"/>
    <w:next w:val="Normln"/>
    <w:autoRedefine/>
    <w:uiPriority w:val="39"/>
    <w:unhideWhenUsed/>
    <w:rsid w:val="00D22462"/>
    <w:pPr>
      <w:spacing w:after="100"/>
      <w:ind w:left="440"/>
    </w:pPr>
  </w:style>
  <w:style w:type="paragraph" w:styleId="Obsah4">
    <w:name w:val="toc 4"/>
    <w:basedOn w:val="Normln"/>
    <w:next w:val="Normln"/>
    <w:autoRedefine/>
    <w:uiPriority w:val="39"/>
    <w:unhideWhenUsed/>
    <w:rsid w:val="00D22462"/>
    <w:pPr>
      <w:spacing w:after="100"/>
      <w:ind w:left="660"/>
    </w:pPr>
  </w:style>
  <w:style w:type="paragraph" w:styleId="Obsah5">
    <w:name w:val="toc 5"/>
    <w:basedOn w:val="Normln"/>
    <w:next w:val="Normln"/>
    <w:autoRedefine/>
    <w:uiPriority w:val="39"/>
    <w:unhideWhenUsed/>
    <w:rsid w:val="00D22462"/>
    <w:pPr>
      <w:spacing w:after="100"/>
      <w:ind w:left="880"/>
    </w:pPr>
  </w:style>
  <w:style w:type="paragraph" w:styleId="Obsah6">
    <w:name w:val="toc 6"/>
    <w:basedOn w:val="Normln"/>
    <w:next w:val="Normln"/>
    <w:autoRedefine/>
    <w:uiPriority w:val="39"/>
    <w:unhideWhenUsed/>
    <w:rsid w:val="00D22462"/>
    <w:pPr>
      <w:spacing w:after="100"/>
      <w:ind w:left="1100"/>
    </w:pPr>
  </w:style>
  <w:style w:type="paragraph" w:styleId="Obsah7">
    <w:name w:val="toc 7"/>
    <w:basedOn w:val="Normln"/>
    <w:next w:val="Normln"/>
    <w:autoRedefine/>
    <w:uiPriority w:val="39"/>
    <w:unhideWhenUsed/>
    <w:rsid w:val="00D22462"/>
    <w:pPr>
      <w:spacing w:after="100"/>
      <w:ind w:left="1320"/>
    </w:pPr>
  </w:style>
  <w:style w:type="paragraph" w:styleId="Obsah8">
    <w:name w:val="toc 8"/>
    <w:basedOn w:val="Normln"/>
    <w:next w:val="Normln"/>
    <w:autoRedefine/>
    <w:uiPriority w:val="39"/>
    <w:unhideWhenUsed/>
    <w:rsid w:val="00D22462"/>
    <w:pPr>
      <w:spacing w:after="100"/>
      <w:ind w:left="1540"/>
    </w:pPr>
  </w:style>
  <w:style w:type="paragraph" w:styleId="Obsah9">
    <w:name w:val="toc 9"/>
    <w:basedOn w:val="Normln"/>
    <w:next w:val="Normln"/>
    <w:autoRedefine/>
    <w:uiPriority w:val="39"/>
    <w:unhideWhenUsed/>
    <w:rsid w:val="00D22462"/>
    <w:pPr>
      <w:spacing w:after="100"/>
      <w:ind w:left="1760"/>
    </w:pPr>
  </w:style>
  <w:style w:type="character" w:styleId="Hypertextovodkaz">
    <w:name w:val="Hyperlink"/>
    <w:basedOn w:val="Standardnpsmoodstavce"/>
    <w:unhideWhenUsed/>
    <w:rsid w:val="00D22462"/>
    <w:rPr>
      <w:color w:val="004B8D" w:themeColor="hyperlink"/>
      <w:u w:val="single"/>
    </w:rPr>
  </w:style>
  <w:style w:type="character" w:styleId="Zdraznnjemn">
    <w:name w:val="Subtle Emphasis"/>
    <w:basedOn w:val="Standardnpsmoodstavce"/>
    <w:uiPriority w:val="19"/>
    <w:qFormat/>
    <w:rsid w:val="00A275BC"/>
    <w:rPr>
      <w:i/>
      <w:iCs/>
      <w:color w:val="595959" w:themeColor="text1" w:themeTint="A6"/>
    </w:rPr>
  </w:style>
  <w:style w:type="character" w:styleId="Odkazjemn">
    <w:name w:val="Subtle Reference"/>
    <w:basedOn w:val="Standardnpsmoodstavce"/>
    <w:uiPriority w:val="23"/>
    <w:qFormat/>
    <w:rsid w:val="00A275BC"/>
    <w:rPr>
      <w:smallCaps/>
      <w:color w:val="5A5A5A" w:themeColor="text1" w:themeTint="A5"/>
    </w:rPr>
  </w:style>
  <w:style w:type="paragraph" w:styleId="Citt">
    <w:name w:val="Quote"/>
    <w:basedOn w:val="Normln"/>
    <w:next w:val="Normln"/>
    <w:link w:val="CittChar"/>
    <w:uiPriority w:val="27"/>
    <w:qFormat/>
    <w:rsid w:val="00713948"/>
    <w:pPr>
      <w:keepLines/>
      <w:spacing w:before="240"/>
      <w:ind w:left="357" w:right="357"/>
    </w:pPr>
    <w:rPr>
      <w:i/>
      <w:iCs/>
      <w:color w:val="595959" w:themeColor="text1" w:themeTint="A6"/>
    </w:rPr>
  </w:style>
  <w:style w:type="character" w:customStyle="1" w:styleId="CittChar">
    <w:name w:val="Citát Char"/>
    <w:basedOn w:val="Standardnpsmoodstavce"/>
    <w:link w:val="Citt"/>
    <w:uiPriority w:val="27"/>
    <w:rsid w:val="00713948"/>
    <w:rPr>
      <w:i/>
      <w:iCs/>
      <w:color w:val="595959" w:themeColor="text1" w:themeTint="A6"/>
    </w:rPr>
  </w:style>
  <w:style w:type="character" w:styleId="Zdraznn">
    <w:name w:val="Emphasis"/>
    <w:basedOn w:val="Standardnpsmoodstavce"/>
    <w:uiPriority w:val="20"/>
    <w:qFormat/>
    <w:rsid w:val="00713948"/>
    <w:rPr>
      <w:i/>
      <w:iCs/>
    </w:rPr>
  </w:style>
  <w:style w:type="paragraph" w:styleId="Nadpisobsahu">
    <w:name w:val="TOC Heading"/>
    <w:basedOn w:val="Nadpis1-mimoobsah"/>
    <w:next w:val="Normln"/>
    <w:uiPriority w:val="6"/>
    <w:unhideWhenUsed/>
    <w:qFormat/>
    <w:rsid w:val="003B565A"/>
  </w:style>
  <w:style w:type="paragraph" w:styleId="Datum">
    <w:name w:val="Date"/>
    <w:basedOn w:val="Normln"/>
    <w:next w:val="Normln"/>
    <w:link w:val="DatumChar"/>
    <w:uiPriority w:val="31"/>
    <w:unhideWhenUsed/>
    <w:rsid w:val="00486FB9"/>
  </w:style>
  <w:style w:type="character" w:customStyle="1" w:styleId="DatumChar">
    <w:name w:val="Datum Char"/>
    <w:basedOn w:val="Standardnpsmoodstavce"/>
    <w:link w:val="Datum"/>
    <w:uiPriority w:val="31"/>
    <w:rsid w:val="005455E1"/>
    <w:rPr>
      <w:color w:val="000000" w:themeColor="text1"/>
    </w:rPr>
  </w:style>
  <w:style w:type="paragraph" w:styleId="Textvbloku">
    <w:name w:val="Block Text"/>
    <w:basedOn w:val="Normln"/>
    <w:uiPriority w:val="29"/>
    <w:unhideWhenUsed/>
    <w:rsid w:val="009516A8"/>
    <w:pPr>
      <w:pBdr>
        <w:top w:val="single" w:sz="2" w:space="10" w:color="000000" w:themeColor="text1"/>
        <w:left w:val="single" w:sz="2" w:space="10" w:color="000000" w:themeColor="text1"/>
        <w:bottom w:val="single" w:sz="2" w:space="10" w:color="000000" w:themeColor="text1"/>
        <w:right w:val="single" w:sz="2" w:space="10" w:color="000000" w:themeColor="text1"/>
      </w:pBdr>
      <w:ind w:left="357" w:right="357"/>
    </w:pPr>
    <w:rPr>
      <w:rFonts w:eastAsiaTheme="minorEastAsia"/>
      <w:i/>
      <w:iCs/>
    </w:rPr>
  </w:style>
  <w:style w:type="character" w:styleId="Sledovanodkaz">
    <w:name w:val="FollowedHyperlink"/>
    <w:basedOn w:val="Standardnpsmoodstavce"/>
    <w:uiPriority w:val="34"/>
    <w:semiHidden/>
    <w:unhideWhenUsed/>
    <w:rsid w:val="00486FB9"/>
    <w:rPr>
      <w:color w:val="595959" w:themeColor="text1" w:themeTint="A6"/>
      <w:u w:val="single"/>
    </w:rPr>
  </w:style>
  <w:style w:type="paragraph" w:styleId="Zkladntext">
    <w:name w:val="Body Text"/>
    <w:basedOn w:val="Normln"/>
    <w:link w:val="ZkladntextChar"/>
    <w:uiPriority w:val="1"/>
    <w:rsid w:val="009F393D"/>
  </w:style>
  <w:style w:type="character" w:customStyle="1" w:styleId="ZkladntextChar">
    <w:name w:val="Základní text Char"/>
    <w:basedOn w:val="Standardnpsmoodstavce"/>
    <w:link w:val="Zkladntext"/>
    <w:uiPriority w:val="1"/>
    <w:rsid w:val="009F393D"/>
    <w:rPr>
      <w:color w:val="000000" w:themeColor="text1"/>
    </w:rPr>
  </w:style>
  <w:style w:type="paragraph" w:styleId="Zkladntext-prvnodsazen">
    <w:name w:val="Body Text First Indent"/>
    <w:basedOn w:val="Zkladntext"/>
    <w:link w:val="Zkladntext-prvnodsazenChar"/>
    <w:uiPriority w:val="1"/>
    <w:rsid w:val="009F393D"/>
    <w:pPr>
      <w:ind w:firstLine="357"/>
    </w:pPr>
  </w:style>
  <w:style w:type="character" w:customStyle="1" w:styleId="Zkladntext-prvnodsazenChar">
    <w:name w:val="Základní text - první odsazený Char"/>
    <w:basedOn w:val="ZkladntextChar"/>
    <w:link w:val="Zkladntext-prvnodsazen"/>
    <w:uiPriority w:val="1"/>
    <w:rsid w:val="009F393D"/>
    <w:rPr>
      <w:color w:val="000000" w:themeColor="text1"/>
    </w:rPr>
  </w:style>
  <w:style w:type="paragraph" w:styleId="Zkladntextodsazen">
    <w:name w:val="Body Text Indent"/>
    <w:basedOn w:val="Normln"/>
    <w:link w:val="ZkladntextodsazenChar"/>
    <w:uiPriority w:val="1"/>
    <w:rsid w:val="009F393D"/>
    <w:pPr>
      <w:ind w:left="357"/>
    </w:pPr>
  </w:style>
  <w:style w:type="character" w:customStyle="1" w:styleId="ZkladntextodsazenChar">
    <w:name w:val="Základní text odsazený Char"/>
    <w:basedOn w:val="Standardnpsmoodstavce"/>
    <w:link w:val="Zkladntextodsazen"/>
    <w:uiPriority w:val="1"/>
    <w:rsid w:val="00C805F2"/>
    <w:rPr>
      <w:color w:val="000000" w:themeColor="text1"/>
    </w:rPr>
  </w:style>
  <w:style w:type="paragraph" w:customStyle="1" w:styleId="SeznamsodrkamiB">
    <w:name w:val="Seznam s odrážkami B"/>
    <w:basedOn w:val="Normln"/>
    <w:uiPriority w:val="11"/>
    <w:qFormat/>
    <w:rsid w:val="007102D2"/>
    <w:pPr>
      <w:numPr>
        <w:numId w:val="36"/>
      </w:numPr>
      <w:spacing w:after="0"/>
    </w:pPr>
  </w:style>
  <w:style w:type="paragraph" w:customStyle="1" w:styleId="SeznamsodrkamiB2">
    <w:name w:val="Seznam s odrážkami B 2"/>
    <w:basedOn w:val="Normln"/>
    <w:uiPriority w:val="11"/>
    <w:qFormat/>
    <w:rsid w:val="007102D2"/>
    <w:pPr>
      <w:numPr>
        <w:ilvl w:val="1"/>
        <w:numId w:val="36"/>
      </w:numPr>
      <w:spacing w:after="0"/>
    </w:pPr>
  </w:style>
  <w:style w:type="paragraph" w:customStyle="1" w:styleId="SeznamsodrkamiB3">
    <w:name w:val="Seznam s odrážkami B 3"/>
    <w:basedOn w:val="Normln"/>
    <w:uiPriority w:val="11"/>
    <w:qFormat/>
    <w:rsid w:val="007102D2"/>
    <w:pPr>
      <w:numPr>
        <w:ilvl w:val="2"/>
        <w:numId w:val="36"/>
      </w:numPr>
      <w:spacing w:after="0"/>
    </w:pPr>
  </w:style>
  <w:style w:type="paragraph" w:customStyle="1" w:styleId="SeznamsodrkamiB4">
    <w:name w:val="Seznam s odrážkami B 4"/>
    <w:basedOn w:val="Normln"/>
    <w:uiPriority w:val="11"/>
    <w:qFormat/>
    <w:rsid w:val="007102D2"/>
    <w:pPr>
      <w:numPr>
        <w:ilvl w:val="3"/>
        <w:numId w:val="36"/>
      </w:numPr>
      <w:spacing w:after="0"/>
    </w:pPr>
  </w:style>
  <w:style w:type="paragraph" w:customStyle="1" w:styleId="SeznamsodrkamiB5">
    <w:name w:val="Seznam s odrážkami B 5"/>
    <w:basedOn w:val="Normln"/>
    <w:uiPriority w:val="11"/>
    <w:qFormat/>
    <w:rsid w:val="007102D2"/>
    <w:pPr>
      <w:numPr>
        <w:ilvl w:val="4"/>
        <w:numId w:val="36"/>
      </w:numPr>
      <w:spacing w:after="0"/>
    </w:pPr>
  </w:style>
  <w:style w:type="paragraph" w:styleId="Zhlav">
    <w:name w:val="header"/>
    <w:basedOn w:val="Normln"/>
    <w:link w:val="ZhlavChar"/>
    <w:uiPriority w:val="99"/>
    <w:unhideWhenUsed/>
    <w:rsid w:val="00677FE0"/>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77FE0"/>
    <w:rPr>
      <w:color w:val="000000" w:themeColor="text1"/>
    </w:rPr>
  </w:style>
  <w:style w:type="paragraph" w:styleId="Zpat">
    <w:name w:val="footer"/>
    <w:basedOn w:val="Normln"/>
    <w:link w:val="ZpatChar"/>
    <w:uiPriority w:val="99"/>
    <w:unhideWhenUsed/>
    <w:rsid w:val="00677FE0"/>
    <w:pPr>
      <w:tabs>
        <w:tab w:val="center" w:pos="4536"/>
        <w:tab w:val="right" w:pos="9072"/>
      </w:tabs>
      <w:spacing w:after="0" w:line="240" w:lineRule="auto"/>
    </w:pPr>
  </w:style>
  <w:style w:type="character" w:customStyle="1" w:styleId="ZpatChar">
    <w:name w:val="Zápatí Char"/>
    <w:basedOn w:val="Standardnpsmoodstavce"/>
    <w:link w:val="Zpat"/>
    <w:uiPriority w:val="99"/>
    <w:rsid w:val="00677FE0"/>
    <w:rPr>
      <w:color w:val="000000" w:themeColor="text1"/>
    </w:rPr>
  </w:style>
  <w:style w:type="character" w:customStyle="1" w:styleId="OdstavecseseznamemChar">
    <w:name w:val="Odstavec se seznamem Char"/>
    <w:aliases w:val="List Paragraph (Czech Tourism) Char,Dot pt Char,No Spacing1 Char,List Paragraph Char Char Char Char,Indicator Text Char,Numbered Para 1 Char,List Paragraph à moi Char,LISTA Char,List Paragraph1 Char,Listaszerű bekezdés2 Char"/>
    <w:link w:val="Odstavecseseznamem"/>
    <w:uiPriority w:val="34"/>
    <w:qFormat/>
    <w:locked/>
    <w:rsid w:val="00B36316"/>
  </w:style>
  <w:style w:type="paragraph" w:customStyle="1" w:styleId="para">
    <w:name w:val="para"/>
    <w:basedOn w:val="Normln"/>
    <w:rsid w:val="009A5C06"/>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Textkomente">
    <w:name w:val="annotation text"/>
    <w:basedOn w:val="Normln"/>
    <w:link w:val="TextkomenteChar"/>
    <w:uiPriority w:val="99"/>
    <w:unhideWhenUsed/>
    <w:rsid w:val="00FD3024"/>
    <w:pPr>
      <w:spacing w:line="240" w:lineRule="auto"/>
    </w:pPr>
    <w:rPr>
      <w:color w:val="000000" w:themeColor="text1"/>
      <w:sz w:val="20"/>
      <w:szCs w:val="20"/>
    </w:rPr>
  </w:style>
  <w:style w:type="character" w:customStyle="1" w:styleId="TextkomenteChar">
    <w:name w:val="Text komentáře Char"/>
    <w:basedOn w:val="Standardnpsmoodstavce"/>
    <w:link w:val="Textkomente"/>
    <w:uiPriority w:val="99"/>
    <w:rsid w:val="00FD3024"/>
    <w:rPr>
      <w:color w:val="000000" w:themeColor="text1"/>
      <w:sz w:val="20"/>
      <w:szCs w:val="20"/>
    </w:rPr>
  </w:style>
  <w:style w:type="paragraph" w:customStyle="1" w:styleId="Odstavec-posun-minus1r">
    <w:name w:val="Odstavec-posun-minus_1r"/>
    <w:basedOn w:val="Normln"/>
    <w:qFormat/>
    <w:rsid w:val="00281D2E"/>
    <w:pPr>
      <w:spacing w:before="60" w:after="60" w:line="240" w:lineRule="auto"/>
      <w:ind w:left="851" w:hanging="284"/>
      <w:jc w:val="both"/>
    </w:pPr>
    <w:rPr>
      <w:rFonts w:ascii="Fira Sans" w:hAnsi="Fira Sans"/>
      <w:noProof/>
      <w:color w:val="232323"/>
      <w:sz w:val="16"/>
      <w:szCs w:val="24"/>
    </w:rPr>
  </w:style>
  <w:style w:type="character" w:styleId="Odkaznakoment">
    <w:name w:val="annotation reference"/>
    <w:basedOn w:val="Standardnpsmoodstavce"/>
    <w:uiPriority w:val="99"/>
    <w:semiHidden/>
    <w:unhideWhenUsed/>
    <w:rsid w:val="00BA4786"/>
    <w:rPr>
      <w:sz w:val="16"/>
      <w:szCs w:val="16"/>
    </w:rPr>
  </w:style>
  <w:style w:type="paragraph" w:styleId="Pedmtkomente">
    <w:name w:val="annotation subject"/>
    <w:basedOn w:val="Textkomente"/>
    <w:next w:val="Textkomente"/>
    <w:link w:val="PedmtkomenteChar"/>
    <w:uiPriority w:val="99"/>
    <w:semiHidden/>
    <w:unhideWhenUsed/>
    <w:rsid w:val="00BA4786"/>
    <w:rPr>
      <w:b/>
      <w:bCs/>
      <w:color w:val="auto"/>
    </w:rPr>
  </w:style>
  <w:style w:type="character" w:customStyle="1" w:styleId="PedmtkomenteChar">
    <w:name w:val="Předmět komentáře Char"/>
    <w:basedOn w:val="TextkomenteChar"/>
    <w:link w:val="Pedmtkomente"/>
    <w:uiPriority w:val="99"/>
    <w:semiHidden/>
    <w:rsid w:val="00BA4786"/>
    <w:rPr>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89162">
      <w:bodyDiv w:val="1"/>
      <w:marLeft w:val="0"/>
      <w:marRight w:val="0"/>
      <w:marTop w:val="0"/>
      <w:marBottom w:val="0"/>
      <w:divBdr>
        <w:top w:val="none" w:sz="0" w:space="0" w:color="auto"/>
        <w:left w:val="none" w:sz="0" w:space="0" w:color="auto"/>
        <w:bottom w:val="none" w:sz="0" w:space="0" w:color="auto"/>
        <w:right w:val="none" w:sz="0" w:space="0" w:color="auto"/>
      </w:divBdr>
    </w:div>
    <w:div w:id="306208802">
      <w:bodyDiv w:val="1"/>
      <w:marLeft w:val="0"/>
      <w:marRight w:val="0"/>
      <w:marTop w:val="0"/>
      <w:marBottom w:val="0"/>
      <w:divBdr>
        <w:top w:val="none" w:sz="0" w:space="0" w:color="auto"/>
        <w:left w:val="none" w:sz="0" w:space="0" w:color="auto"/>
        <w:bottom w:val="none" w:sz="0" w:space="0" w:color="auto"/>
        <w:right w:val="none" w:sz="0" w:space="0" w:color="auto"/>
      </w:divBdr>
    </w:div>
    <w:div w:id="362095150">
      <w:bodyDiv w:val="1"/>
      <w:marLeft w:val="0"/>
      <w:marRight w:val="0"/>
      <w:marTop w:val="0"/>
      <w:marBottom w:val="0"/>
      <w:divBdr>
        <w:top w:val="none" w:sz="0" w:space="0" w:color="auto"/>
        <w:left w:val="none" w:sz="0" w:space="0" w:color="auto"/>
        <w:bottom w:val="none" w:sz="0" w:space="0" w:color="auto"/>
        <w:right w:val="none" w:sz="0" w:space="0" w:color="auto"/>
      </w:divBdr>
    </w:div>
    <w:div w:id="569078038">
      <w:bodyDiv w:val="1"/>
      <w:marLeft w:val="0"/>
      <w:marRight w:val="0"/>
      <w:marTop w:val="0"/>
      <w:marBottom w:val="0"/>
      <w:divBdr>
        <w:top w:val="none" w:sz="0" w:space="0" w:color="auto"/>
        <w:left w:val="none" w:sz="0" w:space="0" w:color="auto"/>
        <w:bottom w:val="none" w:sz="0" w:space="0" w:color="auto"/>
        <w:right w:val="none" w:sz="0" w:space="0" w:color="auto"/>
      </w:divBdr>
    </w:div>
    <w:div w:id="657540596">
      <w:bodyDiv w:val="1"/>
      <w:marLeft w:val="0"/>
      <w:marRight w:val="0"/>
      <w:marTop w:val="0"/>
      <w:marBottom w:val="0"/>
      <w:divBdr>
        <w:top w:val="none" w:sz="0" w:space="0" w:color="auto"/>
        <w:left w:val="none" w:sz="0" w:space="0" w:color="auto"/>
        <w:bottom w:val="none" w:sz="0" w:space="0" w:color="auto"/>
        <w:right w:val="none" w:sz="0" w:space="0" w:color="auto"/>
      </w:divBdr>
    </w:div>
    <w:div w:id="677538274">
      <w:bodyDiv w:val="1"/>
      <w:marLeft w:val="0"/>
      <w:marRight w:val="0"/>
      <w:marTop w:val="0"/>
      <w:marBottom w:val="0"/>
      <w:divBdr>
        <w:top w:val="none" w:sz="0" w:space="0" w:color="auto"/>
        <w:left w:val="none" w:sz="0" w:space="0" w:color="auto"/>
        <w:bottom w:val="none" w:sz="0" w:space="0" w:color="auto"/>
        <w:right w:val="none" w:sz="0" w:space="0" w:color="auto"/>
      </w:divBdr>
    </w:div>
    <w:div w:id="679888750">
      <w:bodyDiv w:val="1"/>
      <w:marLeft w:val="0"/>
      <w:marRight w:val="0"/>
      <w:marTop w:val="0"/>
      <w:marBottom w:val="0"/>
      <w:divBdr>
        <w:top w:val="none" w:sz="0" w:space="0" w:color="auto"/>
        <w:left w:val="none" w:sz="0" w:space="0" w:color="auto"/>
        <w:bottom w:val="none" w:sz="0" w:space="0" w:color="auto"/>
        <w:right w:val="none" w:sz="0" w:space="0" w:color="auto"/>
      </w:divBdr>
    </w:div>
    <w:div w:id="746730131">
      <w:bodyDiv w:val="1"/>
      <w:marLeft w:val="0"/>
      <w:marRight w:val="0"/>
      <w:marTop w:val="0"/>
      <w:marBottom w:val="0"/>
      <w:divBdr>
        <w:top w:val="none" w:sz="0" w:space="0" w:color="auto"/>
        <w:left w:val="none" w:sz="0" w:space="0" w:color="auto"/>
        <w:bottom w:val="none" w:sz="0" w:space="0" w:color="auto"/>
        <w:right w:val="none" w:sz="0" w:space="0" w:color="auto"/>
      </w:divBdr>
    </w:div>
    <w:div w:id="874733816">
      <w:bodyDiv w:val="1"/>
      <w:marLeft w:val="0"/>
      <w:marRight w:val="0"/>
      <w:marTop w:val="0"/>
      <w:marBottom w:val="0"/>
      <w:divBdr>
        <w:top w:val="none" w:sz="0" w:space="0" w:color="auto"/>
        <w:left w:val="none" w:sz="0" w:space="0" w:color="auto"/>
        <w:bottom w:val="none" w:sz="0" w:space="0" w:color="auto"/>
        <w:right w:val="none" w:sz="0" w:space="0" w:color="auto"/>
      </w:divBdr>
    </w:div>
    <w:div w:id="980038140">
      <w:bodyDiv w:val="1"/>
      <w:marLeft w:val="0"/>
      <w:marRight w:val="0"/>
      <w:marTop w:val="0"/>
      <w:marBottom w:val="0"/>
      <w:divBdr>
        <w:top w:val="none" w:sz="0" w:space="0" w:color="auto"/>
        <w:left w:val="none" w:sz="0" w:space="0" w:color="auto"/>
        <w:bottom w:val="none" w:sz="0" w:space="0" w:color="auto"/>
        <w:right w:val="none" w:sz="0" w:space="0" w:color="auto"/>
      </w:divBdr>
    </w:div>
    <w:div w:id="1007636627">
      <w:bodyDiv w:val="1"/>
      <w:marLeft w:val="0"/>
      <w:marRight w:val="0"/>
      <w:marTop w:val="0"/>
      <w:marBottom w:val="0"/>
      <w:divBdr>
        <w:top w:val="none" w:sz="0" w:space="0" w:color="auto"/>
        <w:left w:val="none" w:sz="0" w:space="0" w:color="auto"/>
        <w:bottom w:val="none" w:sz="0" w:space="0" w:color="auto"/>
        <w:right w:val="none" w:sz="0" w:space="0" w:color="auto"/>
      </w:divBdr>
    </w:div>
    <w:div w:id="1063793854">
      <w:bodyDiv w:val="1"/>
      <w:marLeft w:val="0"/>
      <w:marRight w:val="0"/>
      <w:marTop w:val="0"/>
      <w:marBottom w:val="0"/>
      <w:divBdr>
        <w:top w:val="none" w:sz="0" w:space="0" w:color="auto"/>
        <w:left w:val="none" w:sz="0" w:space="0" w:color="auto"/>
        <w:bottom w:val="none" w:sz="0" w:space="0" w:color="auto"/>
        <w:right w:val="none" w:sz="0" w:space="0" w:color="auto"/>
      </w:divBdr>
    </w:div>
    <w:div w:id="1121726052">
      <w:bodyDiv w:val="1"/>
      <w:marLeft w:val="0"/>
      <w:marRight w:val="0"/>
      <w:marTop w:val="0"/>
      <w:marBottom w:val="0"/>
      <w:divBdr>
        <w:top w:val="none" w:sz="0" w:space="0" w:color="auto"/>
        <w:left w:val="none" w:sz="0" w:space="0" w:color="auto"/>
        <w:bottom w:val="none" w:sz="0" w:space="0" w:color="auto"/>
        <w:right w:val="none" w:sz="0" w:space="0" w:color="auto"/>
      </w:divBdr>
    </w:div>
    <w:div w:id="1385983208">
      <w:bodyDiv w:val="1"/>
      <w:marLeft w:val="0"/>
      <w:marRight w:val="0"/>
      <w:marTop w:val="0"/>
      <w:marBottom w:val="0"/>
      <w:divBdr>
        <w:top w:val="none" w:sz="0" w:space="0" w:color="auto"/>
        <w:left w:val="none" w:sz="0" w:space="0" w:color="auto"/>
        <w:bottom w:val="none" w:sz="0" w:space="0" w:color="auto"/>
        <w:right w:val="none" w:sz="0" w:space="0" w:color="auto"/>
      </w:divBdr>
    </w:div>
    <w:div w:id="1489710446">
      <w:bodyDiv w:val="1"/>
      <w:marLeft w:val="0"/>
      <w:marRight w:val="0"/>
      <w:marTop w:val="0"/>
      <w:marBottom w:val="0"/>
      <w:divBdr>
        <w:top w:val="none" w:sz="0" w:space="0" w:color="auto"/>
        <w:left w:val="none" w:sz="0" w:space="0" w:color="auto"/>
        <w:bottom w:val="none" w:sz="0" w:space="0" w:color="auto"/>
        <w:right w:val="none" w:sz="0" w:space="0" w:color="auto"/>
      </w:divBdr>
    </w:div>
    <w:div w:id="2136093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spi.cz/products/lawText/1/77573/1/2/ASPI%253A/165/2012%20Sb.%25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MPO colors">
      <a:dk1>
        <a:srgbClr val="000000"/>
      </a:dk1>
      <a:lt1>
        <a:sysClr val="window" lastClr="FFFFFF"/>
      </a:lt1>
      <a:dk2>
        <a:srgbClr val="004B8D"/>
      </a:dk2>
      <a:lt2>
        <a:srgbClr val="B9E0F7"/>
      </a:lt2>
      <a:accent1>
        <a:srgbClr val="E31B23"/>
      </a:accent1>
      <a:accent2>
        <a:srgbClr val="004B8D"/>
      </a:accent2>
      <a:accent3>
        <a:srgbClr val="0096D6"/>
      </a:accent3>
      <a:accent4>
        <a:srgbClr val="B5121B"/>
      </a:accent4>
      <a:accent5>
        <a:srgbClr val="B9E0F7"/>
      </a:accent5>
      <a:accent6>
        <a:srgbClr val="13B5EA"/>
      </a:accent6>
      <a:hlink>
        <a:srgbClr val="004B8D"/>
      </a:hlink>
      <a:folHlink>
        <a:srgbClr val="B5121B"/>
      </a:folHlink>
    </a:clrScheme>
    <a:fontScheme name="MPO fonts">
      <a:majorFont>
        <a:latin typeface="Calibri"/>
        <a:ea typeface=""/>
        <a:cs typeface=""/>
      </a:majorFont>
      <a:minorFont>
        <a:latin typeface="Calibri"/>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6872</Words>
  <Characters>40550</Characters>
  <Application>Microsoft Office Word</Application>
  <DocSecurity>0</DocSecurity>
  <Lines>337</Lines>
  <Paragraphs>94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2026-03-02T16:57:00Z</dcterms:created>
  <dcterms:modified xsi:type="dcterms:W3CDTF">2026-03-04T07:37:00Z</dcterms:modified>
</cp:coreProperties>
</file>