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CD1DB" w14:textId="77777777" w:rsidR="00540EEA" w:rsidRDefault="00000000">
      <w:pPr>
        <w:keepNext/>
        <w:widowControl w:val="0"/>
        <w:spacing w:before="200" w:after="200" w:line="276" w:lineRule="auto"/>
        <w:jc w:val="center"/>
        <w:rPr>
          <w:rFonts w:ascii="Times New Roman" w:eastAsia="Times New Roman" w:hAnsi="Times New Roman" w:cs="Times New Roman"/>
          <w:sz w:val="36"/>
          <w:szCs w:val="36"/>
        </w:rPr>
      </w:pPr>
      <w:bookmarkStart w:id="0" w:name="_gjdgxs"/>
      <w:bookmarkEnd w:id="0"/>
      <w:r>
        <w:rPr>
          <w:rFonts w:ascii="Times New Roman" w:hAnsi="Times New Roman"/>
          <w:sz w:val="36"/>
          <w:szCs w:val="36"/>
        </w:rPr>
        <w:t>P</w:t>
      </w:r>
      <w:r>
        <w:rPr>
          <w:rFonts w:ascii="Times New Roman" w:hAnsi="Times New Roman"/>
          <w:sz w:val="36"/>
          <w:szCs w:val="36"/>
          <w:lang w:val="de-DE"/>
        </w:rPr>
        <w:t xml:space="preserve">ARLAMENT </w:t>
      </w:r>
      <w:r>
        <w:rPr>
          <w:rFonts w:ascii="Times New Roman" w:hAnsi="Times New Roman"/>
          <w:sz w:val="36"/>
          <w:szCs w:val="36"/>
        </w:rPr>
        <w:t>Č</w:t>
      </w:r>
      <w:r>
        <w:rPr>
          <w:rFonts w:ascii="Times New Roman" w:hAnsi="Times New Roman"/>
          <w:sz w:val="36"/>
          <w:szCs w:val="36"/>
          <w:lang w:val="pt-PT"/>
        </w:rPr>
        <w:t xml:space="preserve">ESKÉ </w:t>
      </w:r>
      <w:r>
        <w:rPr>
          <w:rFonts w:ascii="Times New Roman" w:hAnsi="Times New Roman"/>
          <w:sz w:val="36"/>
          <w:szCs w:val="36"/>
        </w:rPr>
        <w:t>REPUBLIKY</w:t>
      </w:r>
    </w:p>
    <w:p w14:paraId="6C6B7C72" w14:textId="77777777" w:rsidR="00540EEA" w:rsidRDefault="00000000">
      <w:pPr>
        <w:widowControl w:val="0"/>
        <w:tabs>
          <w:tab w:val="center" w:pos="4536"/>
          <w:tab w:val="right" w:pos="9046"/>
        </w:tabs>
        <w:spacing w:before="200" w:after="200" w:line="276" w:lineRule="auto"/>
        <w:rPr>
          <w:rFonts w:ascii="Times New Roman" w:eastAsia="Times New Roman" w:hAnsi="Times New Roman" w:cs="Times New Roman"/>
          <w:sz w:val="36"/>
          <w:szCs w:val="36"/>
        </w:rPr>
      </w:pPr>
      <w:r>
        <w:rPr>
          <w:rFonts w:ascii="Times New Roman" w:eastAsia="Times New Roman" w:hAnsi="Times New Roman" w:cs="Times New Roman"/>
          <w:sz w:val="36"/>
          <w:szCs w:val="36"/>
        </w:rPr>
        <w:tab/>
        <w:t>Poslaneck</w:t>
      </w:r>
      <w:r>
        <w:rPr>
          <w:rFonts w:ascii="Times New Roman" w:hAnsi="Times New Roman"/>
          <w:sz w:val="36"/>
          <w:szCs w:val="36"/>
        </w:rPr>
        <w:t>á sněmovna</w:t>
      </w:r>
      <w:r>
        <w:rPr>
          <w:rFonts w:ascii="Times New Roman" w:hAnsi="Times New Roman"/>
          <w:sz w:val="36"/>
          <w:szCs w:val="36"/>
        </w:rPr>
        <w:tab/>
      </w:r>
    </w:p>
    <w:p w14:paraId="729222F7" w14:textId="77777777" w:rsidR="00540EEA" w:rsidRDefault="00000000">
      <w:pPr>
        <w:widowControl w:val="0"/>
        <w:spacing w:before="200" w:after="200" w:line="276" w:lineRule="auto"/>
        <w:jc w:val="center"/>
        <w:rPr>
          <w:rFonts w:ascii="Times New Roman" w:eastAsia="Times New Roman" w:hAnsi="Times New Roman" w:cs="Times New Roman"/>
          <w:sz w:val="36"/>
          <w:szCs w:val="36"/>
        </w:rPr>
      </w:pPr>
      <w:r>
        <w:rPr>
          <w:rFonts w:ascii="Times New Roman" w:hAnsi="Times New Roman"/>
          <w:sz w:val="36"/>
          <w:szCs w:val="36"/>
        </w:rPr>
        <w:t>2026</w:t>
      </w:r>
    </w:p>
    <w:p w14:paraId="6B5450BE" w14:textId="77777777" w:rsidR="00540EEA" w:rsidRDefault="00000000">
      <w:pPr>
        <w:widowControl w:val="0"/>
        <w:spacing w:before="200" w:after="200" w:line="276" w:lineRule="auto"/>
        <w:jc w:val="center"/>
        <w:rPr>
          <w:rFonts w:ascii="Times New Roman" w:eastAsia="Times New Roman" w:hAnsi="Times New Roman" w:cs="Times New Roman"/>
          <w:sz w:val="36"/>
          <w:szCs w:val="36"/>
        </w:rPr>
      </w:pPr>
      <w:r>
        <w:rPr>
          <w:rFonts w:ascii="Times New Roman" w:hAnsi="Times New Roman"/>
          <w:sz w:val="36"/>
          <w:szCs w:val="36"/>
        </w:rPr>
        <w:t>X. volební období</w:t>
      </w:r>
    </w:p>
    <w:p w14:paraId="1CAA8256" w14:textId="77777777" w:rsidR="00540EEA" w:rsidRDefault="00000000">
      <w:pPr>
        <w:widowControl w:val="0"/>
        <w:spacing w:before="200" w:after="200" w:line="276" w:lineRule="auto"/>
        <w:jc w:val="center"/>
        <w:rPr>
          <w:rFonts w:ascii="Times New Roman" w:eastAsia="Times New Roman" w:hAnsi="Times New Roman" w:cs="Times New Roman"/>
          <w:sz w:val="28"/>
          <w:szCs w:val="28"/>
        </w:rPr>
      </w:pPr>
      <w:r>
        <w:rPr>
          <w:rFonts w:ascii="Times New Roman" w:hAnsi="Times New Roman"/>
          <w:sz w:val="28"/>
          <w:szCs w:val="28"/>
          <w:lang w:val="en-US"/>
        </w:rPr>
        <w:t>___________________________________________________________</w:t>
      </w:r>
    </w:p>
    <w:p w14:paraId="5456D3B7" w14:textId="77777777" w:rsidR="00540EEA" w:rsidRDefault="00540EEA">
      <w:pPr>
        <w:widowControl w:val="0"/>
        <w:spacing w:before="200" w:after="200" w:line="276" w:lineRule="auto"/>
        <w:rPr>
          <w:rFonts w:ascii="Times New Roman" w:eastAsia="Times New Roman" w:hAnsi="Times New Roman" w:cs="Times New Roman"/>
          <w:sz w:val="28"/>
          <w:szCs w:val="28"/>
        </w:rPr>
      </w:pPr>
    </w:p>
    <w:p w14:paraId="2204EF58" w14:textId="77777777" w:rsidR="00540EEA" w:rsidRDefault="00540EEA">
      <w:pPr>
        <w:widowControl w:val="0"/>
        <w:spacing w:before="200" w:after="200" w:line="276" w:lineRule="auto"/>
        <w:jc w:val="center"/>
        <w:rPr>
          <w:rFonts w:ascii="Times New Roman" w:eastAsia="Times New Roman" w:hAnsi="Times New Roman" w:cs="Times New Roman"/>
          <w:b w:val="0"/>
          <w:bCs w:val="0"/>
          <w:sz w:val="28"/>
          <w:szCs w:val="28"/>
        </w:rPr>
      </w:pPr>
    </w:p>
    <w:p w14:paraId="325ED0F8" w14:textId="77777777" w:rsidR="00540EEA" w:rsidRDefault="00000000">
      <w:pPr>
        <w:keepNext/>
        <w:keepLines/>
        <w:widowControl w:val="0"/>
        <w:spacing w:before="200" w:after="200" w:line="276" w:lineRule="auto"/>
        <w:jc w:val="center"/>
        <w:rPr>
          <w:rFonts w:ascii="Times New Roman" w:eastAsia="Times New Roman" w:hAnsi="Times New Roman" w:cs="Times New Roman"/>
          <w:sz w:val="32"/>
          <w:szCs w:val="32"/>
        </w:rPr>
      </w:pPr>
      <w:r>
        <w:rPr>
          <w:rFonts w:ascii="Times New Roman" w:hAnsi="Times New Roman"/>
          <w:sz w:val="32"/>
          <w:szCs w:val="32"/>
        </w:rPr>
        <w:t xml:space="preserve">Pozměňovací návrh </w:t>
      </w:r>
    </w:p>
    <w:p w14:paraId="7A83974D" w14:textId="77777777" w:rsidR="00540EEA" w:rsidRDefault="00000000">
      <w:pPr>
        <w:keepNext/>
        <w:keepLines/>
        <w:widowControl w:val="0"/>
        <w:spacing w:before="240" w:after="200" w:line="276" w:lineRule="auto"/>
        <w:jc w:val="center"/>
        <w:rPr>
          <w:rFonts w:ascii="Times New Roman" w:eastAsia="Times New Roman" w:hAnsi="Times New Roman" w:cs="Times New Roman"/>
          <w:b w:val="0"/>
          <w:bCs w:val="0"/>
          <w:sz w:val="32"/>
          <w:szCs w:val="32"/>
        </w:rPr>
      </w:pPr>
      <w:r>
        <w:rPr>
          <w:rFonts w:ascii="Times New Roman" w:hAnsi="Times New Roman"/>
          <w:b w:val="0"/>
          <w:bCs w:val="0"/>
          <w:sz w:val="32"/>
          <w:szCs w:val="32"/>
        </w:rPr>
        <w:t>poslance Václava Pláteníka</w:t>
      </w:r>
    </w:p>
    <w:p w14:paraId="255063AE" w14:textId="77777777" w:rsidR="00540EEA" w:rsidRDefault="00540EEA">
      <w:pPr>
        <w:keepNext/>
        <w:keepLines/>
        <w:widowControl w:val="0"/>
        <w:spacing w:before="240" w:after="200" w:line="276" w:lineRule="auto"/>
        <w:jc w:val="center"/>
        <w:rPr>
          <w:rFonts w:ascii="Times New Roman" w:eastAsia="Times New Roman" w:hAnsi="Times New Roman" w:cs="Times New Roman"/>
          <w:sz w:val="32"/>
          <w:szCs w:val="32"/>
        </w:rPr>
      </w:pPr>
    </w:p>
    <w:p w14:paraId="180CC3AF" w14:textId="77777777" w:rsidR="00540EEA" w:rsidRDefault="00540EEA">
      <w:pPr>
        <w:widowControl w:val="0"/>
        <w:spacing w:before="200" w:after="200" w:line="276" w:lineRule="auto"/>
        <w:jc w:val="center"/>
        <w:rPr>
          <w:rFonts w:ascii="Times New Roman" w:eastAsia="Times New Roman" w:hAnsi="Times New Roman" w:cs="Times New Roman"/>
          <w:b w:val="0"/>
          <w:bCs w:val="0"/>
          <w:sz w:val="28"/>
          <w:szCs w:val="28"/>
        </w:rPr>
      </w:pPr>
    </w:p>
    <w:p w14:paraId="3CBBD044" w14:textId="77777777" w:rsidR="00540EEA" w:rsidRDefault="00540EEA">
      <w:pPr>
        <w:widowControl w:val="0"/>
        <w:spacing w:before="200" w:after="200" w:line="276" w:lineRule="auto"/>
        <w:jc w:val="center"/>
        <w:rPr>
          <w:rFonts w:ascii="Times New Roman" w:eastAsia="Times New Roman" w:hAnsi="Times New Roman" w:cs="Times New Roman"/>
          <w:b w:val="0"/>
          <w:bCs w:val="0"/>
          <w:sz w:val="28"/>
          <w:szCs w:val="28"/>
        </w:rPr>
      </w:pPr>
    </w:p>
    <w:p w14:paraId="0C318351" w14:textId="77777777" w:rsidR="00540EEA" w:rsidRDefault="00000000">
      <w:pPr>
        <w:spacing w:before="200" w:after="200" w:line="276" w:lineRule="auto"/>
        <w:jc w:val="center"/>
        <w:rPr>
          <w:rFonts w:ascii="Times New Roman" w:eastAsia="Times New Roman" w:hAnsi="Times New Roman" w:cs="Times New Roman"/>
        </w:rPr>
      </w:pPr>
      <w:r>
        <w:rPr>
          <w:rFonts w:ascii="Times New Roman" w:hAnsi="Times New Roman"/>
        </w:rPr>
        <w:t>k návrhu poslanců Andreje Babiše, Karla Havlíčka, Tomia Okamury, Petra Macinky, Aleny Schillerov</w:t>
      </w:r>
      <w:r>
        <w:rPr>
          <w:rFonts w:ascii="Times New Roman" w:hAnsi="Times New Roman"/>
          <w:lang w:val="fr-FR"/>
        </w:rPr>
        <w:t>é</w:t>
      </w:r>
      <w:r>
        <w:rPr>
          <w:rFonts w:ascii="Times New Roman" w:hAnsi="Times New Roman"/>
        </w:rPr>
        <w:t>, Zuzany Schwarz Bařtipánov</w:t>
      </w:r>
      <w:r>
        <w:rPr>
          <w:rFonts w:ascii="Times New Roman" w:hAnsi="Times New Roman"/>
          <w:lang w:val="fr-FR"/>
        </w:rPr>
        <w:t>é</w:t>
      </w:r>
      <w:r>
        <w:rPr>
          <w:rFonts w:ascii="Times New Roman" w:hAnsi="Times New Roman"/>
        </w:rPr>
        <w:t>, Radima Fialy, Borise Šťastn</w:t>
      </w:r>
      <w:r>
        <w:rPr>
          <w:rFonts w:ascii="Times New Roman" w:hAnsi="Times New Roman"/>
          <w:lang w:val="fr-FR"/>
        </w:rPr>
        <w:t>é</w:t>
      </w:r>
      <w:r>
        <w:rPr>
          <w:rFonts w:ascii="Times New Roman" w:hAnsi="Times New Roman"/>
        </w:rPr>
        <w:t>ho, Vojtě</w:t>
      </w:r>
      <w:r>
        <w:rPr>
          <w:rFonts w:ascii="Times New Roman" w:hAnsi="Times New Roman"/>
          <w:lang w:val="es-ES_tradnl"/>
        </w:rPr>
        <w:t>cha Kr</w:t>
      </w:r>
      <w:r>
        <w:rPr>
          <w:rFonts w:ascii="Times New Roman" w:hAnsi="Times New Roman"/>
        </w:rPr>
        <w:t>ň</w:t>
      </w:r>
      <w:r>
        <w:rPr>
          <w:rFonts w:ascii="Times New Roman" w:hAnsi="Times New Roman"/>
          <w:lang w:val="da-DK"/>
        </w:rPr>
        <w:t>ansk</w:t>
      </w:r>
      <w:r>
        <w:rPr>
          <w:rFonts w:ascii="Times New Roman" w:hAnsi="Times New Roman"/>
          <w:lang w:val="fr-FR"/>
        </w:rPr>
        <w:t>é</w:t>
      </w:r>
      <w:r>
        <w:rPr>
          <w:rFonts w:ascii="Times New Roman" w:hAnsi="Times New Roman"/>
          <w:lang w:val="pt-PT"/>
        </w:rPr>
        <w:t>ho a Marie Po</w:t>
      </w:r>
      <w:r>
        <w:rPr>
          <w:rFonts w:ascii="Times New Roman" w:hAnsi="Times New Roman"/>
        </w:rPr>
        <w:t>šarov</w:t>
      </w:r>
      <w:r>
        <w:rPr>
          <w:rFonts w:ascii="Times New Roman" w:hAnsi="Times New Roman"/>
          <w:lang w:val="fr-FR"/>
        </w:rPr>
        <w:t xml:space="preserve">é </w:t>
      </w:r>
      <w:r>
        <w:rPr>
          <w:rFonts w:ascii="Times New Roman" w:hAnsi="Times New Roman"/>
        </w:rPr>
        <w:t>na vydání zákona, kterým se mění zákon</w:t>
      </w:r>
      <w:r>
        <w:rPr>
          <w:rFonts w:ascii="Times New Roman" w:eastAsia="Times New Roman" w:hAnsi="Times New Roman" w:cs="Times New Roman"/>
        </w:rPr>
        <w:br/>
        <w:t>č</w:t>
      </w:r>
      <w:r>
        <w:rPr>
          <w:rFonts w:ascii="Times New Roman" w:hAnsi="Times New Roman"/>
        </w:rPr>
        <w:t>. 283/2021 Sb., stavební zákon, ve znění pozdějších předpisů, a někter</w:t>
      </w:r>
      <w:r>
        <w:rPr>
          <w:rFonts w:ascii="Times New Roman" w:hAnsi="Times New Roman"/>
          <w:lang w:val="fr-FR"/>
        </w:rPr>
        <w:t xml:space="preserve">é </w:t>
      </w:r>
      <w:r>
        <w:rPr>
          <w:rFonts w:ascii="Times New Roman" w:hAnsi="Times New Roman"/>
          <w:lang w:val="it-IT"/>
        </w:rPr>
        <w:t>dal</w:t>
      </w:r>
      <w:r>
        <w:rPr>
          <w:rFonts w:ascii="Times New Roman" w:hAnsi="Times New Roman"/>
        </w:rPr>
        <w:t>ší související zákony</w:t>
      </w:r>
    </w:p>
    <w:p w14:paraId="62878042" w14:textId="77777777" w:rsidR="00540EEA" w:rsidRDefault="00540EEA">
      <w:pPr>
        <w:pStyle w:val="Zkladntext2"/>
        <w:jc w:val="center"/>
        <w:rPr>
          <w:rFonts w:ascii="Times New Roman" w:eastAsia="Times New Roman" w:hAnsi="Times New Roman" w:cs="Times New Roman"/>
          <w:b/>
          <w:bCs/>
          <w:sz w:val="24"/>
          <w:szCs w:val="24"/>
        </w:rPr>
      </w:pPr>
    </w:p>
    <w:p w14:paraId="035048E9" w14:textId="77777777" w:rsidR="00540EEA" w:rsidRDefault="00000000">
      <w:pPr>
        <w:pStyle w:val="Zkladntext2"/>
        <w:jc w:val="center"/>
        <w:rPr>
          <w:rFonts w:ascii="Times New Roman" w:eastAsia="Times New Roman" w:hAnsi="Times New Roman" w:cs="Times New Roman"/>
          <w:b/>
          <w:bCs/>
          <w:sz w:val="24"/>
          <w:szCs w:val="24"/>
        </w:rPr>
      </w:pPr>
      <w:r>
        <w:rPr>
          <w:rFonts w:ascii="Times New Roman" w:hAnsi="Times New Roman"/>
          <w:sz w:val="24"/>
          <w:szCs w:val="24"/>
        </w:rPr>
        <w:t>(sněmovní tisk 67)</w:t>
      </w:r>
    </w:p>
    <w:p w14:paraId="3A09B975" w14:textId="77777777" w:rsidR="00540EEA" w:rsidRDefault="00000000">
      <w:r>
        <w:rPr>
          <w:rFonts w:ascii="Arial Unicode MS" w:hAnsi="Arial Unicode MS"/>
          <w:b w:val="0"/>
          <w:bCs w:val="0"/>
        </w:rPr>
        <w:br w:type="page"/>
      </w:r>
    </w:p>
    <w:p w14:paraId="221C9ACB" w14:textId="77777777" w:rsidR="00540EEA" w:rsidRDefault="00000000">
      <w:pPr>
        <w:widowControl w:val="0"/>
        <w:spacing w:before="200" w:after="200" w:line="276" w:lineRule="auto"/>
        <w:jc w:val="both"/>
        <w:rPr>
          <w:rFonts w:ascii="Times New Roman" w:eastAsia="Times New Roman" w:hAnsi="Times New Roman" w:cs="Times New Roman"/>
          <w:b w:val="0"/>
          <w:bCs w:val="0"/>
        </w:rPr>
      </w:pPr>
      <w:r>
        <w:rPr>
          <w:rFonts w:ascii="Times New Roman" w:hAnsi="Times New Roman"/>
          <w:b w:val="0"/>
          <w:bCs w:val="0"/>
        </w:rPr>
        <w:lastRenderedPageBreak/>
        <w:t>Návrh poslanců Andreje Babiše, Karla Havlíčka, Tomia Okamury, Petra Macinky, Aleny Schillerov</w:t>
      </w:r>
      <w:r>
        <w:rPr>
          <w:rFonts w:ascii="Times New Roman" w:hAnsi="Times New Roman"/>
          <w:b w:val="0"/>
          <w:bCs w:val="0"/>
          <w:lang w:val="fr-FR"/>
        </w:rPr>
        <w:t>é</w:t>
      </w:r>
      <w:r>
        <w:rPr>
          <w:rFonts w:ascii="Times New Roman" w:hAnsi="Times New Roman"/>
          <w:b w:val="0"/>
          <w:bCs w:val="0"/>
        </w:rPr>
        <w:t>, Zuzany Schwarz Bařtipánov</w:t>
      </w:r>
      <w:r>
        <w:rPr>
          <w:rFonts w:ascii="Times New Roman" w:hAnsi="Times New Roman"/>
          <w:b w:val="0"/>
          <w:bCs w:val="0"/>
          <w:lang w:val="fr-FR"/>
        </w:rPr>
        <w:t>é</w:t>
      </w:r>
      <w:r>
        <w:rPr>
          <w:rFonts w:ascii="Times New Roman" w:hAnsi="Times New Roman"/>
          <w:b w:val="0"/>
          <w:bCs w:val="0"/>
        </w:rPr>
        <w:t>, Radima Fialy, Borise Šťastn</w:t>
      </w:r>
      <w:r>
        <w:rPr>
          <w:rFonts w:ascii="Times New Roman" w:hAnsi="Times New Roman"/>
          <w:b w:val="0"/>
          <w:bCs w:val="0"/>
          <w:lang w:val="fr-FR"/>
        </w:rPr>
        <w:t>é</w:t>
      </w:r>
      <w:r>
        <w:rPr>
          <w:rFonts w:ascii="Times New Roman" w:hAnsi="Times New Roman"/>
          <w:b w:val="0"/>
          <w:bCs w:val="0"/>
        </w:rPr>
        <w:t>ho, Vojtě</w:t>
      </w:r>
      <w:r>
        <w:rPr>
          <w:rFonts w:ascii="Times New Roman" w:hAnsi="Times New Roman"/>
          <w:b w:val="0"/>
          <w:bCs w:val="0"/>
          <w:lang w:val="es-ES_tradnl"/>
        </w:rPr>
        <w:t>cha Kr</w:t>
      </w:r>
      <w:r>
        <w:rPr>
          <w:rFonts w:ascii="Times New Roman" w:hAnsi="Times New Roman"/>
          <w:b w:val="0"/>
          <w:bCs w:val="0"/>
        </w:rPr>
        <w:t>ň</w:t>
      </w:r>
      <w:r>
        <w:rPr>
          <w:rFonts w:ascii="Times New Roman" w:hAnsi="Times New Roman"/>
          <w:b w:val="0"/>
          <w:bCs w:val="0"/>
          <w:lang w:val="da-DK"/>
        </w:rPr>
        <w:t>ansk</w:t>
      </w:r>
      <w:r>
        <w:rPr>
          <w:rFonts w:ascii="Times New Roman" w:hAnsi="Times New Roman"/>
          <w:b w:val="0"/>
          <w:bCs w:val="0"/>
          <w:lang w:val="fr-FR"/>
        </w:rPr>
        <w:t>é</w:t>
      </w:r>
      <w:r>
        <w:rPr>
          <w:rFonts w:ascii="Times New Roman" w:hAnsi="Times New Roman"/>
          <w:b w:val="0"/>
          <w:bCs w:val="0"/>
          <w:lang w:val="pt-PT"/>
        </w:rPr>
        <w:t>ho a Marie Po</w:t>
      </w:r>
      <w:r>
        <w:rPr>
          <w:rFonts w:ascii="Times New Roman" w:hAnsi="Times New Roman"/>
          <w:b w:val="0"/>
          <w:bCs w:val="0"/>
        </w:rPr>
        <w:t>šarov</w:t>
      </w:r>
      <w:r>
        <w:rPr>
          <w:rFonts w:ascii="Times New Roman" w:hAnsi="Times New Roman"/>
          <w:b w:val="0"/>
          <w:bCs w:val="0"/>
          <w:lang w:val="fr-FR"/>
        </w:rPr>
        <w:t xml:space="preserve">é </w:t>
      </w:r>
      <w:r>
        <w:rPr>
          <w:rFonts w:ascii="Times New Roman" w:hAnsi="Times New Roman"/>
          <w:b w:val="0"/>
          <w:bCs w:val="0"/>
        </w:rPr>
        <w:t>na vydání zákona, kterým se mění zákon č. 283/2021 Sb., stavební zákon, ve znění pozdějších předpisů, a někter</w:t>
      </w:r>
      <w:r>
        <w:rPr>
          <w:rFonts w:ascii="Times New Roman" w:hAnsi="Times New Roman"/>
          <w:b w:val="0"/>
          <w:bCs w:val="0"/>
          <w:lang w:val="fr-FR"/>
        </w:rPr>
        <w:t xml:space="preserve">é </w:t>
      </w:r>
      <w:r>
        <w:rPr>
          <w:rFonts w:ascii="Times New Roman" w:hAnsi="Times New Roman"/>
          <w:b w:val="0"/>
          <w:bCs w:val="0"/>
          <w:lang w:val="it-IT"/>
        </w:rPr>
        <w:t>dal</w:t>
      </w:r>
      <w:r>
        <w:rPr>
          <w:rFonts w:ascii="Times New Roman" w:hAnsi="Times New Roman"/>
          <w:b w:val="0"/>
          <w:bCs w:val="0"/>
        </w:rPr>
        <w:t>ší související zákony, se mění takto:</w:t>
      </w:r>
    </w:p>
    <w:p w14:paraId="3E6B2DB2" w14:textId="77777777" w:rsidR="00540EEA" w:rsidRDefault="00000000">
      <w:pPr>
        <w:widowControl w:val="0"/>
        <w:numPr>
          <w:ilvl w:val="0"/>
          <w:numId w:val="2"/>
        </w:numPr>
        <w:spacing w:before="200" w:after="200" w:line="276" w:lineRule="auto"/>
        <w:rPr>
          <w:rFonts w:ascii="Times New Roman" w:hAnsi="Times New Roman"/>
          <w:b w:val="0"/>
          <w:bCs w:val="0"/>
        </w:rPr>
      </w:pPr>
      <w:r>
        <w:rPr>
          <w:rFonts w:ascii="Times New Roman" w:hAnsi="Times New Roman"/>
          <w:b w:val="0"/>
          <w:bCs w:val="0"/>
        </w:rPr>
        <w:t>V části první v čl. I bod 29 zní:</w:t>
      </w:r>
    </w:p>
    <w:p w14:paraId="30C4D83C" w14:textId="77777777" w:rsidR="00540EEA" w:rsidRDefault="00000000">
      <w:pPr>
        <w:widowControl w:val="0"/>
        <w:spacing w:before="200" w:after="200" w:line="276" w:lineRule="auto"/>
        <w:ind w:firstLine="720"/>
        <w:rPr>
          <w:rFonts w:ascii="Times New Roman" w:eastAsia="Times New Roman" w:hAnsi="Times New Roman" w:cs="Times New Roman"/>
          <w:b w:val="0"/>
          <w:bCs w:val="0"/>
        </w:rPr>
      </w:pPr>
      <w:r>
        <w:rPr>
          <w:rFonts w:ascii="Times New Roman" w:hAnsi="Times New Roman"/>
          <w:b w:val="0"/>
          <w:bCs w:val="0"/>
        </w:rPr>
        <w:t>„§ 13 písm. d) zní:</w:t>
      </w:r>
    </w:p>
    <w:p w14:paraId="0AA85615" w14:textId="77777777" w:rsidR="00540EEA" w:rsidRDefault="00000000">
      <w:pPr>
        <w:widowControl w:val="0"/>
        <w:spacing w:before="200" w:after="200" w:line="276" w:lineRule="auto"/>
        <w:ind w:left="720"/>
        <w:jc w:val="both"/>
        <w:rPr>
          <w:rFonts w:ascii="Times New Roman" w:eastAsia="Times New Roman" w:hAnsi="Times New Roman" w:cs="Times New Roman"/>
          <w:b w:val="0"/>
          <w:bCs w:val="0"/>
        </w:rPr>
      </w:pPr>
      <w:r>
        <w:rPr>
          <w:rFonts w:ascii="Times New Roman" w:hAnsi="Times New Roman"/>
          <w:b w:val="0"/>
          <w:bCs w:val="0"/>
        </w:rPr>
        <w:t>„d) přístupností vytváření podmínek pro samostatn</w:t>
      </w:r>
      <w:r>
        <w:rPr>
          <w:rFonts w:ascii="Times New Roman" w:hAnsi="Times New Roman"/>
          <w:b w:val="0"/>
          <w:bCs w:val="0"/>
          <w:lang w:val="fr-FR"/>
        </w:rPr>
        <w:t>é</w:t>
      </w:r>
      <w:r>
        <w:rPr>
          <w:rFonts w:ascii="Times New Roman" w:hAnsi="Times New Roman"/>
          <w:b w:val="0"/>
          <w:bCs w:val="0"/>
        </w:rPr>
        <w:t>, bezpečn</w:t>
      </w:r>
      <w:r>
        <w:rPr>
          <w:rFonts w:ascii="Times New Roman" w:hAnsi="Times New Roman"/>
          <w:b w:val="0"/>
          <w:bCs w:val="0"/>
          <w:lang w:val="fr-FR"/>
        </w:rPr>
        <w:t xml:space="preserve">é </w:t>
      </w:r>
      <w:r>
        <w:rPr>
          <w:rFonts w:ascii="Times New Roman" w:hAnsi="Times New Roman"/>
          <w:b w:val="0"/>
          <w:bCs w:val="0"/>
          <w:lang w:val="it-IT"/>
        </w:rPr>
        <w:t>a d</w:t>
      </w:r>
      <w:r>
        <w:rPr>
          <w:rFonts w:ascii="Times New Roman" w:hAnsi="Times New Roman"/>
          <w:b w:val="0"/>
          <w:bCs w:val="0"/>
        </w:rPr>
        <w:t>ůstojn</w:t>
      </w:r>
      <w:r>
        <w:rPr>
          <w:rFonts w:ascii="Times New Roman" w:hAnsi="Times New Roman"/>
          <w:b w:val="0"/>
          <w:bCs w:val="0"/>
          <w:lang w:val="fr-FR"/>
        </w:rPr>
        <w:t xml:space="preserve">é </w:t>
      </w:r>
      <w:r>
        <w:rPr>
          <w:rFonts w:ascii="Times New Roman" w:hAnsi="Times New Roman"/>
          <w:b w:val="0"/>
          <w:bCs w:val="0"/>
        </w:rPr>
        <w:t>využití pozemků a staveb nebo jejich částí všemi potenciálními uživateli bez ohledu na zdravotní stav, znevýhodnění, věk a pohlaví, a to včetně osob s pohybovým, zrakovým nebo sluchovým postižením, osob pokročil</w:t>
      </w:r>
      <w:r>
        <w:rPr>
          <w:rFonts w:ascii="Times New Roman" w:hAnsi="Times New Roman"/>
          <w:b w:val="0"/>
          <w:bCs w:val="0"/>
          <w:lang w:val="fr-FR"/>
        </w:rPr>
        <w:t>é</w:t>
      </w:r>
      <w:r>
        <w:rPr>
          <w:rFonts w:ascii="Times New Roman" w:hAnsi="Times New Roman"/>
          <w:b w:val="0"/>
          <w:bCs w:val="0"/>
        </w:rPr>
        <w:t>ho věku, těhotný</w:t>
      </w:r>
      <w:r>
        <w:rPr>
          <w:rFonts w:ascii="Times New Roman" w:hAnsi="Times New Roman"/>
          <w:b w:val="0"/>
          <w:bCs w:val="0"/>
          <w:lang w:val="de-DE"/>
        </w:rPr>
        <w:t xml:space="preserve">ch </w:t>
      </w:r>
      <w:r>
        <w:rPr>
          <w:rFonts w:ascii="Times New Roman" w:hAnsi="Times New Roman"/>
          <w:b w:val="0"/>
          <w:bCs w:val="0"/>
        </w:rPr>
        <w:t>žen a osob doprovázející</w:t>
      </w:r>
      <w:r>
        <w:rPr>
          <w:rFonts w:ascii="Times New Roman" w:hAnsi="Times New Roman"/>
          <w:b w:val="0"/>
          <w:bCs w:val="0"/>
          <w:lang w:val="de-DE"/>
        </w:rPr>
        <w:t>ch d</w:t>
      </w:r>
      <w:r>
        <w:rPr>
          <w:rFonts w:ascii="Times New Roman" w:hAnsi="Times New Roman"/>
          <w:b w:val="0"/>
          <w:bCs w:val="0"/>
        </w:rPr>
        <w:t>ítě v kočárku nebo dítě, s cílem bezbari</w:t>
      </w:r>
      <w:r>
        <w:rPr>
          <w:rFonts w:ascii="Times New Roman" w:hAnsi="Times New Roman"/>
          <w:b w:val="0"/>
          <w:bCs w:val="0"/>
          <w:lang w:val="fr-FR"/>
        </w:rPr>
        <w:t>é</w:t>
      </w:r>
      <w:r>
        <w:rPr>
          <w:rFonts w:ascii="Times New Roman" w:hAnsi="Times New Roman"/>
          <w:b w:val="0"/>
          <w:bCs w:val="0"/>
        </w:rPr>
        <w:t>rov</w:t>
      </w:r>
      <w:r>
        <w:rPr>
          <w:rFonts w:ascii="Times New Roman" w:hAnsi="Times New Roman"/>
          <w:b w:val="0"/>
          <w:bCs w:val="0"/>
          <w:lang w:val="fr-FR"/>
        </w:rPr>
        <w:t>é</w:t>
      </w:r>
      <w:r>
        <w:rPr>
          <w:rFonts w:ascii="Times New Roman" w:hAnsi="Times New Roman"/>
          <w:b w:val="0"/>
          <w:bCs w:val="0"/>
        </w:rPr>
        <w:t>ho užívání,</w:t>
      </w:r>
      <w:r>
        <w:rPr>
          <w:rFonts w:ascii="Times New Roman" w:hAnsi="Times New Roman"/>
          <w:b w:val="0"/>
          <w:bCs w:val="0"/>
          <w:rtl/>
          <w:lang w:val="ar-SA"/>
        </w:rPr>
        <w:t>“</w:t>
      </w:r>
      <w:r>
        <w:rPr>
          <w:rFonts w:ascii="Times New Roman" w:hAnsi="Times New Roman"/>
          <w:b w:val="0"/>
          <w:bCs w:val="0"/>
        </w:rPr>
        <w:t>.</w:t>
      </w:r>
      <w:r>
        <w:rPr>
          <w:rFonts w:ascii="Times New Roman" w:hAnsi="Times New Roman"/>
          <w:b w:val="0"/>
          <w:bCs w:val="0"/>
          <w:rtl/>
          <w:lang w:val="ar-SA"/>
        </w:rPr>
        <w:t>“</w:t>
      </w:r>
      <w:r>
        <w:rPr>
          <w:rFonts w:ascii="Times New Roman" w:hAnsi="Times New Roman"/>
          <w:b w:val="0"/>
          <w:bCs w:val="0"/>
        </w:rPr>
        <w:t>.</w:t>
      </w:r>
    </w:p>
    <w:p w14:paraId="76FB26C3" w14:textId="77777777" w:rsidR="00540EEA" w:rsidRDefault="00000000">
      <w:pPr>
        <w:widowControl w:val="0"/>
        <w:numPr>
          <w:ilvl w:val="0"/>
          <w:numId w:val="2"/>
        </w:numPr>
        <w:spacing w:before="200" w:after="200" w:line="276" w:lineRule="auto"/>
        <w:jc w:val="both"/>
        <w:rPr>
          <w:rFonts w:ascii="Times New Roman" w:hAnsi="Times New Roman"/>
          <w:b w:val="0"/>
          <w:bCs w:val="0"/>
        </w:rPr>
      </w:pPr>
      <w:r>
        <w:rPr>
          <w:rFonts w:ascii="Times New Roman" w:hAnsi="Times New Roman"/>
          <w:b w:val="0"/>
          <w:bCs w:val="0"/>
        </w:rPr>
        <w:t>V části první v čl. I v bodě 294 v navrhovan</w:t>
      </w:r>
      <w:r>
        <w:rPr>
          <w:rFonts w:ascii="Times New Roman" w:hAnsi="Times New Roman"/>
          <w:b w:val="0"/>
          <w:bCs w:val="0"/>
          <w:lang w:val="fr-FR"/>
        </w:rPr>
        <w:t>é</w:t>
      </w:r>
      <w:r>
        <w:rPr>
          <w:rFonts w:ascii="Times New Roman" w:hAnsi="Times New Roman"/>
          <w:b w:val="0"/>
          <w:bCs w:val="0"/>
        </w:rPr>
        <w:t>m znění § 137 odst. 4 se slova „, přístupnost</w:t>
      </w:r>
      <w:r>
        <w:rPr>
          <w:rFonts w:ascii="Times New Roman" w:hAnsi="Times New Roman"/>
          <w:b w:val="0"/>
          <w:bCs w:val="0"/>
          <w:lang w:val="de-DE"/>
        </w:rPr>
        <w:t xml:space="preserve">“ </w:t>
      </w:r>
      <w:r>
        <w:rPr>
          <w:rFonts w:ascii="Times New Roman" w:hAnsi="Times New Roman"/>
          <w:b w:val="0"/>
          <w:bCs w:val="0"/>
        </w:rPr>
        <w:t>zrušují.</w:t>
      </w:r>
    </w:p>
    <w:p w14:paraId="1C0AFD74" w14:textId="77777777" w:rsidR="00540EEA" w:rsidRDefault="00000000">
      <w:pPr>
        <w:widowControl w:val="0"/>
        <w:numPr>
          <w:ilvl w:val="0"/>
          <w:numId w:val="2"/>
        </w:numPr>
        <w:spacing w:before="200" w:after="200" w:line="276" w:lineRule="auto"/>
        <w:jc w:val="both"/>
        <w:rPr>
          <w:rFonts w:ascii="Times New Roman" w:hAnsi="Times New Roman"/>
          <w:b w:val="0"/>
          <w:bCs w:val="0"/>
        </w:rPr>
      </w:pPr>
      <w:r>
        <w:rPr>
          <w:rFonts w:ascii="Times New Roman" w:hAnsi="Times New Roman"/>
          <w:b w:val="0"/>
          <w:bCs w:val="0"/>
        </w:rPr>
        <w:t>V části první v čl. I bod 313 zní:</w:t>
      </w:r>
    </w:p>
    <w:p w14:paraId="6CAA134B" w14:textId="77777777" w:rsidR="00540EEA" w:rsidRDefault="00000000">
      <w:pPr>
        <w:widowControl w:val="0"/>
        <w:spacing w:before="200" w:after="200" w:line="276" w:lineRule="auto"/>
        <w:ind w:left="720"/>
        <w:jc w:val="both"/>
        <w:rPr>
          <w:rFonts w:ascii="Times New Roman" w:eastAsia="Times New Roman" w:hAnsi="Times New Roman" w:cs="Times New Roman"/>
          <w:b w:val="0"/>
          <w:bCs w:val="0"/>
        </w:rPr>
      </w:pPr>
      <w:r>
        <w:rPr>
          <w:rFonts w:ascii="Times New Roman" w:hAnsi="Times New Roman"/>
          <w:b w:val="0"/>
          <w:bCs w:val="0"/>
        </w:rPr>
        <w:t>„V § 149 písm. b) se slova „pro osoby s omezenou schopností pohybu nebo orientace</w:t>
      </w:r>
      <w:r>
        <w:rPr>
          <w:rFonts w:ascii="Times New Roman" w:hAnsi="Times New Roman"/>
          <w:b w:val="0"/>
          <w:bCs w:val="0"/>
          <w:lang w:val="de-DE"/>
        </w:rPr>
        <w:t xml:space="preserve">“ </w:t>
      </w:r>
      <w:r>
        <w:rPr>
          <w:rFonts w:ascii="Times New Roman" w:hAnsi="Times New Roman"/>
          <w:b w:val="0"/>
          <w:bCs w:val="0"/>
        </w:rPr>
        <w:t>zrušují.</w:t>
      </w:r>
      <w:r>
        <w:rPr>
          <w:rFonts w:ascii="Times New Roman" w:hAnsi="Times New Roman"/>
          <w:b w:val="0"/>
          <w:bCs w:val="0"/>
          <w:rtl/>
          <w:lang w:val="ar-SA"/>
        </w:rPr>
        <w:t>“</w:t>
      </w:r>
      <w:r>
        <w:rPr>
          <w:rFonts w:ascii="Times New Roman" w:hAnsi="Times New Roman"/>
          <w:b w:val="0"/>
          <w:bCs w:val="0"/>
        </w:rPr>
        <w:t>.</w:t>
      </w:r>
    </w:p>
    <w:p w14:paraId="53B32160" w14:textId="77777777" w:rsidR="00540EEA" w:rsidRDefault="00540EEA">
      <w:pPr>
        <w:widowControl w:val="0"/>
        <w:spacing w:before="200" w:after="200" w:line="276" w:lineRule="auto"/>
        <w:rPr>
          <w:rFonts w:ascii="Times New Roman" w:eastAsia="Times New Roman" w:hAnsi="Times New Roman" w:cs="Times New Roman"/>
          <w:b w:val="0"/>
          <w:bCs w:val="0"/>
        </w:rPr>
      </w:pPr>
    </w:p>
    <w:p w14:paraId="1A1446E7" w14:textId="77777777" w:rsidR="00540EEA" w:rsidRDefault="00000000">
      <w:pPr>
        <w:pageBreakBefore/>
        <w:widowControl w:val="0"/>
        <w:spacing w:before="200" w:after="200" w:line="276" w:lineRule="auto"/>
        <w:jc w:val="center"/>
        <w:rPr>
          <w:rFonts w:ascii="Times New Roman" w:eastAsia="Times New Roman" w:hAnsi="Times New Roman" w:cs="Times New Roman"/>
          <w:b w:val="0"/>
          <w:bCs w:val="0"/>
          <w:shd w:val="clear" w:color="auto" w:fill="FFFFFF"/>
        </w:rPr>
      </w:pPr>
      <w:r>
        <w:rPr>
          <w:rFonts w:ascii="Times New Roman" w:hAnsi="Times New Roman"/>
          <w:lang w:val="pt-PT"/>
        </w:rPr>
        <w:lastRenderedPageBreak/>
        <w:t xml:space="preserve">O d </w:t>
      </w:r>
      <w:r>
        <w:rPr>
          <w:rFonts w:ascii="Times New Roman" w:hAnsi="Times New Roman"/>
        </w:rPr>
        <w:t>ů v </w:t>
      </w:r>
      <w:r>
        <w:rPr>
          <w:rFonts w:ascii="Times New Roman" w:hAnsi="Times New Roman"/>
          <w:lang w:val="it-IT"/>
        </w:rPr>
        <w:t xml:space="preserve">o d n </w:t>
      </w:r>
      <w:r>
        <w:rPr>
          <w:rFonts w:ascii="Times New Roman" w:hAnsi="Times New Roman"/>
        </w:rPr>
        <w:t>ě n í:</w:t>
      </w:r>
    </w:p>
    <w:p w14:paraId="16F0DC65" w14:textId="77777777" w:rsidR="00540EEA" w:rsidRDefault="00000000">
      <w:pPr>
        <w:spacing w:before="120" w:after="120"/>
        <w:jc w:val="both"/>
        <w:rPr>
          <w:rFonts w:ascii="Times New Roman" w:eastAsia="Times New Roman" w:hAnsi="Times New Roman" w:cs="Times New Roman"/>
          <w:b w:val="0"/>
          <w:bCs w:val="0"/>
        </w:rPr>
      </w:pPr>
      <w:r>
        <w:rPr>
          <w:rFonts w:ascii="Times New Roman" w:hAnsi="Times New Roman"/>
          <w:b w:val="0"/>
          <w:bCs w:val="0"/>
          <w:shd w:val="clear" w:color="auto" w:fill="FFFFFF"/>
        </w:rPr>
        <w:t xml:space="preserve">Pozměňovací návrh reaguje na </w:t>
      </w:r>
      <w:r>
        <w:rPr>
          <w:rFonts w:ascii="Times New Roman" w:hAnsi="Times New Roman"/>
          <w:b w:val="0"/>
          <w:bCs w:val="0"/>
        </w:rPr>
        <w:t>navržen</w:t>
      </w:r>
      <w:r>
        <w:rPr>
          <w:rFonts w:ascii="Times New Roman" w:hAnsi="Times New Roman"/>
          <w:b w:val="0"/>
          <w:bCs w:val="0"/>
          <w:lang w:val="fr-FR"/>
        </w:rPr>
        <w:t xml:space="preserve">é </w:t>
      </w:r>
      <w:r>
        <w:rPr>
          <w:rFonts w:ascii="Times New Roman" w:hAnsi="Times New Roman"/>
          <w:b w:val="0"/>
          <w:bCs w:val="0"/>
        </w:rPr>
        <w:t>nesprávn</w:t>
      </w:r>
      <w:r>
        <w:rPr>
          <w:rFonts w:ascii="Times New Roman" w:hAnsi="Times New Roman"/>
          <w:b w:val="0"/>
          <w:bCs w:val="0"/>
          <w:lang w:val="fr-FR"/>
        </w:rPr>
        <w:t xml:space="preserve">é </w:t>
      </w:r>
      <w:r>
        <w:rPr>
          <w:rFonts w:ascii="Times New Roman" w:hAnsi="Times New Roman"/>
          <w:b w:val="0"/>
          <w:bCs w:val="0"/>
        </w:rPr>
        <w:t>změny pojmu přístupnost a související změny stavebního práva.</w:t>
      </w:r>
    </w:p>
    <w:p w14:paraId="3143C551" w14:textId="77777777" w:rsidR="00540EEA" w:rsidRDefault="00000000">
      <w:pPr>
        <w:spacing w:before="120" w:after="120"/>
        <w:jc w:val="both"/>
        <w:rPr>
          <w:rFonts w:ascii="Times New Roman" w:eastAsia="Times New Roman" w:hAnsi="Times New Roman" w:cs="Times New Roman"/>
          <w:b w:val="0"/>
          <w:bCs w:val="0"/>
        </w:rPr>
      </w:pPr>
      <w:r>
        <w:rPr>
          <w:rFonts w:ascii="Times New Roman" w:hAnsi="Times New Roman"/>
          <w:b w:val="0"/>
          <w:bCs w:val="0"/>
        </w:rPr>
        <w:t>Navrhovan</w:t>
      </w:r>
      <w:r>
        <w:rPr>
          <w:rFonts w:ascii="Times New Roman" w:hAnsi="Times New Roman"/>
          <w:b w:val="0"/>
          <w:bCs w:val="0"/>
          <w:lang w:val="fr-FR"/>
        </w:rPr>
        <w:t xml:space="preserve">é </w:t>
      </w:r>
      <w:r>
        <w:rPr>
          <w:rFonts w:ascii="Times New Roman" w:hAnsi="Times New Roman"/>
          <w:b w:val="0"/>
          <w:bCs w:val="0"/>
        </w:rPr>
        <w:t>znění váže pojem přístupnosti na zákon č. 329/2011 Sb., o poskytování dávek osobám se zdravotním postižením a o změně související</w:t>
      </w:r>
      <w:r>
        <w:rPr>
          <w:rFonts w:ascii="Times New Roman" w:hAnsi="Times New Roman"/>
          <w:b w:val="0"/>
          <w:bCs w:val="0"/>
          <w:lang w:val="de-DE"/>
        </w:rPr>
        <w:t>ch z</w:t>
      </w:r>
      <w:r>
        <w:rPr>
          <w:rFonts w:ascii="Times New Roman" w:hAnsi="Times New Roman"/>
          <w:b w:val="0"/>
          <w:bCs w:val="0"/>
        </w:rPr>
        <w:t>ákonů (dále jen „zákon č. 329/2011 Sb.</w:t>
      </w:r>
      <w:r>
        <w:rPr>
          <w:rFonts w:ascii="Times New Roman" w:hAnsi="Times New Roman"/>
          <w:b w:val="0"/>
          <w:bCs w:val="0"/>
          <w:rtl/>
          <w:lang w:val="ar-SA"/>
        </w:rPr>
        <w:t>“</w:t>
      </w:r>
      <w:r>
        <w:rPr>
          <w:rFonts w:ascii="Times New Roman" w:hAnsi="Times New Roman"/>
          <w:b w:val="0"/>
          <w:bCs w:val="0"/>
        </w:rPr>
        <w:t>). Tento zákon má zcela odlišný vě</w:t>
      </w:r>
      <w:r>
        <w:rPr>
          <w:rFonts w:ascii="Times New Roman" w:hAnsi="Times New Roman"/>
          <w:b w:val="0"/>
          <w:bCs w:val="0"/>
          <w:lang w:val="it-IT"/>
        </w:rPr>
        <w:t>cn</w:t>
      </w:r>
      <w:r>
        <w:rPr>
          <w:rFonts w:ascii="Times New Roman" w:hAnsi="Times New Roman"/>
          <w:b w:val="0"/>
          <w:bCs w:val="0"/>
        </w:rPr>
        <w:t>ý a osobní rozsah – upravuje podmínky nároku na dávkov</w:t>
      </w:r>
      <w:r>
        <w:rPr>
          <w:rFonts w:ascii="Times New Roman" w:hAnsi="Times New Roman"/>
          <w:b w:val="0"/>
          <w:bCs w:val="0"/>
          <w:lang w:val="fr-FR"/>
        </w:rPr>
        <w:t xml:space="preserve">é </w:t>
      </w:r>
      <w:r>
        <w:rPr>
          <w:rFonts w:ascii="Times New Roman" w:hAnsi="Times New Roman"/>
          <w:b w:val="0"/>
          <w:bCs w:val="0"/>
        </w:rPr>
        <w:t>plnění pro vymezený okruh osob se zdravotním postižením. Není normou technick</w:t>
      </w:r>
      <w:r>
        <w:rPr>
          <w:rFonts w:ascii="Times New Roman" w:hAnsi="Times New Roman"/>
          <w:b w:val="0"/>
          <w:bCs w:val="0"/>
          <w:lang w:val="fr-FR"/>
        </w:rPr>
        <w:t xml:space="preserve">é </w:t>
      </w:r>
      <w:r>
        <w:rPr>
          <w:rFonts w:ascii="Times New Roman" w:hAnsi="Times New Roman"/>
          <w:b w:val="0"/>
          <w:bCs w:val="0"/>
        </w:rPr>
        <w:t>povahy ani normou upravující požadavky na výstavbu.</w:t>
      </w:r>
    </w:p>
    <w:p w14:paraId="0FF577DD" w14:textId="77777777" w:rsidR="00540EEA" w:rsidRDefault="00000000">
      <w:pPr>
        <w:spacing w:before="120" w:after="120"/>
        <w:jc w:val="both"/>
        <w:rPr>
          <w:rFonts w:ascii="Times New Roman" w:eastAsia="Times New Roman" w:hAnsi="Times New Roman" w:cs="Times New Roman"/>
          <w:b w:val="0"/>
          <w:bCs w:val="0"/>
        </w:rPr>
      </w:pPr>
      <w:r>
        <w:rPr>
          <w:rFonts w:ascii="Times New Roman" w:hAnsi="Times New Roman"/>
          <w:b w:val="0"/>
          <w:bCs w:val="0"/>
        </w:rPr>
        <w:t>Př</w:t>
      </w:r>
      <w:r>
        <w:rPr>
          <w:rFonts w:ascii="Times New Roman" w:hAnsi="Times New Roman"/>
          <w:b w:val="0"/>
          <w:bCs w:val="0"/>
          <w:lang w:val="pt-PT"/>
        </w:rPr>
        <w:t>enos defini</w:t>
      </w:r>
      <w:r>
        <w:rPr>
          <w:rFonts w:ascii="Times New Roman" w:hAnsi="Times New Roman"/>
          <w:b w:val="0"/>
          <w:bCs w:val="0"/>
        </w:rPr>
        <w:t>čního obsahu z dávkov</w:t>
      </w:r>
      <w:r>
        <w:rPr>
          <w:rFonts w:ascii="Times New Roman" w:hAnsi="Times New Roman"/>
          <w:b w:val="0"/>
          <w:bCs w:val="0"/>
          <w:lang w:val="fr-FR"/>
        </w:rPr>
        <w:t>é</w:t>
      </w:r>
      <w:r>
        <w:rPr>
          <w:rFonts w:ascii="Times New Roman" w:hAnsi="Times New Roman"/>
          <w:b w:val="0"/>
          <w:bCs w:val="0"/>
        </w:rPr>
        <w:t>ho práva do stavebních předpisů je metodologicky vadný a vede k zásadní</w:t>
      </w:r>
      <w:r>
        <w:rPr>
          <w:rFonts w:ascii="Times New Roman" w:hAnsi="Times New Roman"/>
          <w:b w:val="0"/>
          <w:bCs w:val="0"/>
          <w:lang w:val="it-IT"/>
        </w:rPr>
        <w:t>m interpreta</w:t>
      </w:r>
      <w:r>
        <w:rPr>
          <w:rFonts w:ascii="Times New Roman" w:hAnsi="Times New Roman"/>
          <w:b w:val="0"/>
          <w:bCs w:val="0"/>
        </w:rPr>
        <w:t>ční</w:t>
      </w:r>
      <w:r>
        <w:rPr>
          <w:rFonts w:ascii="Times New Roman" w:hAnsi="Times New Roman"/>
          <w:b w:val="0"/>
          <w:bCs w:val="0"/>
          <w:lang w:val="pt-PT"/>
        </w:rPr>
        <w:t>m probl</w:t>
      </w:r>
      <w:r>
        <w:rPr>
          <w:rFonts w:ascii="Times New Roman" w:hAnsi="Times New Roman"/>
          <w:b w:val="0"/>
          <w:bCs w:val="0"/>
          <w:lang w:val="fr-FR"/>
        </w:rPr>
        <w:t>é</w:t>
      </w:r>
      <w:r>
        <w:rPr>
          <w:rFonts w:ascii="Times New Roman" w:hAnsi="Times New Roman"/>
          <w:b w:val="0"/>
          <w:bCs w:val="0"/>
        </w:rPr>
        <w:t>mům: definice přístupnosti ve stavebním zákoně by se tím stala závislou na tom, zda konkr</w:t>
      </w:r>
      <w:r>
        <w:rPr>
          <w:rFonts w:ascii="Times New Roman" w:hAnsi="Times New Roman"/>
          <w:b w:val="0"/>
          <w:bCs w:val="0"/>
          <w:lang w:val="fr-FR"/>
        </w:rPr>
        <w:t>é</w:t>
      </w:r>
      <w:r>
        <w:rPr>
          <w:rFonts w:ascii="Times New Roman" w:hAnsi="Times New Roman"/>
          <w:b w:val="0"/>
          <w:bCs w:val="0"/>
        </w:rPr>
        <w:t>tní osoba splňuje krit</w:t>
      </w:r>
      <w:r>
        <w:rPr>
          <w:rFonts w:ascii="Times New Roman" w:hAnsi="Times New Roman"/>
          <w:b w:val="0"/>
          <w:bCs w:val="0"/>
          <w:lang w:val="fr-FR"/>
        </w:rPr>
        <w:t>é</w:t>
      </w:r>
      <w:r>
        <w:rPr>
          <w:rFonts w:ascii="Times New Roman" w:hAnsi="Times New Roman"/>
          <w:b w:val="0"/>
          <w:bCs w:val="0"/>
        </w:rPr>
        <w:t>ria pro přiznání dávky podle sociálního práva. Přístupnost jako fyzická vlastnost stavby by tak ztratila svůj obecný, na </w:t>
      </w:r>
      <w:r>
        <w:rPr>
          <w:rFonts w:ascii="Times New Roman" w:hAnsi="Times New Roman"/>
          <w:b w:val="0"/>
          <w:bCs w:val="0"/>
          <w:lang w:val="da-DK"/>
        </w:rPr>
        <w:t>konkr</w:t>
      </w:r>
      <w:r>
        <w:rPr>
          <w:rFonts w:ascii="Times New Roman" w:hAnsi="Times New Roman"/>
          <w:b w:val="0"/>
          <w:bCs w:val="0"/>
          <w:lang w:val="fr-FR"/>
        </w:rPr>
        <w:t>é</w:t>
      </w:r>
      <w:r>
        <w:rPr>
          <w:rFonts w:ascii="Times New Roman" w:hAnsi="Times New Roman"/>
          <w:b w:val="0"/>
          <w:bCs w:val="0"/>
        </w:rPr>
        <w:t>tní osobu nevázaný charakter.</w:t>
      </w:r>
    </w:p>
    <w:p w14:paraId="57041F0B" w14:textId="77777777" w:rsidR="00540EEA" w:rsidRDefault="00000000">
      <w:pPr>
        <w:spacing w:before="120" w:after="120"/>
        <w:jc w:val="both"/>
        <w:rPr>
          <w:rFonts w:ascii="Times New Roman" w:eastAsia="Times New Roman" w:hAnsi="Times New Roman" w:cs="Times New Roman"/>
          <w:b w:val="0"/>
          <w:bCs w:val="0"/>
        </w:rPr>
      </w:pPr>
      <w:r>
        <w:rPr>
          <w:rFonts w:ascii="Times New Roman" w:hAnsi="Times New Roman"/>
          <w:b w:val="0"/>
          <w:bCs w:val="0"/>
        </w:rPr>
        <w:t>Přístupnost je v mezinárodním i evropsk</w:t>
      </w:r>
      <w:r>
        <w:rPr>
          <w:rFonts w:ascii="Times New Roman" w:hAnsi="Times New Roman"/>
          <w:b w:val="0"/>
          <w:bCs w:val="0"/>
          <w:lang w:val="fr-FR"/>
        </w:rPr>
        <w:t>é</w:t>
      </w:r>
      <w:r>
        <w:rPr>
          <w:rFonts w:ascii="Times New Roman" w:hAnsi="Times New Roman"/>
          <w:b w:val="0"/>
          <w:bCs w:val="0"/>
        </w:rPr>
        <w:t xml:space="preserve">m kontextu standardně vymezována jako vlastnost prostředí – tedy jako schopnost prostoru nebo stavby být bezpečně, samostatně </w:t>
      </w:r>
      <w:r>
        <w:rPr>
          <w:rFonts w:ascii="Times New Roman" w:hAnsi="Times New Roman"/>
          <w:b w:val="0"/>
          <w:bCs w:val="0"/>
          <w:lang w:val="it-IT"/>
        </w:rPr>
        <w:t>a d</w:t>
      </w:r>
      <w:r>
        <w:rPr>
          <w:rFonts w:ascii="Times New Roman" w:hAnsi="Times New Roman"/>
          <w:b w:val="0"/>
          <w:bCs w:val="0"/>
        </w:rPr>
        <w:t>ůstojně využit co nejširším okruhem uživatelů bez nutnosti zvláštní pomoci nebo úprav. Takov</w:t>
      </w:r>
      <w:r>
        <w:rPr>
          <w:rFonts w:ascii="Times New Roman" w:hAnsi="Times New Roman"/>
          <w:b w:val="0"/>
          <w:bCs w:val="0"/>
          <w:lang w:val="fr-FR"/>
        </w:rPr>
        <w:t xml:space="preserve">é </w:t>
      </w:r>
      <w:r>
        <w:rPr>
          <w:rFonts w:ascii="Times New Roman" w:hAnsi="Times New Roman"/>
          <w:b w:val="0"/>
          <w:bCs w:val="0"/>
        </w:rPr>
        <w:t xml:space="preserve">pojetí akceptuje jak Úmluva OSN o právech osob se zdravotním postižením (CRPD, sdělení č. 10/2010 Sb. m. s.), tak evropská </w:t>
      </w:r>
      <w:r>
        <w:rPr>
          <w:rFonts w:ascii="Times New Roman" w:hAnsi="Times New Roman"/>
          <w:b w:val="0"/>
          <w:bCs w:val="0"/>
          <w:lang w:val="en-US"/>
        </w:rPr>
        <w:t>norma EN 17210:2021 Accessibility and usability of the built environment, tak i dom</w:t>
      </w:r>
      <w:r>
        <w:rPr>
          <w:rFonts w:ascii="Times New Roman" w:hAnsi="Times New Roman"/>
          <w:b w:val="0"/>
          <w:bCs w:val="0"/>
        </w:rPr>
        <w:t>ácí ČSN 73 4001.</w:t>
      </w:r>
    </w:p>
    <w:p w14:paraId="5427C6F5" w14:textId="77777777" w:rsidR="00540EEA" w:rsidRDefault="00000000">
      <w:pPr>
        <w:spacing w:before="120" w:after="120"/>
        <w:jc w:val="both"/>
        <w:rPr>
          <w:rFonts w:ascii="Times New Roman" w:eastAsia="Times New Roman" w:hAnsi="Times New Roman" w:cs="Times New Roman"/>
          <w:b w:val="0"/>
          <w:bCs w:val="0"/>
        </w:rPr>
      </w:pPr>
      <w:r>
        <w:rPr>
          <w:rFonts w:ascii="Times New Roman" w:hAnsi="Times New Roman"/>
          <w:b w:val="0"/>
          <w:bCs w:val="0"/>
        </w:rPr>
        <w:t>Zúžení definice přístupnosti výhradně na osoby se zdravotním postižením ve smyslu zákona č. 329/2011 Sb. vede k přím</w:t>
      </w:r>
      <w:r>
        <w:rPr>
          <w:rFonts w:ascii="Times New Roman" w:hAnsi="Times New Roman"/>
          <w:b w:val="0"/>
          <w:bCs w:val="0"/>
          <w:lang w:val="fr-FR"/>
        </w:rPr>
        <w:t xml:space="preserve">é </w:t>
      </w:r>
      <w:r>
        <w:rPr>
          <w:rFonts w:ascii="Times New Roman" w:hAnsi="Times New Roman"/>
          <w:b w:val="0"/>
          <w:bCs w:val="0"/>
        </w:rPr>
        <w:t>i nepřím</w:t>
      </w:r>
      <w:r>
        <w:rPr>
          <w:rFonts w:ascii="Times New Roman" w:hAnsi="Times New Roman"/>
          <w:b w:val="0"/>
          <w:bCs w:val="0"/>
          <w:lang w:val="fr-FR"/>
        </w:rPr>
        <w:t xml:space="preserve">é </w:t>
      </w:r>
      <w:r>
        <w:rPr>
          <w:rFonts w:ascii="Times New Roman" w:hAnsi="Times New Roman"/>
          <w:b w:val="0"/>
          <w:bCs w:val="0"/>
        </w:rPr>
        <w:t>diskriminaci celé řady dalších skupin osob, kter</w:t>
      </w:r>
      <w:r>
        <w:rPr>
          <w:rFonts w:ascii="Times New Roman" w:hAnsi="Times New Roman"/>
          <w:b w:val="0"/>
          <w:bCs w:val="0"/>
          <w:lang w:val="fr-FR"/>
        </w:rPr>
        <w:t xml:space="preserve">é </w:t>
      </w:r>
      <w:r>
        <w:rPr>
          <w:rFonts w:ascii="Times New Roman" w:hAnsi="Times New Roman"/>
          <w:b w:val="0"/>
          <w:bCs w:val="0"/>
        </w:rPr>
        <w:t>jsou na přístupnosti vystavěn</w:t>
      </w:r>
      <w:r>
        <w:rPr>
          <w:rFonts w:ascii="Times New Roman" w:hAnsi="Times New Roman"/>
          <w:b w:val="0"/>
          <w:bCs w:val="0"/>
          <w:lang w:val="fr-FR"/>
        </w:rPr>
        <w:t>é</w:t>
      </w:r>
      <w:r>
        <w:rPr>
          <w:rFonts w:ascii="Times New Roman" w:hAnsi="Times New Roman"/>
          <w:b w:val="0"/>
          <w:bCs w:val="0"/>
        </w:rPr>
        <w:t>ho prostředí reálně závisl</w:t>
      </w:r>
      <w:r>
        <w:rPr>
          <w:rFonts w:ascii="Times New Roman" w:hAnsi="Times New Roman"/>
          <w:b w:val="0"/>
          <w:bCs w:val="0"/>
          <w:lang w:val="fr-FR"/>
        </w:rPr>
        <w:t>é</w:t>
      </w:r>
      <w:r>
        <w:rPr>
          <w:rFonts w:ascii="Times New Roman" w:hAnsi="Times New Roman"/>
          <w:b w:val="0"/>
          <w:bCs w:val="0"/>
        </w:rPr>
        <w:t>. Jde zejm</w:t>
      </w:r>
      <w:r>
        <w:rPr>
          <w:rFonts w:ascii="Times New Roman" w:hAnsi="Times New Roman"/>
          <w:b w:val="0"/>
          <w:bCs w:val="0"/>
          <w:lang w:val="fr-FR"/>
        </w:rPr>
        <w:t>é</w:t>
      </w:r>
      <w:r>
        <w:rPr>
          <w:rFonts w:ascii="Times New Roman" w:hAnsi="Times New Roman"/>
          <w:b w:val="0"/>
          <w:bCs w:val="0"/>
          <w:lang w:val="it-IT"/>
        </w:rPr>
        <w:t>na o:</w:t>
      </w:r>
    </w:p>
    <w:p w14:paraId="1508764E" w14:textId="77777777" w:rsidR="00540EEA" w:rsidRDefault="00000000">
      <w:pPr>
        <w:pStyle w:val="Odstavecseseznamem"/>
        <w:numPr>
          <w:ilvl w:val="0"/>
          <w:numId w:val="4"/>
        </w:numPr>
        <w:spacing w:before="120" w:after="120"/>
        <w:jc w:val="both"/>
        <w:rPr>
          <w:rFonts w:ascii="Times New Roman" w:hAnsi="Times New Roman"/>
          <w:b w:val="0"/>
          <w:bCs w:val="0"/>
        </w:rPr>
      </w:pPr>
      <w:r>
        <w:rPr>
          <w:rFonts w:ascii="Times New Roman" w:hAnsi="Times New Roman"/>
          <w:b w:val="0"/>
          <w:bCs w:val="0"/>
        </w:rPr>
        <w:t>seniory se sníženou pohyblivostí nebo omezenou schopností orientace, kteří nesplňují podmínky pro přiznání statusu osoby se zdravotním postižením ve smyslu citovan</w:t>
      </w:r>
      <w:r>
        <w:rPr>
          <w:rFonts w:ascii="Times New Roman" w:hAnsi="Times New Roman"/>
          <w:b w:val="0"/>
          <w:bCs w:val="0"/>
          <w:lang w:val="fr-FR"/>
        </w:rPr>
        <w:t>é</w:t>
      </w:r>
      <w:r>
        <w:rPr>
          <w:rFonts w:ascii="Times New Roman" w:hAnsi="Times New Roman"/>
          <w:b w:val="0"/>
          <w:bCs w:val="0"/>
        </w:rPr>
        <w:t>ho zákona;</w:t>
      </w:r>
    </w:p>
    <w:p w14:paraId="00AF44E3" w14:textId="77777777" w:rsidR="00540EEA" w:rsidRDefault="00000000">
      <w:pPr>
        <w:pStyle w:val="Odstavecseseznamem"/>
        <w:numPr>
          <w:ilvl w:val="0"/>
          <w:numId w:val="4"/>
        </w:numPr>
        <w:spacing w:before="120" w:after="120"/>
        <w:jc w:val="both"/>
        <w:rPr>
          <w:rFonts w:ascii="Times New Roman" w:hAnsi="Times New Roman"/>
          <w:b w:val="0"/>
          <w:bCs w:val="0"/>
        </w:rPr>
      </w:pPr>
      <w:r>
        <w:rPr>
          <w:rFonts w:ascii="Times New Roman" w:hAnsi="Times New Roman"/>
          <w:b w:val="0"/>
          <w:bCs w:val="0"/>
        </w:rPr>
        <w:t>děti a osoby doprovázející děti (zejm</w:t>
      </w:r>
      <w:r>
        <w:rPr>
          <w:rFonts w:ascii="Times New Roman" w:hAnsi="Times New Roman"/>
          <w:b w:val="0"/>
          <w:bCs w:val="0"/>
          <w:lang w:val="fr-FR"/>
        </w:rPr>
        <w:t>é</w:t>
      </w:r>
      <w:r>
        <w:rPr>
          <w:rFonts w:ascii="Times New Roman" w:hAnsi="Times New Roman"/>
          <w:b w:val="0"/>
          <w:bCs w:val="0"/>
        </w:rPr>
        <w:t>na rodiče s kočárky), pro něž jsou prvky přístupnosti – rampy, výtahy, bezbari</w:t>
      </w:r>
      <w:r>
        <w:rPr>
          <w:rFonts w:ascii="Times New Roman" w:hAnsi="Times New Roman"/>
          <w:b w:val="0"/>
          <w:bCs w:val="0"/>
          <w:lang w:val="fr-FR"/>
        </w:rPr>
        <w:t>é</w:t>
      </w:r>
      <w:r>
        <w:rPr>
          <w:rFonts w:ascii="Times New Roman" w:hAnsi="Times New Roman"/>
          <w:b w:val="0"/>
          <w:bCs w:val="0"/>
        </w:rPr>
        <w:t>rov</w:t>
      </w:r>
      <w:r>
        <w:rPr>
          <w:rFonts w:ascii="Times New Roman" w:hAnsi="Times New Roman"/>
          <w:b w:val="0"/>
          <w:bCs w:val="0"/>
          <w:lang w:val="fr-FR"/>
        </w:rPr>
        <w:t xml:space="preserve">é </w:t>
      </w:r>
      <w:r>
        <w:rPr>
          <w:rFonts w:ascii="Times New Roman" w:hAnsi="Times New Roman"/>
          <w:b w:val="0"/>
          <w:bCs w:val="0"/>
        </w:rPr>
        <w:t>vstupy – každodenní nezbytností;</w:t>
      </w:r>
    </w:p>
    <w:p w14:paraId="5EF274EE" w14:textId="77777777" w:rsidR="00540EEA" w:rsidRDefault="00000000">
      <w:pPr>
        <w:pStyle w:val="Odstavecseseznamem"/>
        <w:numPr>
          <w:ilvl w:val="0"/>
          <w:numId w:val="4"/>
        </w:numPr>
        <w:spacing w:before="120" w:after="120"/>
        <w:jc w:val="both"/>
        <w:rPr>
          <w:rFonts w:ascii="Times New Roman" w:hAnsi="Times New Roman"/>
          <w:b w:val="0"/>
          <w:bCs w:val="0"/>
        </w:rPr>
      </w:pPr>
      <w:r>
        <w:rPr>
          <w:rFonts w:ascii="Times New Roman" w:hAnsi="Times New Roman"/>
          <w:b w:val="0"/>
          <w:bCs w:val="0"/>
        </w:rPr>
        <w:t>těhotné ženy, jejichž pohybov</w:t>
      </w:r>
      <w:r>
        <w:rPr>
          <w:rFonts w:ascii="Times New Roman" w:hAnsi="Times New Roman"/>
          <w:b w:val="0"/>
          <w:bCs w:val="0"/>
          <w:lang w:val="fr-FR"/>
        </w:rPr>
        <w:t xml:space="preserve">é </w:t>
      </w:r>
      <w:r>
        <w:rPr>
          <w:rFonts w:ascii="Times New Roman" w:hAnsi="Times New Roman"/>
          <w:b w:val="0"/>
          <w:bCs w:val="0"/>
        </w:rPr>
        <w:t>možnosti jsou dočasně omezeny;</w:t>
      </w:r>
    </w:p>
    <w:p w14:paraId="167CBEB5" w14:textId="77777777" w:rsidR="00540EEA" w:rsidRDefault="00000000">
      <w:pPr>
        <w:pStyle w:val="Odstavecseseznamem"/>
        <w:numPr>
          <w:ilvl w:val="0"/>
          <w:numId w:val="4"/>
        </w:numPr>
        <w:spacing w:before="120" w:after="120"/>
        <w:jc w:val="both"/>
        <w:rPr>
          <w:rFonts w:ascii="Times New Roman" w:hAnsi="Times New Roman"/>
          <w:b w:val="0"/>
          <w:bCs w:val="0"/>
        </w:rPr>
      </w:pPr>
      <w:r>
        <w:rPr>
          <w:rFonts w:ascii="Times New Roman" w:hAnsi="Times New Roman"/>
          <w:b w:val="0"/>
          <w:bCs w:val="0"/>
        </w:rPr>
        <w:t>osoby v dočasn</w:t>
      </w:r>
      <w:r>
        <w:rPr>
          <w:rFonts w:ascii="Times New Roman" w:hAnsi="Times New Roman"/>
          <w:b w:val="0"/>
          <w:bCs w:val="0"/>
          <w:lang w:val="fr-FR"/>
        </w:rPr>
        <w:t>é</w:t>
      </w:r>
      <w:r>
        <w:rPr>
          <w:rFonts w:ascii="Times New Roman" w:hAnsi="Times New Roman"/>
          <w:b w:val="0"/>
          <w:bCs w:val="0"/>
        </w:rPr>
        <w:t>m zdravotním omezení způsoben</w:t>
      </w:r>
      <w:r>
        <w:rPr>
          <w:rFonts w:ascii="Times New Roman" w:hAnsi="Times New Roman"/>
          <w:b w:val="0"/>
          <w:bCs w:val="0"/>
          <w:lang w:val="fr-FR"/>
        </w:rPr>
        <w:t>é</w:t>
      </w:r>
      <w:r>
        <w:rPr>
          <w:rFonts w:ascii="Times New Roman" w:hAnsi="Times New Roman"/>
          <w:b w:val="0"/>
          <w:bCs w:val="0"/>
        </w:rPr>
        <w:t xml:space="preserve">m nemocí, úrazem nebo rekonvalescencí, jež nesplňují </w:t>
      </w:r>
      <w:r>
        <w:rPr>
          <w:rFonts w:ascii="Times New Roman" w:hAnsi="Times New Roman"/>
          <w:b w:val="0"/>
          <w:bCs w:val="0"/>
          <w:lang w:val="de-DE"/>
        </w:rPr>
        <w:t>krit</w:t>
      </w:r>
      <w:r>
        <w:rPr>
          <w:rFonts w:ascii="Times New Roman" w:hAnsi="Times New Roman"/>
          <w:b w:val="0"/>
          <w:bCs w:val="0"/>
          <w:lang w:val="fr-FR"/>
        </w:rPr>
        <w:t>é</w:t>
      </w:r>
      <w:r>
        <w:rPr>
          <w:rFonts w:ascii="Times New Roman" w:hAnsi="Times New Roman"/>
          <w:b w:val="0"/>
          <w:bCs w:val="0"/>
        </w:rPr>
        <w:t>ria pro přiznání statusu osoby se zdravotním postižením;</w:t>
      </w:r>
    </w:p>
    <w:p w14:paraId="4AACE871" w14:textId="77777777" w:rsidR="00540EEA" w:rsidRDefault="00000000">
      <w:pPr>
        <w:pStyle w:val="Odstavecseseznamem"/>
        <w:numPr>
          <w:ilvl w:val="0"/>
          <w:numId w:val="4"/>
        </w:numPr>
        <w:spacing w:before="120" w:after="120"/>
        <w:jc w:val="both"/>
        <w:rPr>
          <w:rFonts w:ascii="Times New Roman" w:hAnsi="Times New Roman"/>
          <w:b w:val="0"/>
          <w:bCs w:val="0"/>
        </w:rPr>
      </w:pPr>
      <w:r>
        <w:rPr>
          <w:rFonts w:ascii="Times New Roman" w:hAnsi="Times New Roman"/>
          <w:b w:val="0"/>
          <w:bCs w:val="0"/>
        </w:rPr>
        <w:t>osoby se smyslovými nebo kognitivními obtížemi, kter</w:t>
      </w:r>
      <w:r>
        <w:rPr>
          <w:rFonts w:ascii="Times New Roman" w:hAnsi="Times New Roman"/>
          <w:b w:val="0"/>
          <w:bCs w:val="0"/>
          <w:lang w:val="fr-FR"/>
        </w:rPr>
        <w:t xml:space="preserve">é </w:t>
      </w:r>
      <w:r>
        <w:rPr>
          <w:rFonts w:ascii="Times New Roman" w:hAnsi="Times New Roman"/>
          <w:b w:val="0"/>
          <w:bCs w:val="0"/>
        </w:rPr>
        <w:t>nedosahují zá</w:t>
      </w:r>
      <w:r>
        <w:rPr>
          <w:rFonts w:ascii="Times New Roman" w:hAnsi="Times New Roman"/>
          <w:b w:val="0"/>
          <w:bCs w:val="0"/>
          <w:lang w:val="de-DE"/>
        </w:rPr>
        <w:t>konn</w:t>
      </w:r>
      <w:r>
        <w:rPr>
          <w:rFonts w:ascii="Times New Roman" w:hAnsi="Times New Roman"/>
          <w:b w:val="0"/>
          <w:bCs w:val="0"/>
          <w:lang w:val="fr-FR"/>
        </w:rPr>
        <w:t>é</w:t>
      </w:r>
      <w:r>
        <w:rPr>
          <w:rFonts w:ascii="Times New Roman" w:hAnsi="Times New Roman"/>
          <w:b w:val="0"/>
          <w:bCs w:val="0"/>
        </w:rPr>
        <w:t>ho prahu pro uznání zdravotního postižení dle zákona č. 329/2011 Sb.</w:t>
      </w:r>
    </w:p>
    <w:p w14:paraId="665E03DA" w14:textId="77777777" w:rsidR="00540EEA" w:rsidRDefault="00000000">
      <w:pPr>
        <w:spacing w:before="120" w:after="120"/>
        <w:jc w:val="both"/>
        <w:rPr>
          <w:rFonts w:ascii="Times New Roman" w:eastAsia="Times New Roman" w:hAnsi="Times New Roman" w:cs="Times New Roman"/>
          <w:b w:val="0"/>
          <w:bCs w:val="0"/>
        </w:rPr>
      </w:pPr>
      <w:r>
        <w:rPr>
          <w:rFonts w:ascii="Times New Roman" w:hAnsi="Times New Roman"/>
          <w:b w:val="0"/>
          <w:bCs w:val="0"/>
        </w:rPr>
        <w:t>Česká republika je vázána zákazem diskriminace v přístupu k věcem veřejným, včetně přístupu k veřejným stavbám a prostranstvím, vyplývajícím z čl. 3 odst. 1 Listiny základních práv a svobod, jakož i ze směrnice Rady 2000/78/ES a obecn</w:t>
      </w:r>
      <w:r>
        <w:rPr>
          <w:rFonts w:ascii="Times New Roman" w:hAnsi="Times New Roman"/>
          <w:b w:val="0"/>
          <w:bCs w:val="0"/>
          <w:lang w:val="fr-FR"/>
        </w:rPr>
        <w:t xml:space="preserve">é </w:t>
      </w:r>
      <w:r>
        <w:rPr>
          <w:rFonts w:ascii="Times New Roman" w:hAnsi="Times New Roman"/>
          <w:b w:val="0"/>
          <w:bCs w:val="0"/>
        </w:rPr>
        <w:t>zásady rovn</w:t>
      </w:r>
      <w:r>
        <w:rPr>
          <w:rFonts w:ascii="Times New Roman" w:hAnsi="Times New Roman"/>
          <w:b w:val="0"/>
          <w:bCs w:val="0"/>
          <w:lang w:val="fr-FR"/>
        </w:rPr>
        <w:t>é</w:t>
      </w:r>
      <w:r>
        <w:rPr>
          <w:rFonts w:ascii="Times New Roman" w:hAnsi="Times New Roman"/>
          <w:b w:val="0"/>
          <w:bCs w:val="0"/>
        </w:rPr>
        <w:t>ho zacházení</w:t>
      </w:r>
      <w:r>
        <w:rPr>
          <w:rFonts w:ascii="Times New Roman" w:hAnsi="Times New Roman"/>
          <w:b w:val="0"/>
          <w:bCs w:val="0"/>
          <w:lang w:val="de-DE"/>
        </w:rPr>
        <w:t>. Z</w:t>
      </w:r>
      <w:r>
        <w:rPr>
          <w:rFonts w:ascii="Times New Roman" w:hAnsi="Times New Roman"/>
          <w:b w:val="0"/>
          <w:bCs w:val="0"/>
        </w:rPr>
        <w:t>ákon, který přístupnost veřejn</w:t>
      </w:r>
      <w:r>
        <w:rPr>
          <w:rFonts w:ascii="Times New Roman" w:hAnsi="Times New Roman"/>
          <w:b w:val="0"/>
          <w:bCs w:val="0"/>
          <w:lang w:val="fr-FR"/>
        </w:rPr>
        <w:t>é</w:t>
      </w:r>
      <w:r>
        <w:rPr>
          <w:rFonts w:ascii="Times New Roman" w:hAnsi="Times New Roman"/>
          <w:b w:val="0"/>
          <w:bCs w:val="0"/>
        </w:rPr>
        <w:t>ho prostoru konstruuje jako výsadu jedn</w:t>
      </w:r>
      <w:r>
        <w:rPr>
          <w:rFonts w:ascii="Times New Roman" w:hAnsi="Times New Roman"/>
          <w:b w:val="0"/>
          <w:bCs w:val="0"/>
          <w:lang w:val="fr-FR"/>
        </w:rPr>
        <w:t xml:space="preserve">é </w:t>
      </w:r>
      <w:r>
        <w:rPr>
          <w:rFonts w:ascii="Times New Roman" w:hAnsi="Times New Roman"/>
          <w:b w:val="0"/>
          <w:bCs w:val="0"/>
        </w:rPr>
        <w:t>skupiny obyvatelstva, je s těmito prameny neslučitelný.</w:t>
      </w:r>
    </w:p>
    <w:p w14:paraId="3FC6A301" w14:textId="77777777" w:rsidR="00540EEA" w:rsidRDefault="00000000">
      <w:pPr>
        <w:spacing w:before="120" w:after="120"/>
        <w:jc w:val="both"/>
        <w:rPr>
          <w:rFonts w:ascii="Times New Roman" w:eastAsia="Times New Roman" w:hAnsi="Times New Roman" w:cs="Times New Roman"/>
          <w:b w:val="0"/>
          <w:bCs w:val="0"/>
        </w:rPr>
      </w:pPr>
      <w:r>
        <w:rPr>
          <w:rFonts w:ascii="Times New Roman" w:hAnsi="Times New Roman"/>
          <w:b w:val="0"/>
          <w:bCs w:val="0"/>
        </w:rPr>
        <w:t>Podíl osob starších 65 let v Česk</w:t>
      </w:r>
      <w:r>
        <w:rPr>
          <w:rFonts w:ascii="Times New Roman" w:hAnsi="Times New Roman"/>
          <w:b w:val="0"/>
          <w:bCs w:val="0"/>
          <w:lang w:val="fr-FR"/>
        </w:rPr>
        <w:t xml:space="preserve">é </w:t>
      </w:r>
      <w:r>
        <w:rPr>
          <w:rFonts w:ascii="Times New Roman" w:hAnsi="Times New Roman"/>
          <w:b w:val="0"/>
          <w:bCs w:val="0"/>
        </w:rPr>
        <w:t>republice trvale roste. Dle dat Česk</w:t>
      </w:r>
      <w:r>
        <w:rPr>
          <w:rFonts w:ascii="Times New Roman" w:hAnsi="Times New Roman"/>
          <w:b w:val="0"/>
          <w:bCs w:val="0"/>
          <w:lang w:val="fr-FR"/>
        </w:rPr>
        <w:t>é</w:t>
      </w:r>
      <w:r>
        <w:rPr>
          <w:rFonts w:ascii="Times New Roman" w:hAnsi="Times New Roman"/>
          <w:b w:val="0"/>
          <w:bCs w:val="0"/>
        </w:rPr>
        <w:t>ho statistick</w:t>
      </w:r>
      <w:r>
        <w:rPr>
          <w:rFonts w:ascii="Times New Roman" w:hAnsi="Times New Roman"/>
          <w:b w:val="0"/>
          <w:bCs w:val="0"/>
          <w:lang w:val="fr-FR"/>
        </w:rPr>
        <w:t>é</w:t>
      </w:r>
      <w:r>
        <w:rPr>
          <w:rFonts w:ascii="Times New Roman" w:hAnsi="Times New Roman"/>
          <w:b w:val="0"/>
          <w:bCs w:val="0"/>
        </w:rPr>
        <w:t>ho úřadu př</w:t>
      </w:r>
      <w:r>
        <w:rPr>
          <w:rFonts w:ascii="Times New Roman" w:hAnsi="Times New Roman"/>
          <w:b w:val="0"/>
          <w:bCs w:val="0"/>
          <w:lang w:val="nl-NL"/>
        </w:rPr>
        <w:t>ekra</w:t>
      </w:r>
      <w:r>
        <w:rPr>
          <w:rFonts w:ascii="Times New Roman" w:hAnsi="Times New Roman"/>
          <w:b w:val="0"/>
          <w:bCs w:val="0"/>
        </w:rPr>
        <w:t>čuje tento podíl 20 % celkov</w:t>
      </w:r>
      <w:r>
        <w:rPr>
          <w:rFonts w:ascii="Times New Roman" w:hAnsi="Times New Roman"/>
          <w:b w:val="0"/>
          <w:bCs w:val="0"/>
          <w:lang w:val="fr-FR"/>
        </w:rPr>
        <w:t xml:space="preserve">é </w:t>
      </w:r>
      <w:r>
        <w:rPr>
          <w:rFonts w:ascii="Times New Roman" w:hAnsi="Times New Roman"/>
          <w:b w:val="0"/>
          <w:bCs w:val="0"/>
        </w:rPr>
        <w:t>populace a v horizontu dvaceti let se očekává jeho nárůst na př</w:t>
      </w:r>
      <w:r>
        <w:rPr>
          <w:rFonts w:ascii="Times New Roman" w:hAnsi="Times New Roman"/>
          <w:b w:val="0"/>
          <w:bCs w:val="0"/>
          <w:lang w:val="en-US"/>
        </w:rPr>
        <w:t>ibli</w:t>
      </w:r>
      <w:r>
        <w:rPr>
          <w:rFonts w:ascii="Times New Roman" w:hAnsi="Times New Roman"/>
          <w:b w:val="0"/>
          <w:bCs w:val="0"/>
        </w:rPr>
        <w:t>žně 28–30 %. Stárnutí populace je nezpochybnitelnou demografickou realitou, která musí být zohledněna v normativní regulaci výstavby.</w:t>
      </w:r>
    </w:p>
    <w:p w14:paraId="42682AEA" w14:textId="77777777" w:rsidR="00540EEA" w:rsidRDefault="00000000">
      <w:pPr>
        <w:spacing w:before="120" w:after="120"/>
        <w:jc w:val="both"/>
        <w:rPr>
          <w:rFonts w:ascii="Times New Roman" w:eastAsia="Times New Roman" w:hAnsi="Times New Roman" w:cs="Times New Roman"/>
          <w:b w:val="0"/>
          <w:bCs w:val="0"/>
        </w:rPr>
      </w:pPr>
      <w:r>
        <w:rPr>
          <w:rFonts w:ascii="Times New Roman" w:hAnsi="Times New Roman"/>
          <w:b w:val="0"/>
          <w:bCs w:val="0"/>
        </w:rPr>
        <w:t>Stavby, kter</w:t>
      </w:r>
      <w:r>
        <w:rPr>
          <w:rFonts w:ascii="Times New Roman" w:hAnsi="Times New Roman"/>
          <w:b w:val="0"/>
          <w:bCs w:val="0"/>
          <w:lang w:val="fr-FR"/>
        </w:rPr>
        <w:t xml:space="preserve">é </w:t>
      </w:r>
      <w:r>
        <w:rPr>
          <w:rFonts w:ascii="Times New Roman" w:hAnsi="Times New Roman"/>
          <w:b w:val="0"/>
          <w:bCs w:val="0"/>
        </w:rPr>
        <w:t>nejsou přístupn</w:t>
      </w:r>
      <w:r>
        <w:rPr>
          <w:rFonts w:ascii="Times New Roman" w:hAnsi="Times New Roman"/>
          <w:b w:val="0"/>
          <w:bCs w:val="0"/>
          <w:lang w:val="fr-FR"/>
        </w:rPr>
        <w:t xml:space="preserve">é </w:t>
      </w:r>
      <w:r>
        <w:rPr>
          <w:rFonts w:ascii="Times New Roman" w:hAnsi="Times New Roman"/>
          <w:b w:val="0"/>
          <w:bCs w:val="0"/>
        </w:rPr>
        <w:t>pro různ</w:t>
      </w:r>
      <w:r>
        <w:rPr>
          <w:rFonts w:ascii="Times New Roman" w:hAnsi="Times New Roman"/>
          <w:b w:val="0"/>
          <w:bCs w:val="0"/>
          <w:lang w:val="fr-FR"/>
        </w:rPr>
        <w:t xml:space="preserve">é </w:t>
      </w:r>
      <w:r>
        <w:rPr>
          <w:rFonts w:ascii="Times New Roman" w:hAnsi="Times New Roman"/>
          <w:b w:val="0"/>
          <w:bCs w:val="0"/>
        </w:rPr>
        <w:t>věkov</w:t>
      </w:r>
      <w:r>
        <w:rPr>
          <w:rFonts w:ascii="Times New Roman" w:hAnsi="Times New Roman"/>
          <w:b w:val="0"/>
          <w:bCs w:val="0"/>
          <w:lang w:val="fr-FR"/>
        </w:rPr>
        <w:t xml:space="preserve">é </w:t>
      </w:r>
      <w:r>
        <w:rPr>
          <w:rFonts w:ascii="Times New Roman" w:hAnsi="Times New Roman"/>
          <w:b w:val="0"/>
          <w:bCs w:val="0"/>
        </w:rPr>
        <w:t>skupiny a pro různ</w:t>
      </w:r>
      <w:r>
        <w:rPr>
          <w:rFonts w:ascii="Times New Roman" w:hAnsi="Times New Roman"/>
          <w:b w:val="0"/>
          <w:bCs w:val="0"/>
          <w:lang w:val="fr-FR"/>
        </w:rPr>
        <w:t xml:space="preserve">é </w:t>
      </w:r>
      <w:r>
        <w:rPr>
          <w:rFonts w:ascii="Times New Roman" w:hAnsi="Times New Roman"/>
          <w:b w:val="0"/>
          <w:bCs w:val="0"/>
        </w:rPr>
        <w:t>fáze lidsk</w:t>
      </w:r>
      <w:r>
        <w:rPr>
          <w:rFonts w:ascii="Times New Roman" w:hAnsi="Times New Roman"/>
          <w:b w:val="0"/>
          <w:bCs w:val="0"/>
          <w:lang w:val="fr-FR"/>
        </w:rPr>
        <w:t>é</w:t>
      </w:r>
      <w:r>
        <w:rPr>
          <w:rFonts w:ascii="Times New Roman" w:hAnsi="Times New Roman"/>
          <w:b w:val="0"/>
          <w:bCs w:val="0"/>
        </w:rPr>
        <w:t>ho života, přestávají plnit svůj společenský účel a stávají se ekonomicky neefektivní</w:t>
      </w:r>
      <w:r>
        <w:rPr>
          <w:rFonts w:ascii="Times New Roman" w:hAnsi="Times New Roman"/>
          <w:b w:val="0"/>
          <w:bCs w:val="0"/>
          <w:lang w:val="it-IT"/>
        </w:rPr>
        <w:t xml:space="preserve">mi investicemi. </w:t>
      </w:r>
      <w:r>
        <w:rPr>
          <w:rFonts w:ascii="Times New Roman" w:hAnsi="Times New Roman"/>
          <w:b w:val="0"/>
          <w:bCs w:val="0"/>
          <w:lang w:val="it-IT"/>
        </w:rPr>
        <w:lastRenderedPageBreak/>
        <w:t>P</w:t>
      </w:r>
      <w:r>
        <w:rPr>
          <w:rFonts w:ascii="Times New Roman" w:hAnsi="Times New Roman"/>
          <w:b w:val="0"/>
          <w:bCs w:val="0"/>
        </w:rPr>
        <w:t>řístupnost v širok</w:t>
      </w:r>
      <w:r>
        <w:rPr>
          <w:rFonts w:ascii="Times New Roman" w:hAnsi="Times New Roman"/>
          <w:b w:val="0"/>
          <w:bCs w:val="0"/>
          <w:lang w:val="fr-FR"/>
        </w:rPr>
        <w:t>é</w:t>
      </w:r>
      <w:r>
        <w:rPr>
          <w:rFonts w:ascii="Times New Roman" w:hAnsi="Times New Roman"/>
          <w:b w:val="0"/>
          <w:bCs w:val="0"/>
        </w:rPr>
        <w:t>m slova smyslu je proto přímým projevem veřejn</w:t>
      </w:r>
      <w:r>
        <w:rPr>
          <w:rFonts w:ascii="Times New Roman" w:hAnsi="Times New Roman"/>
          <w:b w:val="0"/>
          <w:bCs w:val="0"/>
          <w:lang w:val="fr-FR"/>
        </w:rPr>
        <w:t>é</w:t>
      </w:r>
      <w:r>
        <w:rPr>
          <w:rFonts w:ascii="Times New Roman" w:hAnsi="Times New Roman"/>
          <w:b w:val="0"/>
          <w:bCs w:val="0"/>
        </w:rPr>
        <w:t>ho zájmu. Omezení definice přístupnosti pouze na zá</w:t>
      </w:r>
      <w:r>
        <w:rPr>
          <w:rFonts w:ascii="Times New Roman" w:hAnsi="Times New Roman"/>
          <w:b w:val="0"/>
          <w:bCs w:val="0"/>
          <w:lang w:val="de-DE"/>
        </w:rPr>
        <w:t>konn</w:t>
      </w:r>
      <w:r>
        <w:rPr>
          <w:rFonts w:ascii="Times New Roman" w:hAnsi="Times New Roman"/>
          <w:b w:val="0"/>
          <w:bCs w:val="0"/>
          <w:lang w:val="fr-FR"/>
        </w:rPr>
        <w:t xml:space="preserve">é </w:t>
      </w:r>
      <w:r>
        <w:rPr>
          <w:rFonts w:ascii="Times New Roman" w:hAnsi="Times New Roman"/>
          <w:b w:val="0"/>
          <w:bCs w:val="0"/>
        </w:rPr>
        <w:t>kategorie zdravotního postižení je v přím</w:t>
      </w:r>
      <w:r>
        <w:rPr>
          <w:rFonts w:ascii="Times New Roman" w:hAnsi="Times New Roman"/>
          <w:b w:val="0"/>
          <w:bCs w:val="0"/>
          <w:lang w:val="fr-FR"/>
        </w:rPr>
        <w:t>é</w:t>
      </w:r>
      <w:r>
        <w:rPr>
          <w:rFonts w:ascii="Times New Roman" w:hAnsi="Times New Roman"/>
          <w:b w:val="0"/>
          <w:bCs w:val="0"/>
        </w:rPr>
        <w:t>m rozporu s tímto veřejným zájmem, neboť ignoruje převažující část potenciální</w:t>
      </w:r>
      <w:r>
        <w:rPr>
          <w:rFonts w:ascii="Times New Roman" w:hAnsi="Times New Roman"/>
          <w:b w:val="0"/>
          <w:bCs w:val="0"/>
          <w:lang w:val="de-DE"/>
        </w:rPr>
        <w:t>ch u</w:t>
      </w:r>
      <w:r>
        <w:rPr>
          <w:rFonts w:ascii="Times New Roman" w:hAnsi="Times New Roman"/>
          <w:b w:val="0"/>
          <w:bCs w:val="0"/>
        </w:rPr>
        <w:t>živatelů, jejichž potřeby jsou co do přístupu ke stavbám srovnateln</w:t>
      </w:r>
      <w:r>
        <w:rPr>
          <w:rFonts w:ascii="Times New Roman" w:hAnsi="Times New Roman"/>
          <w:b w:val="0"/>
          <w:bCs w:val="0"/>
          <w:lang w:val="fr-FR"/>
        </w:rPr>
        <w:t>é</w:t>
      </w:r>
      <w:r>
        <w:rPr>
          <w:rFonts w:ascii="Times New Roman" w:hAnsi="Times New Roman"/>
          <w:b w:val="0"/>
          <w:bCs w:val="0"/>
        </w:rPr>
        <w:t>.</w:t>
      </w:r>
    </w:p>
    <w:p w14:paraId="31432CC6" w14:textId="77777777" w:rsidR="00540EEA" w:rsidRDefault="00000000">
      <w:pPr>
        <w:spacing w:before="120" w:after="120"/>
        <w:jc w:val="both"/>
        <w:rPr>
          <w:rFonts w:ascii="Times New Roman" w:eastAsia="Times New Roman" w:hAnsi="Times New Roman" w:cs="Times New Roman"/>
          <w:b w:val="0"/>
          <w:bCs w:val="0"/>
        </w:rPr>
      </w:pPr>
      <w:r>
        <w:rPr>
          <w:rFonts w:ascii="Times New Roman" w:hAnsi="Times New Roman"/>
          <w:b w:val="0"/>
          <w:bCs w:val="0"/>
        </w:rPr>
        <w:t>Vyhláška č. 146/2024 Sb. o požadavcích na výstavbu (prováděcí předpis k stavebnímu zákonu) vymezuje požadavky na přístupnost staveb pro širší skupinu uživatelů, než jakou př</w:t>
      </w:r>
      <w:r>
        <w:rPr>
          <w:rFonts w:ascii="Times New Roman" w:hAnsi="Times New Roman"/>
          <w:b w:val="0"/>
          <w:bCs w:val="0"/>
          <w:lang w:val="fr-FR"/>
        </w:rPr>
        <w:t>ipou</w:t>
      </w:r>
      <w:r>
        <w:rPr>
          <w:rFonts w:ascii="Times New Roman" w:hAnsi="Times New Roman"/>
          <w:b w:val="0"/>
          <w:bCs w:val="0"/>
        </w:rPr>
        <w:t>ští navrhovan</w:t>
      </w:r>
      <w:r>
        <w:rPr>
          <w:rFonts w:ascii="Times New Roman" w:hAnsi="Times New Roman"/>
          <w:b w:val="0"/>
          <w:bCs w:val="0"/>
          <w:lang w:val="fr-FR"/>
        </w:rPr>
        <w:t xml:space="preserve">é </w:t>
      </w:r>
      <w:r>
        <w:rPr>
          <w:rFonts w:ascii="Times New Roman" w:hAnsi="Times New Roman"/>
          <w:b w:val="0"/>
          <w:bCs w:val="0"/>
        </w:rPr>
        <w:t>zá</w:t>
      </w:r>
      <w:r>
        <w:rPr>
          <w:rFonts w:ascii="Times New Roman" w:hAnsi="Times New Roman"/>
          <w:b w:val="0"/>
          <w:bCs w:val="0"/>
          <w:lang w:val="de-DE"/>
        </w:rPr>
        <w:t>konn</w:t>
      </w:r>
      <w:r>
        <w:rPr>
          <w:rFonts w:ascii="Times New Roman" w:hAnsi="Times New Roman"/>
          <w:b w:val="0"/>
          <w:bCs w:val="0"/>
          <w:lang w:val="fr-FR"/>
        </w:rPr>
        <w:t xml:space="preserve">é </w:t>
      </w:r>
      <w:r>
        <w:rPr>
          <w:rFonts w:ascii="Times New Roman" w:hAnsi="Times New Roman"/>
          <w:b w:val="0"/>
          <w:bCs w:val="0"/>
        </w:rPr>
        <w:t>vymezení. Prováděcí předpis adresuje požadavky na pohybovou, zrakovou a sluchovou přístupnost bez vazby na zákon č. 329/2011 Sb. a bez omezení pouze na osoby s uznaným zdravotním postižením.</w:t>
      </w:r>
    </w:p>
    <w:p w14:paraId="791972A1" w14:textId="77777777" w:rsidR="00540EEA" w:rsidRDefault="00000000">
      <w:pPr>
        <w:spacing w:before="120" w:after="120"/>
        <w:jc w:val="both"/>
        <w:rPr>
          <w:rFonts w:ascii="Times New Roman" w:eastAsia="Times New Roman" w:hAnsi="Times New Roman" w:cs="Times New Roman"/>
          <w:b w:val="0"/>
          <w:bCs w:val="0"/>
        </w:rPr>
      </w:pPr>
      <w:r>
        <w:rPr>
          <w:rFonts w:ascii="Times New Roman" w:hAnsi="Times New Roman"/>
          <w:b w:val="0"/>
          <w:bCs w:val="0"/>
        </w:rPr>
        <w:t>Zá</w:t>
      </w:r>
      <w:r>
        <w:rPr>
          <w:rFonts w:ascii="Times New Roman" w:hAnsi="Times New Roman"/>
          <w:b w:val="0"/>
          <w:bCs w:val="0"/>
          <w:lang w:val="de-DE"/>
        </w:rPr>
        <w:t>konn</w:t>
      </w:r>
      <w:r>
        <w:rPr>
          <w:rFonts w:ascii="Times New Roman" w:hAnsi="Times New Roman"/>
          <w:b w:val="0"/>
          <w:bCs w:val="0"/>
        </w:rPr>
        <w:t xml:space="preserve">á norma s užší </w:t>
      </w:r>
      <w:r>
        <w:rPr>
          <w:rFonts w:ascii="Times New Roman" w:hAnsi="Times New Roman"/>
          <w:b w:val="0"/>
          <w:bCs w:val="0"/>
          <w:lang w:val="it-IT"/>
        </w:rPr>
        <w:t>definic</w:t>
      </w:r>
      <w:r>
        <w:rPr>
          <w:rFonts w:ascii="Times New Roman" w:hAnsi="Times New Roman"/>
          <w:b w:val="0"/>
          <w:bCs w:val="0"/>
        </w:rPr>
        <w:t>í, než je rozsah prováděcího předpisu, vytváří vnitřní rozpor v právním řádu. Dle ustálen</w:t>
      </w:r>
      <w:r>
        <w:rPr>
          <w:rFonts w:ascii="Times New Roman" w:hAnsi="Times New Roman"/>
          <w:b w:val="0"/>
          <w:bCs w:val="0"/>
          <w:lang w:val="fr-FR"/>
        </w:rPr>
        <w:t xml:space="preserve">é </w:t>
      </w:r>
      <w:r>
        <w:rPr>
          <w:rFonts w:ascii="Times New Roman" w:hAnsi="Times New Roman"/>
          <w:b w:val="0"/>
          <w:bCs w:val="0"/>
        </w:rPr>
        <w:t>právní doktríny a judikatury Ústavního soudu Č</w:t>
      </w:r>
      <w:r>
        <w:rPr>
          <w:rFonts w:ascii="Times New Roman" w:hAnsi="Times New Roman"/>
          <w:b w:val="0"/>
          <w:bCs w:val="0"/>
          <w:lang w:val="de-DE"/>
        </w:rPr>
        <w:t>R mus</w:t>
      </w:r>
      <w:r>
        <w:rPr>
          <w:rFonts w:ascii="Times New Roman" w:hAnsi="Times New Roman"/>
          <w:b w:val="0"/>
          <w:bCs w:val="0"/>
        </w:rPr>
        <w:t>í prováděcí předpisy vychá</w:t>
      </w:r>
      <w:r>
        <w:rPr>
          <w:rFonts w:ascii="Times New Roman" w:hAnsi="Times New Roman"/>
          <w:b w:val="0"/>
          <w:bCs w:val="0"/>
          <w:lang w:val="nl-NL"/>
        </w:rPr>
        <w:t>zet ze z</w:t>
      </w:r>
      <w:r>
        <w:rPr>
          <w:rFonts w:ascii="Times New Roman" w:hAnsi="Times New Roman"/>
          <w:b w:val="0"/>
          <w:bCs w:val="0"/>
        </w:rPr>
        <w:t>á</w:t>
      </w:r>
      <w:r>
        <w:rPr>
          <w:rFonts w:ascii="Times New Roman" w:hAnsi="Times New Roman"/>
          <w:b w:val="0"/>
          <w:bCs w:val="0"/>
          <w:lang w:val="de-DE"/>
        </w:rPr>
        <w:t>konn</w:t>
      </w:r>
      <w:r>
        <w:rPr>
          <w:rFonts w:ascii="Times New Roman" w:hAnsi="Times New Roman"/>
          <w:b w:val="0"/>
          <w:bCs w:val="0"/>
          <w:lang w:val="fr-FR"/>
        </w:rPr>
        <w:t>é</w:t>
      </w:r>
      <w:r>
        <w:rPr>
          <w:rFonts w:ascii="Times New Roman" w:hAnsi="Times New Roman"/>
          <w:b w:val="0"/>
          <w:bCs w:val="0"/>
        </w:rPr>
        <w:t>ho rámce a nesmí ho př</w:t>
      </w:r>
      <w:r>
        <w:rPr>
          <w:rFonts w:ascii="Times New Roman" w:hAnsi="Times New Roman"/>
          <w:b w:val="0"/>
          <w:bCs w:val="0"/>
          <w:lang w:val="nl-NL"/>
        </w:rPr>
        <w:t>ekra</w:t>
      </w:r>
      <w:r>
        <w:rPr>
          <w:rFonts w:ascii="Times New Roman" w:hAnsi="Times New Roman"/>
          <w:b w:val="0"/>
          <w:bCs w:val="0"/>
        </w:rPr>
        <w:t>čovat. Je-li zá</w:t>
      </w:r>
      <w:r>
        <w:rPr>
          <w:rFonts w:ascii="Times New Roman" w:hAnsi="Times New Roman"/>
          <w:b w:val="0"/>
          <w:bCs w:val="0"/>
          <w:lang w:val="de-DE"/>
        </w:rPr>
        <w:t>konn</w:t>
      </w:r>
      <w:r>
        <w:rPr>
          <w:rFonts w:ascii="Times New Roman" w:hAnsi="Times New Roman"/>
          <w:b w:val="0"/>
          <w:bCs w:val="0"/>
        </w:rPr>
        <w:t>ý rá</w:t>
      </w:r>
      <w:r>
        <w:rPr>
          <w:rFonts w:ascii="Times New Roman" w:hAnsi="Times New Roman"/>
          <w:b w:val="0"/>
          <w:bCs w:val="0"/>
          <w:lang w:val="fr-FR"/>
        </w:rPr>
        <w:t>mec u</w:t>
      </w:r>
      <w:r>
        <w:rPr>
          <w:rFonts w:ascii="Times New Roman" w:hAnsi="Times New Roman"/>
          <w:b w:val="0"/>
          <w:bCs w:val="0"/>
        </w:rPr>
        <w:t>žší než realita prováděcího předpisu, nastává situace, kdy část prováděcí normy postrádá zá</w:t>
      </w:r>
      <w:r>
        <w:rPr>
          <w:rFonts w:ascii="Times New Roman" w:hAnsi="Times New Roman"/>
          <w:b w:val="0"/>
          <w:bCs w:val="0"/>
          <w:lang w:val="de-DE"/>
        </w:rPr>
        <w:t>konn</w:t>
      </w:r>
      <w:r>
        <w:rPr>
          <w:rFonts w:ascii="Times New Roman" w:hAnsi="Times New Roman"/>
          <w:b w:val="0"/>
          <w:bCs w:val="0"/>
        </w:rPr>
        <w:t>ý základ. Takový stav ohrožuje vymahatelnost požadavků přístupnosti v rámci stavebního řízení a vytváří prostor pro libovů</w:t>
      </w:r>
      <w:r>
        <w:rPr>
          <w:rFonts w:ascii="Times New Roman" w:hAnsi="Times New Roman"/>
          <w:b w:val="0"/>
          <w:bCs w:val="0"/>
          <w:lang w:val="it-IT"/>
        </w:rPr>
        <w:t>li p</w:t>
      </w:r>
      <w:r>
        <w:rPr>
          <w:rFonts w:ascii="Times New Roman" w:hAnsi="Times New Roman"/>
          <w:b w:val="0"/>
          <w:bCs w:val="0"/>
        </w:rPr>
        <w:t>ři jejich aplikaci.</w:t>
      </w:r>
    </w:p>
    <w:p w14:paraId="604F8E5C" w14:textId="77777777" w:rsidR="00540EEA" w:rsidRDefault="00000000">
      <w:pPr>
        <w:spacing w:before="120" w:after="120"/>
        <w:jc w:val="both"/>
        <w:rPr>
          <w:rFonts w:ascii="Times New Roman" w:eastAsia="Times New Roman" w:hAnsi="Times New Roman" w:cs="Times New Roman"/>
          <w:b w:val="0"/>
          <w:bCs w:val="0"/>
        </w:rPr>
      </w:pPr>
      <w:r>
        <w:rPr>
          <w:rFonts w:ascii="Times New Roman" w:hAnsi="Times New Roman"/>
          <w:b w:val="0"/>
          <w:bCs w:val="0"/>
        </w:rPr>
        <w:t xml:space="preserve">Česká technická </w:t>
      </w:r>
      <w:r>
        <w:rPr>
          <w:rFonts w:ascii="Times New Roman" w:hAnsi="Times New Roman"/>
          <w:b w:val="0"/>
          <w:bCs w:val="0"/>
          <w:lang w:val="it-IT"/>
        </w:rPr>
        <w:t xml:space="preserve">norma </w:t>
      </w:r>
      <w:r>
        <w:rPr>
          <w:rFonts w:ascii="Times New Roman" w:hAnsi="Times New Roman"/>
          <w:b w:val="0"/>
          <w:bCs w:val="0"/>
        </w:rPr>
        <w:t xml:space="preserve">ČSN 73 4001 Budovy a jejich části – přístupnost a využitelnost v prostředí pro všechny lidi a navazující evropská </w:t>
      </w:r>
      <w:r>
        <w:rPr>
          <w:rFonts w:ascii="Times New Roman" w:hAnsi="Times New Roman"/>
          <w:b w:val="0"/>
          <w:bCs w:val="0"/>
          <w:lang w:val="en-US"/>
        </w:rPr>
        <w:t xml:space="preserve">norma EN 17210:2021 (Accessibility and usability of the built environment </w:t>
      </w:r>
      <w:r>
        <w:rPr>
          <w:rFonts w:ascii="Times New Roman" w:hAnsi="Times New Roman"/>
          <w:b w:val="0"/>
          <w:bCs w:val="0"/>
        </w:rPr>
        <w:t xml:space="preserve">– </w:t>
      </w:r>
      <w:r>
        <w:rPr>
          <w:rFonts w:ascii="Times New Roman" w:hAnsi="Times New Roman"/>
          <w:b w:val="0"/>
          <w:bCs w:val="0"/>
          <w:lang w:val="en-US"/>
        </w:rPr>
        <w:t>Functional requirements) definuj</w:t>
      </w:r>
      <w:r>
        <w:rPr>
          <w:rFonts w:ascii="Times New Roman" w:hAnsi="Times New Roman"/>
          <w:b w:val="0"/>
          <w:bCs w:val="0"/>
        </w:rPr>
        <w:t>í přístupnost konzistentně jako vlastnost prostředí sloužící všem potenciální</w:t>
      </w:r>
      <w:r>
        <w:rPr>
          <w:rFonts w:ascii="Times New Roman" w:hAnsi="Times New Roman"/>
          <w:b w:val="0"/>
          <w:bCs w:val="0"/>
          <w:lang w:val="de-DE"/>
        </w:rPr>
        <w:t>m u</w:t>
      </w:r>
      <w:r>
        <w:rPr>
          <w:rFonts w:ascii="Times New Roman" w:hAnsi="Times New Roman"/>
          <w:b w:val="0"/>
          <w:bCs w:val="0"/>
        </w:rPr>
        <w:t>živatelům, přičemž výslovně identifikují seniory, rodiče s kočárky, těhotné ženy a osoby s dočasným omezením jako cílov</w:t>
      </w:r>
      <w:r>
        <w:rPr>
          <w:rFonts w:ascii="Times New Roman" w:hAnsi="Times New Roman"/>
          <w:b w:val="0"/>
          <w:bCs w:val="0"/>
          <w:lang w:val="fr-FR"/>
        </w:rPr>
        <w:t xml:space="preserve">é </w:t>
      </w:r>
      <w:r>
        <w:rPr>
          <w:rFonts w:ascii="Times New Roman" w:hAnsi="Times New Roman"/>
          <w:b w:val="0"/>
          <w:bCs w:val="0"/>
        </w:rPr>
        <w:t>skupiny požadavků přístupnosti.</w:t>
      </w:r>
    </w:p>
    <w:p w14:paraId="671553A2" w14:textId="77777777" w:rsidR="00540EEA" w:rsidRDefault="00000000">
      <w:pPr>
        <w:spacing w:before="120" w:after="120"/>
        <w:jc w:val="both"/>
        <w:rPr>
          <w:rFonts w:ascii="Times New Roman" w:eastAsia="Times New Roman" w:hAnsi="Times New Roman" w:cs="Times New Roman"/>
          <w:b w:val="0"/>
          <w:bCs w:val="0"/>
        </w:rPr>
      </w:pPr>
      <w:r>
        <w:rPr>
          <w:rFonts w:ascii="Times New Roman" w:hAnsi="Times New Roman"/>
          <w:b w:val="0"/>
          <w:bCs w:val="0"/>
        </w:rPr>
        <w:t>Je-li zá</w:t>
      </w:r>
      <w:r>
        <w:rPr>
          <w:rFonts w:ascii="Times New Roman" w:hAnsi="Times New Roman"/>
          <w:b w:val="0"/>
          <w:bCs w:val="0"/>
          <w:lang w:val="de-DE"/>
        </w:rPr>
        <w:t>konn</w:t>
      </w:r>
      <w:r>
        <w:rPr>
          <w:rFonts w:ascii="Times New Roman" w:hAnsi="Times New Roman"/>
          <w:b w:val="0"/>
          <w:bCs w:val="0"/>
        </w:rPr>
        <w:t>á definice přístupnosti užší než definice použitá v pří</w:t>
      </w:r>
      <w:r>
        <w:rPr>
          <w:rFonts w:ascii="Times New Roman" w:hAnsi="Times New Roman"/>
          <w:b w:val="0"/>
          <w:bCs w:val="0"/>
          <w:lang w:val="da-DK"/>
        </w:rPr>
        <w:t>slu</w:t>
      </w:r>
      <w:r>
        <w:rPr>
          <w:rFonts w:ascii="Times New Roman" w:hAnsi="Times New Roman"/>
          <w:b w:val="0"/>
          <w:bCs w:val="0"/>
        </w:rPr>
        <w:t>šných technický</w:t>
      </w:r>
      <w:r>
        <w:rPr>
          <w:rFonts w:ascii="Times New Roman" w:hAnsi="Times New Roman"/>
          <w:b w:val="0"/>
          <w:bCs w:val="0"/>
          <w:lang w:val="de-DE"/>
        </w:rPr>
        <w:t>ch norm</w:t>
      </w:r>
      <w:r>
        <w:rPr>
          <w:rFonts w:ascii="Times New Roman" w:hAnsi="Times New Roman"/>
          <w:b w:val="0"/>
          <w:bCs w:val="0"/>
        </w:rPr>
        <w:t>ách, jejichž aplikace je v rámci stavebněprávní praxe předpokládána, vzniká výkladová nejistota s bezprostředními praktickými dopady: stavební úřady, projektanti a investoři budou konfrontováni s protichůdnými normativní</w:t>
      </w:r>
      <w:r>
        <w:rPr>
          <w:rFonts w:ascii="Times New Roman" w:hAnsi="Times New Roman"/>
          <w:b w:val="0"/>
          <w:bCs w:val="0"/>
          <w:lang w:val="it-IT"/>
        </w:rPr>
        <w:t>mi sign</w:t>
      </w:r>
      <w:r>
        <w:rPr>
          <w:rFonts w:ascii="Times New Roman" w:hAnsi="Times New Roman"/>
          <w:b w:val="0"/>
          <w:bCs w:val="0"/>
        </w:rPr>
        <w:t>á</w:t>
      </w:r>
      <w:r>
        <w:rPr>
          <w:rFonts w:ascii="Times New Roman" w:hAnsi="Times New Roman"/>
          <w:b w:val="0"/>
          <w:bCs w:val="0"/>
          <w:lang w:val="en-US"/>
        </w:rPr>
        <w:t>ly, co</w:t>
      </w:r>
      <w:r>
        <w:rPr>
          <w:rFonts w:ascii="Times New Roman" w:hAnsi="Times New Roman"/>
          <w:b w:val="0"/>
          <w:bCs w:val="0"/>
        </w:rPr>
        <w:t>ž oslabí vymahatelnost přístupnosti jako stavebněprávního požadavku.</w:t>
      </w:r>
    </w:p>
    <w:p w14:paraId="3836637D" w14:textId="77777777" w:rsidR="00540EEA" w:rsidRDefault="00000000">
      <w:pPr>
        <w:spacing w:before="120" w:after="120"/>
        <w:jc w:val="both"/>
        <w:rPr>
          <w:rFonts w:ascii="Times New Roman" w:eastAsia="Times New Roman" w:hAnsi="Times New Roman" w:cs="Times New Roman"/>
          <w:b w:val="0"/>
          <w:bCs w:val="0"/>
        </w:rPr>
      </w:pPr>
      <w:r>
        <w:rPr>
          <w:rFonts w:ascii="Times New Roman" w:hAnsi="Times New Roman"/>
          <w:b w:val="0"/>
          <w:bCs w:val="0"/>
        </w:rPr>
        <w:t>Česká republika ratifikovala Úmluvu OSN o právech osob se zdravotním postižení</w:t>
      </w:r>
      <w:r>
        <w:rPr>
          <w:rFonts w:ascii="Times New Roman" w:hAnsi="Times New Roman"/>
          <w:b w:val="0"/>
          <w:bCs w:val="0"/>
          <w:lang w:val="pt-PT"/>
        </w:rPr>
        <w:t>m (CRPD) a p</w:t>
      </w:r>
      <w:r>
        <w:rPr>
          <w:rFonts w:ascii="Times New Roman" w:hAnsi="Times New Roman"/>
          <w:b w:val="0"/>
          <w:bCs w:val="0"/>
        </w:rPr>
        <w:t>řijala závazky vyplývající z jejího článku 9 (Přístupnost), který požaduje přijímání opatření k zajištění přístupu osob se zdravotním postižením na rovn</w:t>
      </w:r>
      <w:r>
        <w:rPr>
          <w:rFonts w:ascii="Times New Roman" w:hAnsi="Times New Roman"/>
          <w:b w:val="0"/>
          <w:bCs w:val="0"/>
          <w:lang w:val="fr-FR"/>
        </w:rPr>
        <w:t>é</w:t>
      </w:r>
      <w:r>
        <w:rPr>
          <w:rFonts w:ascii="Times New Roman" w:hAnsi="Times New Roman"/>
          <w:b w:val="0"/>
          <w:bCs w:val="0"/>
        </w:rPr>
        <w:t>m základě s ostatními. Výbor OSN pro práva osob se zdravotním postižením ve svých obecných komentářích (General Comment No. 2) opakovaně zdůrazňuje, že přístupnost má být konstruována jako obecná vlastnost prostředí, nikoli jako opatření výlučně cílená na osoby s uznaným postižením.</w:t>
      </w:r>
    </w:p>
    <w:p w14:paraId="199392FF" w14:textId="77777777" w:rsidR="00540EEA" w:rsidRDefault="00000000">
      <w:pPr>
        <w:spacing w:before="120" w:after="120"/>
        <w:jc w:val="both"/>
        <w:rPr>
          <w:rFonts w:ascii="Times New Roman" w:eastAsia="Times New Roman" w:hAnsi="Times New Roman" w:cs="Times New Roman"/>
          <w:b w:val="0"/>
          <w:bCs w:val="0"/>
        </w:rPr>
      </w:pPr>
      <w:r>
        <w:rPr>
          <w:rFonts w:ascii="Times New Roman" w:hAnsi="Times New Roman"/>
          <w:b w:val="0"/>
          <w:bCs w:val="0"/>
        </w:rPr>
        <w:t>Dále je třeba poukázat na směrnici Evropsk</w:t>
      </w:r>
      <w:r>
        <w:rPr>
          <w:rFonts w:ascii="Times New Roman" w:hAnsi="Times New Roman"/>
          <w:b w:val="0"/>
          <w:bCs w:val="0"/>
          <w:lang w:val="fr-FR"/>
        </w:rPr>
        <w:t>é</w:t>
      </w:r>
      <w:r>
        <w:rPr>
          <w:rFonts w:ascii="Times New Roman" w:hAnsi="Times New Roman"/>
          <w:b w:val="0"/>
          <w:bCs w:val="0"/>
        </w:rPr>
        <w:t>ho parlamentu a Rady (EU) 2019/882 o požadavcích na přístupnost u výrobků a služeb (European Accessibility Act), která sice přímo nereguluje stavební prá</w:t>
      </w:r>
      <w:r>
        <w:rPr>
          <w:rFonts w:ascii="Times New Roman" w:hAnsi="Times New Roman"/>
          <w:b w:val="0"/>
          <w:bCs w:val="0"/>
          <w:lang w:val="it-IT"/>
        </w:rPr>
        <w:t>vo, av</w:t>
      </w:r>
      <w:r>
        <w:rPr>
          <w:rFonts w:ascii="Times New Roman" w:hAnsi="Times New Roman"/>
          <w:b w:val="0"/>
          <w:bCs w:val="0"/>
        </w:rPr>
        <w:t>šak etabluje zásadu, že přístupnost prostředí je veřejnou povinností s obecným osobním rozsahem. Přijetí zá</w:t>
      </w:r>
      <w:r>
        <w:rPr>
          <w:rFonts w:ascii="Times New Roman" w:hAnsi="Times New Roman"/>
          <w:b w:val="0"/>
          <w:bCs w:val="0"/>
          <w:lang w:val="de-DE"/>
        </w:rPr>
        <w:t>konn</w:t>
      </w:r>
      <w:r>
        <w:rPr>
          <w:rFonts w:ascii="Times New Roman" w:hAnsi="Times New Roman"/>
          <w:b w:val="0"/>
          <w:bCs w:val="0"/>
          <w:lang w:val="fr-FR"/>
        </w:rPr>
        <w:t xml:space="preserve">é </w:t>
      </w:r>
      <w:r>
        <w:rPr>
          <w:rFonts w:ascii="Times New Roman" w:hAnsi="Times New Roman"/>
          <w:b w:val="0"/>
          <w:bCs w:val="0"/>
        </w:rPr>
        <w:t>definice, která by tuto zásadu ve vnitrostátním právu degradovala, je v rozporu s duchem harmonizovan</w:t>
      </w:r>
      <w:r>
        <w:rPr>
          <w:rFonts w:ascii="Times New Roman" w:hAnsi="Times New Roman"/>
          <w:b w:val="0"/>
          <w:bCs w:val="0"/>
          <w:lang w:val="fr-FR"/>
        </w:rPr>
        <w:t>é</w:t>
      </w:r>
      <w:r>
        <w:rPr>
          <w:rFonts w:ascii="Times New Roman" w:hAnsi="Times New Roman"/>
          <w:b w:val="0"/>
          <w:bCs w:val="0"/>
        </w:rPr>
        <w:t>ho evropsk</w:t>
      </w:r>
      <w:r>
        <w:rPr>
          <w:rFonts w:ascii="Times New Roman" w:hAnsi="Times New Roman"/>
          <w:b w:val="0"/>
          <w:bCs w:val="0"/>
          <w:lang w:val="fr-FR"/>
        </w:rPr>
        <w:t>é</w:t>
      </w:r>
      <w:r>
        <w:rPr>
          <w:rFonts w:ascii="Times New Roman" w:hAnsi="Times New Roman"/>
          <w:b w:val="0"/>
          <w:bCs w:val="0"/>
        </w:rPr>
        <w:t>ho přístupu.</w:t>
      </w:r>
    </w:p>
    <w:p w14:paraId="4D7AF948" w14:textId="77777777" w:rsidR="00540EEA" w:rsidRDefault="00000000">
      <w:pPr>
        <w:spacing w:before="120" w:after="120"/>
        <w:jc w:val="both"/>
        <w:rPr>
          <w:rFonts w:ascii="Times New Roman" w:eastAsia="Times New Roman" w:hAnsi="Times New Roman" w:cs="Times New Roman"/>
          <w:b w:val="0"/>
          <w:bCs w:val="0"/>
        </w:rPr>
      </w:pPr>
      <w:r>
        <w:rPr>
          <w:rFonts w:ascii="Times New Roman" w:hAnsi="Times New Roman"/>
          <w:b w:val="0"/>
          <w:bCs w:val="0"/>
        </w:rPr>
        <w:t>Vymezení přístupnosti jako výhradního opatření pro osoby se zdravotním postižením vede v praxi k jejich vnímání jako „speciálních</w:t>
      </w:r>
      <w:r>
        <w:rPr>
          <w:rFonts w:ascii="Times New Roman" w:hAnsi="Times New Roman"/>
          <w:b w:val="0"/>
          <w:bCs w:val="0"/>
          <w:lang w:val="de-DE"/>
        </w:rPr>
        <w:t xml:space="preserve">“ </w:t>
      </w:r>
      <w:r>
        <w:rPr>
          <w:rFonts w:ascii="Times New Roman" w:hAnsi="Times New Roman"/>
          <w:b w:val="0"/>
          <w:bCs w:val="0"/>
        </w:rPr>
        <w:t>nebo „výjimečných</w:t>
      </w:r>
      <w:r>
        <w:rPr>
          <w:rFonts w:ascii="Times New Roman" w:hAnsi="Times New Roman"/>
          <w:b w:val="0"/>
          <w:bCs w:val="0"/>
          <w:lang w:val="de-DE"/>
        </w:rPr>
        <w:t xml:space="preserve">“ </w:t>
      </w:r>
      <w:r>
        <w:rPr>
          <w:rFonts w:ascii="Times New Roman" w:hAnsi="Times New Roman"/>
          <w:b w:val="0"/>
          <w:bCs w:val="0"/>
        </w:rPr>
        <w:t>prvků určených pouze vymezen</w:t>
      </w:r>
      <w:r>
        <w:rPr>
          <w:rFonts w:ascii="Times New Roman" w:hAnsi="Times New Roman"/>
          <w:b w:val="0"/>
          <w:bCs w:val="0"/>
          <w:lang w:val="fr-FR"/>
        </w:rPr>
        <w:t xml:space="preserve">é </w:t>
      </w:r>
      <w:r>
        <w:rPr>
          <w:rFonts w:ascii="Times New Roman" w:hAnsi="Times New Roman"/>
          <w:b w:val="0"/>
          <w:bCs w:val="0"/>
        </w:rPr>
        <w:t>skupině uživatelů. Důsledkem je tendence projektantů, investorů i stavební</w:t>
      </w:r>
      <w:r>
        <w:rPr>
          <w:rFonts w:ascii="Times New Roman" w:hAnsi="Times New Roman"/>
          <w:b w:val="0"/>
          <w:bCs w:val="0"/>
          <w:lang w:val="de-DE"/>
        </w:rPr>
        <w:t xml:space="preserve">ch </w:t>
      </w:r>
      <w:r>
        <w:rPr>
          <w:rFonts w:ascii="Times New Roman" w:hAnsi="Times New Roman"/>
          <w:b w:val="0"/>
          <w:bCs w:val="0"/>
        </w:rPr>
        <w:t xml:space="preserve">úřadů interpretovat požadavky přístupnosti restriktivně a nikoliv jako obecný </w:t>
      </w:r>
      <w:r>
        <w:rPr>
          <w:rFonts w:ascii="Times New Roman" w:hAnsi="Times New Roman"/>
          <w:b w:val="0"/>
          <w:bCs w:val="0"/>
          <w:lang w:val="nl-NL"/>
        </w:rPr>
        <w:t>standard v</w:t>
      </w:r>
      <w:r>
        <w:rPr>
          <w:rFonts w:ascii="Times New Roman" w:hAnsi="Times New Roman"/>
          <w:b w:val="0"/>
          <w:bCs w:val="0"/>
        </w:rPr>
        <w:t>ýstavby.</w:t>
      </w:r>
    </w:p>
    <w:p w14:paraId="01BA254A" w14:textId="77777777" w:rsidR="00540EEA" w:rsidRDefault="00000000">
      <w:pPr>
        <w:spacing w:before="120" w:after="120"/>
        <w:jc w:val="both"/>
        <w:rPr>
          <w:rFonts w:ascii="Times New Roman" w:eastAsia="Times New Roman" w:hAnsi="Times New Roman" w:cs="Times New Roman"/>
          <w:b w:val="0"/>
          <w:bCs w:val="0"/>
        </w:rPr>
      </w:pPr>
      <w:r>
        <w:rPr>
          <w:rFonts w:ascii="Times New Roman" w:hAnsi="Times New Roman"/>
          <w:b w:val="0"/>
          <w:bCs w:val="0"/>
        </w:rPr>
        <w:t>Typickým projevem je přístup, kdy výtah, bezbari</w:t>
      </w:r>
      <w:r>
        <w:rPr>
          <w:rFonts w:ascii="Times New Roman" w:hAnsi="Times New Roman"/>
          <w:b w:val="0"/>
          <w:bCs w:val="0"/>
          <w:lang w:val="fr-FR"/>
        </w:rPr>
        <w:t>é</w:t>
      </w:r>
      <w:r>
        <w:rPr>
          <w:rFonts w:ascii="Times New Roman" w:hAnsi="Times New Roman"/>
          <w:b w:val="0"/>
          <w:bCs w:val="0"/>
        </w:rPr>
        <w:t>rový vstup nebo přístupná toaleta jsou označovány za „opatření pro zdravotně postižen</w:t>
      </w:r>
      <w:r>
        <w:rPr>
          <w:rFonts w:ascii="Times New Roman" w:hAnsi="Times New Roman"/>
          <w:b w:val="0"/>
          <w:bCs w:val="0"/>
          <w:lang w:val="pt-PT"/>
        </w:rPr>
        <w:t>é“</w:t>
      </w:r>
      <w:r>
        <w:rPr>
          <w:rFonts w:ascii="Times New Roman" w:hAnsi="Times New Roman"/>
          <w:b w:val="0"/>
          <w:bCs w:val="0"/>
        </w:rPr>
        <w:t>, ačkoli jsou ve skutečnosti využívány celou škálou uživatelů. Taková praxe vede k neefektivnímu umísťování a navrhování prvků přístupnosti, jejich fyzick</w:t>
      </w:r>
      <w:r>
        <w:rPr>
          <w:rFonts w:ascii="Times New Roman" w:hAnsi="Times New Roman"/>
          <w:b w:val="0"/>
          <w:bCs w:val="0"/>
          <w:lang w:val="fr-FR"/>
        </w:rPr>
        <w:t xml:space="preserve">é </w:t>
      </w:r>
      <w:r>
        <w:rPr>
          <w:rFonts w:ascii="Times New Roman" w:hAnsi="Times New Roman"/>
          <w:b w:val="0"/>
          <w:bCs w:val="0"/>
        </w:rPr>
        <w:t>separaci od běžn</w:t>
      </w:r>
      <w:r>
        <w:rPr>
          <w:rFonts w:ascii="Times New Roman" w:hAnsi="Times New Roman"/>
          <w:b w:val="0"/>
          <w:bCs w:val="0"/>
          <w:lang w:val="fr-FR"/>
        </w:rPr>
        <w:t>é</w:t>
      </w:r>
      <w:r>
        <w:rPr>
          <w:rFonts w:ascii="Times New Roman" w:hAnsi="Times New Roman"/>
          <w:b w:val="0"/>
          <w:bCs w:val="0"/>
        </w:rPr>
        <w:t>ho uživatelsk</w:t>
      </w:r>
      <w:r>
        <w:rPr>
          <w:rFonts w:ascii="Times New Roman" w:hAnsi="Times New Roman"/>
          <w:b w:val="0"/>
          <w:bCs w:val="0"/>
          <w:lang w:val="fr-FR"/>
        </w:rPr>
        <w:t>é</w:t>
      </w:r>
      <w:r>
        <w:rPr>
          <w:rFonts w:ascii="Times New Roman" w:hAnsi="Times New Roman"/>
          <w:b w:val="0"/>
          <w:bCs w:val="0"/>
        </w:rPr>
        <w:t>ho prostoru a v důsledku k </w:t>
      </w:r>
      <w:r>
        <w:rPr>
          <w:rFonts w:ascii="Times New Roman" w:hAnsi="Times New Roman"/>
          <w:b w:val="0"/>
          <w:bCs w:val="0"/>
          <w:lang w:val="it-IT"/>
        </w:rPr>
        <w:t>poni</w:t>
      </w:r>
      <w:r>
        <w:rPr>
          <w:rFonts w:ascii="Times New Roman" w:hAnsi="Times New Roman"/>
          <w:b w:val="0"/>
          <w:bCs w:val="0"/>
        </w:rPr>
        <w:t>žování důstojnosti uživatelů.</w:t>
      </w:r>
    </w:p>
    <w:p w14:paraId="5D352B19" w14:textId="77777777" w:rsidR="00540EEA" w:rsidRDefault="00000000">
      <w:pPr>
        <w:spacing w:before="120" w:after="120"/>
        <w:jc w:val="both"/>
        <w:rPr>
          <w:rFonts w:ascii="Times New Roman" w:eastAsia="Times New Roman" w:hAnsi="Times New Roman" w:cs="Times New Roman"/>
          <w:b w:val="0"/>
          <w:bCs w:val="0"/>
        </w:rPr>
      </w:pPr>
      <w:r>
        <w:rPr>
          <w:rFonts w:ascii="Times New Roman" w:hAnsi="Times New Roman"/>
          <w:b w:val="0"/>
          <w:bCs w:val="0"/>
        </w:rPr>
        <w:lastRenderedPageBreak/>
        <w:t>Odkaz na zákon č. 329/2011 Sb. v zá</w:t>
      </w:r>
      <w:r>
        <w:rPr>
          <w:rFonts w:ascii="Times New Roman" w:hAnsi="Times New Roman"/>
          <w:b w:val="0"/>
          <w:bCs w:val="0"/>
          <w:lang w:val="de-DE"/>
        </w:rPr>
        <w:t>konn</w:t>
      </w:r>
      <w:r>
        <w:rPr>
          <w:rFonts w:ascii="Times New Roman" w:hAnsi="Times New Roman"/>
          <w:b w:val="0"/>
          <w:bCs w:val="0"/>
          <w:lang w:val="fr-FR"/>
        </w:rPr>
        <w:t xml:space="preserve">é </w:t>
      </w:r>
      <w:r>
        <w:rPr>
          <w:rFonts w:ascii="Times New Roman" w:hAnsi="Times New Roman"/>
          <w:b w:val="0"/>
          <w:bCs w:val="0"/>
        </w:rPr>
        <w:t>definici přístupnosti staveb vyvolává v podmínkách stavebního řízení závažnou interpretační nejistotu, neboť zákon č. 329/2011 Sb. neobsahuje žádn</w:t>
      </w:r>
      <w:r>
        <w:rPr>
          <w:rFonts w:ascii="Times New Roman" w:hAnsi="Times New Roman"/>
          <w:b w:val="0"/>
          <w:bCs w:val="0"/>
          <w:lang w:val="fr-FR"/>
        </w:rPr>
        <w:t xml:space="preserve">é </w:t>
      </w:r>
      <w:r>
        <w:rPr>
          <w:rFonts w:ascii="Times New Roman" w:hAnsi="Times New Roman"/>
          <w:b w:val="0"/>
          <w:bCs w:val="0"/>
        </w:rPr>
        <w:t>technick</w:t>
      </w:r>
      <w:r>
        <w:rPr>
          <w:rFonts w:ascii="Times New Roman" w:hAnsi="Times New Roman"/>
          <w:b w:val="0"/>
          <w:bCs w:val="0"/>
          <w:lang w:val="fr-FR"/>
        </w:rPr>
        <w:t xml:space="preserve">é </w:t>
      </w:r>
      <w:r>
        <w:rPr>
          <w:rFonts w:ascii="Times New Roman" w:hAnsi="Times New Roman"/>
          <w:b w:val="0"/>
          <w:bCs w:val="0"/>
        </w:rPr>
        <w:t>ani funkční vymezení přístupnosti prostředí</w:t>
      </w:r>
      <w:r>
        <w:rPr>
          <w:rFonts w:ascii="Times New Roman" w:hAnsi="Times New Roman"/>
          <w:b w:val="0"/>
          <w:bCs w:val="0"/>
          <w:lang w:val="de-DE"/>
        </w:rPr>
        <w:t>. Krit</w:t>
      </w:r>
      <w:r>
        <w:rPr>
          <w:rFonts w:ascii="Times New Roman" w:hAnsi="Times New Roman"/>
          <w:b w:val="0"/>
          <w:bCs w:val="0"/>
          <w:lang w:val="fr-FR"/>
        </w:rPr>
        <w:t>é</w:t>
      </w:r>
      <w:r>
        <w:rPr>
          <w:rFonts w:ascii="Times New Roman" w:hAnsi="Times New Roman"/>
          <w:b w:val="0"/>
          <w:bCs w:val="0"/>
        </w:rPr>
        <w:t xml:space="preserve">ria pro přiznání příspěvku na mobilitu nebo průkazu OZP jsou zcela nepřenositelná </w:t>
      </w:r>
      <w:r>
        <w:rPr>
          <w:rFonts w:ascii="Times New Roman" w:hAnsi="Times New Roman"/>
          <w:b w:val="0"/>
          <w:bCs w:val="0"/>
          <w:lang w:val="it-IT"/>
        </w:rPr>
        <w:t>do sf</w:t>
      </w:r>
      <w:r>
        <w:rPr>
          <w:rFonts w:ascii="Times New Roman" w:hAnsi="Times New Roman"/>
          <w:b w:val="0"/>
          <w:bCs w:val="0"/>
          <w:lang w:val="fr-FR"/>
        </w:rPr>
        <w:t>é</w:t>
      </w:r>
      <w:r>
        <w:rPr>
          <w:rFonts w:ascii="Times New Roman" w:hAnsi="Times New Roman"/>
          <w:b w:val="0"/>
          <w:bCs w:val="0"/>
        </w:rPr>
        <w:t>ry technických požadavků na výstavbu.</w:t>
      </w:r>
    </w:p>
    <w:p w14:paraId="5BC34629" w14:textId="77777777" w:rsidR="00540EEA" w:rsidRDefault="00000000">
      <w:pPr>
        <w:spacing w:before="120" w:after="120"/>
        <w:jc w:val="both"/>
        <w:rPr>
          <w:rFonts w:ascii="Times New Roman" w:eastAsia="Times New Roman" w:hAnsi="Times New Roman" w:cs="Times New Roman"/>
          <w:b w:val="0"/>
          <w:bCs w:val="0"/>
        </w:rPr>
      </w:pPr>
      <w:r>
        <w:rPr>
          <w:rFonts w:ascii="Times New Roman" w:hAnsi="Times New Roman"/>
          <w:b w:val="0"/>
          <w:bCs w:val="0"/>
        </w:rPr>
        <w:t>Stavební úřady, kter</w:t>
      </w:r>
      <w:r>
        <w:rPr>
          <w:rFonts w:ascii="Times New Roman" w:hAnsi="Times New Roman"/>
          <w:b w:val="0"/>
          <w:bCs w:val="0"/>
          <w:lang w:val="fr-FR"/>
        </w:rPr>
        <w:t xml:space="preserve">é </w:t>
      </w:r>
      <w:r>
        <w:rPr>
          <w:rFonts w:ascii="Times New Roman" w:hAnsi="Times New Roman"/>
          <w:b w:val="0"/>
          <w:bCs w:val="0"/>
        </w:rPr>
        <w:t>by se pokoušely aplikovat zákonnou definici přístupnosti odkazující na zákon č. 329/2011 Sb., by se dostaly do situace, kdy by musely posuzovat hypotetickou způsobilost budoucí</w:t>
      </w:r>
      <w:r>
        <w:rPr>
          <w:rFonts w:ascii="Times New Roman" w:hAnsi="Times New Roman"/>
          <w:b w:val="0"/>
          <w:bCs w:val="0"/>
          <w:lang w:val="de-DE"/>
        </w:rPr>
        <w:t>ch u</w:t>
      </w:r>
      <w:r>
        <w:rPr>
          <w:rFonts w:ascii="Times New Roman" w:hAnsi="Times New Roman"/>
          <w:b w:val="0"/>
          <w:bCs w:val="0"/>
        </w:rPr>
        <w:t>živatelů stavby k přiznání dávek podle sociálního práva – a to je požadavek, který je z povahy věci nesplnitelný a v právním státě nepřijatelný.</w:t>
      </w:r>
    </w:p>
    <w:p w14:paraId="6D6768D6" w14:textId="77777777" w:rsidR="00540EEA" w:rsidRDefault="00000000">
      <w:pPr>
        <w:spacing w:before="120" w:after="120"/>
        <w:jc w:val="both"/>
        <w:rPr>
          <w:rFonts w:ascii="Times New Roman" w:eastAsia="Times New Roman" w:hAnsi="Times New Roman" w:cs="Times New Roman"/>
          <w:b w:val="0"/>
          <w:bCs w:val="0"/>
        </w:rPr>
      </w:pPr>
      <w:r>
        <w:rPr>
          <w:rFonts w:ascii="Times New Roman" w:hAnsi="Times New Roman"/>
          <w:b w:val="0"/>
          <w:bCs w:val="0"/>
        </w:rPr>
        <w:t xml:space="preserve">Z pohledu hospodárnosti a efektivity veřejných i soukromých investic do výstavby platí, že stavba navržená s prvky přístupnosti pro co nejširší okruh uživatelů má </w:t>
      </w:r>
      <w:r>
        <w:rPr>
          <w:rFonts w:ascii="Times New Roman" w:hAnsi="Times New Roman"/>
          <w:b w:val="0"/>
          <w:bCs w:val="0"/>
          <w:lang w:val="it-IT"/>
        </w:rPr>
        <w:t>del</w:t>
      </w:r>
      <w:r>
        <w:rPr>
          <w:rFonts w:ascii="Times New Roman" w:hAnsi="Times New Roman"/>
          <w:b w:val="0"/>
          <w:bCs w:val="0"/>
        </w:rPr>
        <w:t xml:space="preserve">ší </w:t>
      </w:r>
      <w:r>
        <w:rPr>
          <w:rFonts w:ascii="Times New Roman" w:hAnsi="Times New Roman"/>
          <w:b w:val="0"/>
          <w:bCs w:val="0"/>
          <w:lang w:val="de-DE"/>
        </w:rPr>
        <w:t>funk</w:t>
      </w:r>
      <w:r>
        <w:rPr>
          <w:rFonts w:ascii="Times New Roman" w:hAnsi="Times New Roman"/>
          <w:b w:val="0"/>
          <w:bCs w:val="0"/>
        </w:rPr>
        <w:t>ční životní cyklus, nižší náklady na budoucí adaptace a vyšší tržní hodnotu. Naproti tomu stavba navržená bez přístupnosti je v průběhu životního cyklu nucena k nákladným rekonstrukcím.</w:t>
      </w:r>
    </w:p>
    <w:p w14:paraId="5270ABB3" w14:textId="4777C1FA" w:rsidR="00C22C70" w:rsidRDefault="00000000">
      <w:pPr>
        <w:spacing w:before="120" w:after="120"/>
        <w:jc w:val="both"/>
        <w:rPr>
          <w:rFonts w:ascii="Times New Roman" w:hAnsi="Times New Roman"/>
          <w:b w:val="0"/>
          <w:bCs w:val="0"/>
        </w:rPr>
      </w:pPr>
      <w:r>
        <w:rPr>
          <w:rFonts w:ascii="Times New Roman" w:hAnsi="Times New Roman"/>
          <w:b w:val="0"/>
          <w:bCs w:val="0"/>
        </w:rPr>
        <w:t>Zúžení zá</w:t>
      </w:r>
      <w:r>
        <w:rPr>
          <w:rFonts w:ascii="Times New Roman" w:hAnsi="Times New Roman"/>
          <w:b w:val="0"/>
          <w:bCs w:val="0"/>
          <w:lang w:val="de-DE"/>
        </w:rPr>
        <w:t>konn</w:t>
      </w:r>
      <w:r>
        <w:rPr>
          <w:rFonts w:ascii="Times New Roman" w:hAnsi="Times New Roman"/>
          <w:b w:val="0"/>
          <w:bCs w:val="0"/>
          <w:lang w:val="fr-FR"/>
        </w:rPr>
        <w:t xml:space="preserve">é </w:t>
      </w:r>
      <w:r>
        <w:rPr>
          <w:rFonts w:ascii="Times New Roman" w:hAnsi="Times New Roman"/>
          <w:b w:val="0"/>
          <w:bCs w:val="0"/>
        </w:rPr>
        <w:t>definice přístupnosti snižuje standardy, jejichž dodržení je při výstavbě vyžadová</w:t>
      </w:r>
      <w:r>
        <w:rPr>
          <w:rFonts w:ascii="Times New Roman" w:hAnsi="Times New Roman"/>
          <w:b w:val="0"/>
          <w:bCs w:val="0"/>
          <w:lang w:val="it-IT"/>
        </w:rPr>
        <w:t>no, a t</w:t>
      </w:r>
      <w:r>
        <w:rPr>
          <w:rFonts w:ascii="Times New Roman" w:hAnsi="Times New Roman"/>
          <w:b w:val="0"/>
          <w:bCs w:val="0"/>
        </w:rPr>
        <w:t>ím přímo ohrožuje ekonomickou efektivitu investic. Principy udržiteln</w:t>
      </w:r>
      <w:r>
        <w:rPr>
          <w:rFonts w:ascii="Times New Roman" w:hAnsi="Times New Roman"/>
          <w:b w:val="0"/>
          <w:bCs w:val="0"/>
          <w:lang w:val="fr-FR"/>
        </w:rPr>
        <w:t>é</w:t>
      </w:r>
      <w:r>
        <w:rPr>
          <w:rFonts w:ascii="Times New Roman" w:hAnsi="Times New Roman"/>
          <w:b w:val="0"/>
          <w:bCs w:val="0"/>
        </w:rPr>
        <w:t xml:space="preserve">ho rozvoje a celoživotní </w:t>
      </w:r>
      <w:r>
        <w:rPr>
          <w:rFonts w:ascii="Times New Roman" w:hAnsi="Times New Roman"/>
          <w:b w:val="0"/>
          <w:bCs w:val="0"/>
          <w:lang w:val="fr-FR"/>
        </w:rPr>
        <w:t>pou</w:t>
      </w:r>
      <w:r>
        <w:rPr>
          <w:rFonts w:ascii="Times New Roman" w:hAnsi="Times New Roman"/>
          <w:b w:val="0"/>
          <w:bCs w:val="0"/>
        </w:rPr>
        <w:t xml:space="preserve">žitelnosti staveb (lifetime homes), jež jsou součástí </w:t>
      </w:r>
      <w:r>
        <w:rPr>
          <w:rFonts w:ascii="Times New Roman" w:hAnsi="Times New Roman"/>
          <w:b w:val="0"/>
          <w:bCs w:val="0"/>
          <w:lang w:val="de-DE"/>
        </w:rPr>
        <w:t>modern</w:t>
      </w:r>
      <w:r>
        <w:rPr>
          <w:rFonts w:ascii="Times New Roman" w:hAnsi="Times New Roman"/>
          <w:b w:val="0"/>
          <w:bCs w:val="0"/>
        </w:rPr>
        <w:t>í stavební politiky ve většině členských států EU, jsou s navrženým zúžením neslučiteln</w:t>
      </w:r>
      <w:r>
        <w:rPr>
          <w:rFonts w:ascii="Times New Roman" w:hAnsi="Times New Roman"/>
          <w:b w:val="0"/>
          <w:bCs w:val="0"/>
          <w:lang w:val="fr-FR"/>
        </w:rPr>
        <w:t>é</w:t>
      </w:r>
      <w:r>
        <w:rPr>
          <w:rFonts w:ascii="Times New Roman" w:hAnsi="Times New Roman"/>
          <w:b w:val="0"/>
          <w:bCs w:val="0"/>
        </w:rPr>
        <w:t>.</w:t>
      </w:r>
    </w:p>
    <w:p w14:paraId="6C54CC76" w14:textId="15EDBB27" w:rsidR="00C22C70" w:rsidRDefault="00C22C70">
      <w:pPr>
        <w:spacing w:before="120" w:after="120"/>
        <w:jc w:val="both"/>
        <w:rPr>
          <w:rFonts w:ascii="Times New Roman" w:eastAsia="Times New Roman" w:hAnsi="Times New Roman" w:cs="Times New Roman"/>
          <w:b w:val="0"/>
          <w:bCs w:val="0"/>
        </w:rPr>
      </w:pPr>
      <w:r>
        <w:rPr>
          <w:rFonts w:ascii="Times New Roman" w:hAnsi="Times New Roman"/>
          <w:b w:val="0"/>
          <w:bCs w:val="0"/>
        </w:rPr>
        <w:t xml:space="preserve">Tento návrh byl rovněž pozitivně konzultován s Národní radou osob se zdravotním postižením, </w:t>
      </w:r>
      <w:r w:rsidRPr="00C22C70">
        <w:rPr>
          <w:rFonts w:ascii="Times New Roman" w:hAnsi="Times New Roman"/>
          <w:b w:val="0"/>
          <w:bCs w:val="0"/>
        </w:rPr>
        <w:t>Sjednocen</w:t>
      </w:r>
      <w:r>
        <w:rPr>
          <w:rFonts w:ascii="Times New Roman" w:hAnsi="Times New Roman"/>
          <w:b w:val="0"/>
          <w:bCs w:val="0"/>
        </w:rPr>
        <w:t>ou</w:t>
      </w:r>
      <w:r w:rsidRPr="00C22C70">
        <w:rPr>
          <w:rFonts w:ascii="Times New Roman" w:hAnsi="Times New Roman"/>
          <w:b w:val="0"/>
          <w:bCs w:val="0"/>
        </w:rPr>
        <w:t xml:space="preserve"> organizac</w:t>
      </w:r>
      <w:r>
        <w:rPr>
          <w:rFonts w:ascii="Times New Roman" w:hAnsi="Times New Roman"/>
          <w:b w:val="0"/>
          <w:bCs w:val="0"/>
        </w:rPr>
        <w:t>í</w:t>
      </w:r>
      <w:r w:rsidRPr="00C22C70">
        <w:rPr>
          <w:rFonts w:ascii="Times New Roman" w:hAnsi="Times New Roman"/>
          <w:b w:val="0"/>
          <w:bCs w:val="0"/>
        </w:rPr>
        <w:t xml:space="preserve"> nevidomých a slabozrakých</w:t>
      </w:r>
      <w:r>
        <w:rPr>
          <w:rFonts w:ascii="Times New Roman" w:hAnsi="Times New Roman"/>
          <w:b w:val="0"/>
          <w:bCs w:val="0"/>
        </w:rPr>
        <w:t xml:space="preserve">, Aliancí pro individualizovanou podporu a </w:t>
      </w:r>
      <w:r w:rsidR="000523F6">
        <w:rPr>
          <w:rFonts w:ascii="Times New Roman" w:hAnsi="Times New Roman"/>
          <w:b w:val="0"/>
          <w:bCs w:val="0"/>
        </w:rPr>
        <w:t>dalšími</w:t>
      </w:r>
      <w:r>
        <w:rPr>
          <w:rFonts w:ascii="Times New Roman" w:hAnsi="Times New Roman"/>
          <w:b w:val="0"/>
          <w:bCs w:val="0"/>
        </w:rPr>
        <w:t xml:space="preserve">. </w:t>
      </w:r>
    </w:p>
    <w:p w14:paraId="7D463651" w14:textId="77777777" w:rsidR="00540EEA" w:rsidRDefault="00540EEA">
      <w:pPr>
        <w:spacing w:before="200" w:after="200" w:line="276" w:lineRule="auto"/>
        <w:jc w:val="both"/>
        <w:rPr>
          <w:rFonts w:ascii="Times New Roman" w:eastAsia="Times New Roman" w:hAnsi="Times New Roman" w:cs="Times New Roman"/>
          <w:b w:val="0"/>
          <w:bCs w:val="0"/>
          <w:shd w:val="clear" w:color="auto" w:fill="FFFFFF"/>
        </w:rPr>
      </w:pPr>
    </w:p>
    <w:p w14:paraId="099EB079" w14:textId="77777777" w:rsidR="00540EEA" w:rsidRDefault="00000000">
      <w:pPr>
        <w:spacing w:before="200" w:after="200" w:line="276" w:lineRule="auto"/>
        <w:jc w:val="both"/>
        <w:rPr>
          <w:rFonts w:ascii="Times New Roman" w:eastAsia="Times New Roman" w:hAnsi="Times New Roman" w:cs="Times New Roman"/>
          <w:shd w:val="clear" w:color="auto" w:fill="FFFFFF"/>
        </w:rPr>
      </w:pPr>
      <w:r>
        <w:rPr>
          <w:rFonts w:ascii="Times New Roman" w:hAnsi="Times New Roman"/>
          <w:shd w:val="clear" w:color="auto" w:fill="FFFFFF"/>
        </w:rPr>
        <w:t>K bodu 1</w:t>
      </w:r>
    </w:p>
    <w:p w14:paraId="27E4CCED" w14:textId="77777777" w:rsidR="00540EEA" w:rsidRDefault="00000000">
      <w:pPr>
        <w:spacing w:before="200" w:after="200" w:line="276" w:lineRule="auto"/>
        <w:jc w:val="both"/>
        <w:rPr>
          <w:rFonts w:ascii="Times New Roman" w:eastAsia="Times New Roman" w:hAnsi="Times New Roman" w:cs="Times New Roman"/>
          <w:b w:val="0"/>
          <w:bCs w:val="0"/>
          <w:shd w:val="clear" w:color="auto" w:fill="FFFFFF"/>
        </w:rPr>
      </w:pPr>
      <w:r>
        <w:rPr>
          <w:rFonts w:ascii="Times New Roman" w:hAnsi="Times New Roman"/>
          <w:b w:val="0"/>
          <w:bCs w:val="0"/>
          <w:shd w:val="clear" w:color="auto" w:fill="FFFFFF"/>
        </w:rPr>
        <w:t>Navrhuje se změna definice přístupnosti tak, aby pokrývala všechny relevantní aspekty.</w:t>
      </w:r>
    </w:p>
    <w:p w14:paraId="0F967811" w14:textId="77777777" w:rsidR="00540EEA" w:rsidRDefault="00000000">
      <w:pPr>
        <w:spacing w:before="200" w:after="200" w:line="276" w:lineRule="auto"/>
        <w:jc w:val="both"/>
        <w:rPr>
          <w:rFonts w:ascii="Times New Roman" w:eastAsia="Times New Roman" w:hAnsi="Times New Roman" w:cs="Times New Roman"/>
          <w:shd w:val="clear" w:color="auto" w:fill="FFFFFF"/>
        </w:rPr>
      </w:pPr>
      <w:r>
        <w:rPr>
          <w:rFonts w:ascii="Times New Roman" w:hAnsi="Times New Roman"/>
          <w:shd w:val="clear" w:color="auto" w:fill="FFFFFF"/>
        </w:rPr>
        <w:t>K bodu 2</w:t>
      </w:r>
    </w:p>
    <w:p w14:paraId="1A88E118" w14:textId="77777777" w:rsidR="00540EEA" w:rsidRDefault="00000000">
      <w:pPr>
        <w:spacing w:before="200" w:after="200" w:line="276" w:lineRule="auto"/>
        <w:jc w:val="both"/>
        <w:rPr>
          <w:rFonts w:ascii="Times New Roman" w:eastAsia="Times New Roman" w:hAnsi="Times New Roman" w:cs="Times New Roman"/>
          <w:b w:val="0"/>
          <w:bCs w:val="0"/>
          <w:shd w:val="clear" w:color="auto" w:fill="FFFFFF"/>
        </w:rPr>
      </w:pPr>
      <w:r>
        <w:rPr>
          <w:rFonts w:ascii="Times New Roman" w:hAnsi="Times New Roman"/>
          <w:b w:val="0"/>
          <w:bCs w:val="0"/>
          <w:shd w:val="clear" w:color="auto" w:fill="FFFFFF"/>
        </w:rPr>
        <w:t xml:space="preserve">Vypouští </w:t>
      </w:r>
      <w:r>
        <w:rPr>
          <w:rFonts w:ascii="Times New Roman" w:hAnsi="Times New Roman"/>
          <w:b w:val="0"/>
          <w:bCs w:val="0"/>
          <w:shd w:val="clear" w:color="auto" w:fill="FFFFFF"/>
          <w:lang w:val="es-ES_tradnl"/>
        </w:rPr>
        <w:t>se mo</w:t>
      </w:r>
      <w:r>
        <w:rPr>
          <w:rFonts w:ascii="Times New Roman" w:hAnsi="Times New Roman"/>
          <w:b w:val="0"/>
          <w:bCs w:val="0"/>
          <w:shd w:val="clear" w:color="auto" w:fill="FFFFFF"/>
        </w:rPr>
        <w:t>žnost pominout požadavky na přístupnost v případě některých staveb nebo jejich změn.</w:t>
      </w:r>
    </w:p>
    <w:p w14:paraId="1030230C" w14:textId="77777777" w:rsidR="00540EEA" w:rsidRDefault="00000000">
      <w:pPr>
        <w:spacing w:before="200" w:after="200" w:line="276" w:lineRule="auto"/>
        <w:jc w:val="both"/>
        <w:rPr>
          <w:rFonts w:ascii="Times New Roman" w:eastAsia="Times New Roman" w:hAnsi="Times New Roman" w:cs="Times New Roman"/>
          <w:shd w:val="clear" w:color="auto" w:fill="FFFFFF"/>
        </w:rPr>
      </w:pPr>
      <w:r>
        <w:rPr>
          <w:rFonts w:ascii="Times New Roman" w:hAnsi="Times New Roman"/>
          <w:shd w:val="clear" w:color="auto" w:fill="FFFFFF"/>
        </w:rPr>
        <w:t>K bodu 3</w:t>
      </w:r>
    </w:p>
    <w:p w14:paraId="21BD4838" w14:textId="77777777" w:rsidR="00540EEA" w:rsidRDefault="00000000">
      <w:pPr>
        <w:spacing w:before="200" w:after="200" w:line="276" w:lineRule="auto"/>
        <w:jc w:val="both"/>
        <w:rPr>
          <w:rFonts w:ascii="Times New Roman" w:eastAsia="Times New Roman" w:hAnsi="Times New Roman" w:cs="Times New Roman"/>
          <w:b w:val="0"/>
          <w:bCs w:val="0"/>
          <w:shd w:val="clear" w:color="auto" w:fill="FFFFFF"/>
        </w:rPr>
      </w:pPr>
      <w:r>
        <w:rPr>
          <w:rFonts w:ascii="Times New Roman" w:hAnsi="Times New Roman"/>
          <w:b w:val="0"/>
          <w:bCs w:val="0"/>
          <w:shd w:val="clear" w:color="auto" w:fill="FFFFFF"/>
        </w:rPr>
        <w:t>Zrušuje se navržen</w:t>
      </w:r>
      <w:r>
        <w:rPr>
          <w:rFonts w:ascii="Times New Roman" w:hAnsi="Times New Roman"/>
          <w:b w:val="0"/>
          <w:bCs w:val="0"/>
          <w:shd w:val="clear" w:color="auto" w:fill="FFFFFF"/>
          <w:lang w:val="fr-FR"/>
        </w:rPr>
        <w:t xml:space="preserve">é </w:t>
      </w:r>
      <w:r>
        <w:rPr>
          <w:rFonts w:ascii="Times New Roman" w:hAnsi="Times New Roman"/>
          <w:b w:val="0"/>
          <w:bCs w:val="0"/>
          <w:shd w:val="clear" w:color="auto" w:fill="FFFFFF"/>
        </w:rPr>
        <w:t xml:space="preserve">zúžení </w:t>
      </w:r>
      <w:r>
        <w:rPr>
          <w:rFonts w:ascii="Times New Roman" w:hAnsi="Times New Roman"/>
          <w:b w:val="0"/>
          <w:bCs w:val="0"/>
          <w:shd w:val="clear" w:color="auto" w:fill="FFFFFF"/>
          <w:lang w:val="fr-FR"/>
        </w:rPr>
        <w:t>pou</w:t>
      </w:r>
      <w:r>
        <w:rPr>
          <w:rFonts w:ascii="Times New Roman" w:hAnsi="Times New Roman"/>
          <w:b w:val="0"/>
          <w:bCs w:val="0"/>
          <w:shd w:val="clear" w:color="auto" w:fill="FFFFFF"/>
        </w:rPr>
        <w:t>žití požadavků na přístupnost jen pro někter</w:t>
      </w:r>
      <w:r>
        <w:rPr>
          <w:rFonts w:ascii="Times New Roman" w:hAnsi="Times New Roman"/>
          <w:b w:val="0"/>
          <w:bCs w:val="0"/>
          <w:shd w:val="clear" w:color="auto" w:fill="FFFFFF"/>
          <w:lang w:val="fr-FR"/>
        </w:rPr>
        <w:t xml:space="preserve">é </w:t>
      </w:r>
      <w:r>
        <w:rPr>
          <w:rFonts w:ascii="Times New Roman" w:hAnsi="Times New Roman"/>
          <w:b w:val="0"/>
          <w:bCs w:val="0"/>
          <w:shd w:val="clear" w:color="auto" w:fill="FFFFFF"/>
        </w:rPr>
        <w:t>omezen</w:t>
      </w:r>
      <w:r>
        <w:rPr>
          <w:rFonts w:ascii="Times New Roman" w:hAnsi="Times New Roman"/>
          <w:b w:val="0"/>
          <w:bCs w:val="0"/>
          <w:shd w:val="clear" w:color="auto" w:fill="FFFFFF"/>
          <w:lang w:val="fr-FR"/>
        </w:rPr>
        <w:t xml:space="preserve">é </w:t>
      </w:r>
      <w:r>
        <w:rPr>
          <w:rFonts w:ascii="Times New Roman" w:hAnsi="Times New Roman"/>
          <w:b w:val="0"/>
          <w:bCs w:val="0"/>
          <w:shd w:val="clear" w:color="auto" w:fill="FFFFFF"/>
        </w:rPr>
        <w:t>případy.</w:t>
      </w:r>
    </w:p>
    <w:p w14:paraId="75886368" w14:textId="77777777" w:rsidR="00540EEA" w:rsidRDefault="00000000">
      <w:pPr>
        <w:spacing w:before="200" w:after="200" w:line="276" w:lineRule="auto"/>
        <w:jc w:val="both"/>
      </w:pPr>
      <w:r>
        <w:rPr>
          <w:rFonts w:ascii="Arial Unicode MS" w:hAnsi="Arial Unicode MS"/>
          <w:b w:val="0"/>
          <w:bCs w:val="0"/>
        </w:rPr>
        <w:br w:type="page"/>
      </w:r>
    </w:p>
    <w:p w14:paraId="0C5A8F89" w14:textId="77777777" w:rsidR="00540EEA" w:rsidRDefault="00000000">
      <w:pPr>
        <w:spacing w:before="240" w:after="240"/>
        <w:jc w:val="both"/>
        <w:rPr>
          <w:rFonts w:ascii="Times New Roman" w:eastAsia="Times New Roman" w:hAnsi="Times New Roman" w:cs="Times New Roman"/>
          <w:shd w:val="clear" w:color="auto" w:fill="FFFFFF"/>
        </w:rPr>
      </w:pPr>
      <w:r>
        <w:rPr>
          <w:rFonts w:ascii="Times New Roman" w:hAnsi="Times New Roman"/>
          <w:shd w:val="clear" w:color="auto" w:fill="FFFFFF"/>
        </w:rPr>
        <w:lastRenderedPageBreak/>
        <w:t>Platn</w:t>
      </w:r>
      <w:r>
        <w:rPr>
          <w:rFonts w:ascii="Times New Roman" w:hAnsi="Times New Roman"/>
          <w:shd w:val="clear" w:color="auto" w:fill="FFFFFF"/>
          <w:lang w:val="fr-FR"/>
        </w:rPr>
        <w:t xml:space="preserve">é </w:t>
      </w:r>
      <w:r>
        <w:rPr>
          <w:rFonts w:ascii="Times New Roman" w:hAnsi="Times New Roman"/>
          <w:shd w:val="clear" w:color="auto" w:fill="FFFFFF"/>
        </w:rPr>
        <w:t xml:space="preserve">znění </w:t>
      </w:r>
      <w:r>
        <w:rPr>
          <w:rFonts w:ascii="Times New Roman" w:hAnsi="Times New Roman"/>
        </w:rPr>
        <w:t>zákona č. 283/2021 Sb., stavební zákon,</w:t>
      </w:r>
      <w:r>
        <w:rPr>
          <w:rFonts w:ascii="Times New Roman" w:hAnsi="Times New Roman"/>
          <w:shd w:val="clear" w:color="auto" w:fill="FFFFFF"/>
        </w:rPr>
        <w:t xml:space="preserve"> ve znění pozdějších předpisů,</w:t>
      </w:r>
      <w:r>
        <w:rPr>
          <w:rFonts w:ascii="Times New Roman" w:eastAsia="Times New Roman" w:hAnsi="Times New Roman" w:cs="Times New Roman"/>
          <w:shd w:val="clear" w:color="auto" w:fill="FFFFFF"/>
        </w:rPr>
        <w:br/>
      </w:r>
      <w:r>
        <w:rPr>
          <w:rFonts w:ascii="Times New Roman" w:hAnsi="Times New Roman"/>
          <w:shd w:val="clear" w:color="auto" w:fill="FFFFFF"/>
        </w:rPr>
        <w:t xml:space="preserve">s vyznačením navrhovaných změn a doplnění </w:t>
      </w:r>
    </w:p>
    <w:p w14:paraId="09412CE6" w14:textId="77777777" w:rsidR="00540EEA" w:rsidRDefault="00000000">
      <w:pPr>
        <w:spacing w:before="200" w:after="200" w:line="276" w:lineRule="auto"/>
        <w:jc w:val="both"/>
        <w:rPr>
          <w:rFonts w:ascii="Times New Roman" w:eastAsia="Times New Roman" w:hAnsi="Times New Roman" w:cs="Times New Roman"/>
          <w:b w:val="0"/>
          <w:bCs w:val="0"/>
        </w:rPr>
      </w:pPr>
      <w:r>
        <w:rPr>
          <w:rFonts w:ascii="Times New Roman" w:hAnsi="Times New Roman"/>
          <w:u w:val="single"/>
          <w:lang w:val="pt-PT"/>
        </w:rPr>
        <w:t>[zm</w:t>
      </w:r>
      <w:r>
        <w:rPr>
          <w:rFonts w:ascii="Times New Roman" w:hAnsi="Times New Roman"/>
          <w:u w:val="single"/>
        </w:rPr>
        <w:t>ěny proveden</w:t>
      </w:r>
      <w:r>
        <w:rPr>
          <w:rFonts w:ascii="Times New Roman" w:hAnsi="Times New Roman"/>
          <w:u w:val="single"/>
          <w:lang w:val="fr-FR"/>
        </w:rPr>
        <w:t xml:space="preserve">é </w:t>
      </w:r>
      <w:r>
        <w:rPr>
          <w:rFonts w:ascii="Times New Roman" w:hAnsi="Times New Roman"/>
          <w:u w:val="single"/>
        </w:rPr>
        <w:t>návrhem zákona Č</w:t>
      </w:r>
      <w:r>
        <w:rPr>
          <w:rFonts w:ascii="Times New Roman" w:hAnsi="Times New Roman"/>
          <w:u w:val="single"/>
          <w:lang w:val="de-DE"/>
        </w:rPr>
        <w:t>ERN</w:t>
      </w:r>
      <w:r>
        <w:rPr>
          <w:rFonts w:ascii="Times New Roman" w:hAnsi="Times New Roman"/>
          <w:u w:val="single"/>
        </w:rPr>
        <w:t>Ě, změny proveden</w:t>
      </w:r>
      <w:r>
        <w:rPr>
          <w:rFonts w:ascii="Times New Roman" w:hAnsi="Times New Roman"/>
          <w:u w:val="single"/>
          <w:lang w:val="fr-FR"/>
        </w:rPr>
        <w:t xml:space="preserve">é </w:t>
      </w:r>
      <w:r>
        <w:rPr>
          <w:rFonts w:ascii="Times New Roman" w:hAnsi="Times New Roman"/>
          <w:u w:val="single"/>
        </w:rPr>
        <w:t xml:space="preserve">pozměňovacím návrhem </w:t>
      </w:r>
      <w:r>
        <w:rPr>
          <w:rFonts w:ascii="Times New Roman" w:hAnsi="Times New Roman"/>
          <w:color w:val="FF0000"/>
          <w:u w:val="single" w:color="FF0000"/>
        </w:rPr>
        <w:t>Č</w:t>
      </w:r>
      <w:r>
        <w:rPr>
          <w:rFonts w:ascii="Times New Roman" w:hAnsi="Times New Roman"/>
          <w:color w:val="FF0000"/>
          <w:u w:val="single" w:color="FF0000"/>
          <w:lang w:val="de-DE"/>
        </w:rPr>
        <w:t>ERVEN</w:t>
      </w:r>
      <w:r>
        <w:rPr>
          <w:rFonts w:ascii="Times New Roman" w:hAnsi="Times New Roman"/>
          <w:color w:val="FF0000"/>
          <w:u w:val="single" w:color="FF0000"/>
        </w:rPr>
        <w:t>Ě</w:t>
      </w:r>
      <w:r>
        <w:rPr>
          <w:rFonts w:ascii="Times New Roman" w:hAnsi="Times New Roman"/>
          <w:u w:val="single"/>
          <w:lang w:val="pt-PT"/>
        </w:rPr>
        <w:t>]</w:t>
      </w:r>
    </w:p>
    <w:p w14:paraId="24643AE3" w14:textId="77777777" w:rsidR="00540EEA" w:rsidRDefault="00000000">
      <w:pPr>
        <w:widowControl w:val="0"/>
        <w:jc w:val="center"/>
        <w:rPr>
          <w:rFonts w:ascii="Times New Roman" w:eastAsia="Times New Roman" w:hAnsi="Times New Roman" w:cs="Times New Roman"/>
          <w:b w:val="0"/>
          <w:bCs w:val="0"/>
        </w:rPr>
      </w:pPr>
      <w:r>
        <w:rPr>
          <w:rFonts w:ascii="Times New Roman" w:hAnsi="Times New Roman"/>
          <w:b w:val="0"/>
          <w:bCs w:val="0"/>
        </w:rPr>
        <w:t>§ 13</w:t>
      </w:r>
    </w:p>
    <w:p w14:paraId="3433ED4F" w14:textId="77777777" w:rsidR="00540EEA" w:rsidRDefault="00540EEA">
      <w:pPr>
        <w:widowControl w:val="0"/>
        <w:jc w:val="both"/>
        <w:rPr>
          <w:rFonts w:ascii="Times New Roman" w:eastAsia="Times New Roman" w:hAnsi="Times New Roman" w:cs="Times New Roman"/>
          <w:b w:val="0"/>
          <w:bCs w:val="0"/>
        </w:rPr>
      </w:pPr>
    </w:p>
    <w:p w14:paraId="4723B72E" w14:textId="77777777" w:rsidR="00540EEA" w:rsidRDefault="00000000">
      <w:pPr>
        <w:widowControl w:val="0"/>
        <w:jc w:val="both"/>
        <w:rPr>
          <w:rFonts w:ascii="Times New Roman" w:eastAsia="Times New Roman" w:hAnsi="Times New Roman" w:cs="Times New Roman"/>
          <w:b w:val="0"/>
          <w:bCs w:val="0"/>
        </w:rPr>
      </w:pPr>
      <w:r>
        <w:rPr>
          <w:rFonts w:ascii="Times New Roman" w:hAnsi="Times New Roman"/>
          <w:b w:val="0"/>
          <w:bCs w:val="0"/>
        </w:rPr>
        <w:t>V tomto zákoně se dále rozumí</w:t>
      </w:r>
    </w:p>
    <w:p w14:paraId="4037447D" w14:textId="77777777" w:rsidR="00540EEA" w:rsidRDefault="00000000">
      <w:pPr>
        <w:widowControl w:val="0"/>
        <w:ind w:left="357" w:hanging="357"/>
        <w:jc w:val="both"/>
        <w:rPr>
          <w:rFonts w:ascii="Times New Roman" w:eastAsia="Times New Roman" w:hAnsi="Times New Roman" w:cs="Times New Roman"/>
          <w:b w:val="0"/>
          <w:bCs w:val="0"/>
        </w:rPr>
      </w:pPr>
      <w:r>
        <w:rPr>
          <w:rFonts w:ascii="Times New Roman" w:hAnsi="Times New Roman"/>
          <w:b w:val="0"/>
          <w:bCs w:val="0"/>
        </w:rPr>
        <w:t>a)</w:t>
      </w:r>
      <w:r>
        <w:rPr>
          <w:rFonts w:ascii="Times New Roman" w:hAnsi="Times New Roman"/>
          <w:b w:val="0"/>
          <w:bCs w:val="0"/>
        </w:rPr>
        <w:tab/>
        <w:t>budovou nadzemní stavba, včetně její podzemní části, prostorově soustředěná a navenek převážně uzavřená obvodovými stěnami a střešní konstrukcí,</w:t>
      </w:r>
    </w:p>
    <w:p w14:paraId="234B5504" w14:textId="77777777" w:rsidR="00540EEA" w:rsidRDefault="00000000">
      <w:pPr>
        <w:widowControl w:val="0"/>
        <w:ind w:left="357" w:hanging="357"/>
        <w:jc w:val="both"/>
        <w:rPr>
          <w:rFonts w:ascii="Times New Roman" w:eastAsia="Times New Roman" w:hAnsi="Times New Roman" w:cs="Times New Roman"/>
          <w:b w:val="0"/>
          <w:bCs w:val="0"/>
        </w:rPr>
      </w:pPr>
      <w:r>
        <w:rPr>
          <w:rFonts w:ascii="Times New Roman" w:hAnsi="Times New Roman"/>
          <w:b w:val="0"/>
          <w:bCs w:val="0"/>
        </w:rPr>
        <w:t>b)</w:t>
      </w:r>
      <w:r>
        <w:rPr>
          <w:rFonts w:ascii="Times New Roman" w:hAnsi="Times New Roman"/>
          <w:b w:val="0"/>
          <w:bCs w:val="0"/>
        </w:rPr>
        <w:tab/>
        <w:t>bytovým domem stavba pro bydlení, ve kter</w:t>
      </w:r>
      <w:r>
        <w:rPr>
          <w:rFonts w:ascii="Times New Roman" w:hAnsi="Times New Roman"/>
          <w:b w:val="0"/>
          <w:bCs w:val="0"/>
          <w:lang w:val="fr-FR"/>
        </w:rPr>
        <w:t xml:space="preserve">é </w:t>
      </w:r>
      <w:r>
        <w:rPr>
          <w:rFonts w:ascii="Times New Roman" w:hAnsi="Times New Roman"/>
          <w:b w:val="0"/>
          <w:bCs w:val="0"/>
        </w:rPr>
        <w:t>více než polovina podlahov</w:t>
      </w:r>
      <w:r>
        <w:rPr>
          <w:rFonts w:ascii="Times New Roman" w:hAnsi="Times New Roman"/>
          <w:b w:val="0"/>
          <w:bCs w:val="0"/>
          <w:lang w:val="fr-FR"/>
        </w:rPr>
        <w:t xml:space="preserve">é </w:t>
      </w:r>
      <w:r>
        <w:rPr>
          <w:rFonts w:ascii="Times New Roman" w:hAnsi="Times New Roman"/>
          <w:b w:val="0"/>
          <w:bCs w:val="0"/>
        </w:rPr>
        <w:t>plochy slouží bydlení,</w:t>
      </w:r>
    </w:p>
    <w:p w14:paraId="1C09399F" w14:textId="77777777" w:rsidR="00540EEA" w:rsidRDefault="00000000">
      <w:pPr>
        <w:widowControl w:val="0"/>
        <w:ind w:left="357" w:hanging="357"/>
        <w:jc w:val="both"/>
        <w:rPr>
          <w:rFonts w:ascii="Times New Roman" w:eastAsia="Times New Roman" w:hAnsi="Times New Roman" w:cs="Times New Roman"/>
          <w:b w:val="0"/>
          <w:bCs w:val="0"/>
        </w:rPr>
      </w:pPr>
      <w:r>
        <w:rPr>
          <w:rFonts w:ascii="Times New Roman" w:hAnsi="Times New Roman"/>
          <w:b w:val="0"/>
          <w:bCs w:val="0"/>
        </w:rPr>
        <w:t>c)</w:t>
      </w:r>
      <w:r>
        <w:rPr>
          <w:rFonts w:ascii="Times New Roman" w:hAnsi="Times New Roman"/>
          <w:b w:val="0"/>
          <w:bCs w:val="0"/>
        </w:rPr>
        <w:tab/>
        <w:t>rodinným domem stavba pro bydlení, ve kter</w:t>
      </w:r>
      <w:r>
        <w:rPr>
          <w:rFonts w:ascii="Times New Roman" w:hAnsi="Times New Roman"/>
          <w:b w:val="0"/>
          <w:bCs w:val="0"/>
          <w:lang w:val="fr-FR"/>
        </w:rPr>
        <w:t xml:space="preserve">é </w:t>
      </w:r>
      <w:r>
        <w:rPr>
          <w:rFonts w:ascii="Times New Roman" w:hAnsi="Times New Roman"/>
          <w:b w:val="0"/>
          <w:bCs w:val="0"/>
        </w:rPr>
        <w:t>více než polovina podlahov</w:t>
      </w:r>
      <w:r>
        <w:rPr>
          <w:rFonts w:ascii="Times New Roman" w:hAnsi="Times New Roman"/>
          <w:b w:val="0"/>
          <w:bCs w:val="0"/>
          <w:lang w:val="fr-FR"/>
        </w:rPr>
        <w:t xml:space="preserve">é </w:t>
      </w:r>
      <w:r>
        <w:rPr>
          <w:rFonts w:ascii="Times New Roman" w:hAnsi="Times New Roman"/>
          <w:b w:val="0"/>
          <w:bCs w:val="0"/>
        </w:rPr>
        <w:t>plochy slouží bydlení, a která má nejvýše tři samostatn</w:t>
      </w:r>
      <w:r>
        <w:rPr>
          <w:rFonts w:ascii="Times New Roman" w:hAnsi="Times New Roman"/>
          <w:b w:val="0"/>
          <w:bCs w:val="0"/>
          <w:lang w:val="fr-FR"/>
        </w:rPr>
        <w:t xml:space="preserve">é </w:t>
      </w:r>
      <w:r>
        <w:rPr>
          <w:rFonts w:ascii="Times New Roman" w:hAnsi="Times New Roman"/>
          <w:b w:val="0"/>
          <w:bCs w:val="0"/>
        </w:rPr>
        <w:t>byty, nejvýše dvě nadzemní a jedno podzemní podlaží a podkroví, nebo třetí nadzemní podlaží ustoupen</w:t>
      </w:r>
      <w:r>
        <w:rPr>
          <w:rFonts w:ascii="Times New Roman" w:hAnsi="Times New Roman"/>
          <w:b w:val="0"/>
          <w:bCs w:val="0"/>
          <w:lang w:val="fr-FR"/>
        </w:rPr>
        <w:t xml:space="preserve">é </w:t>
      </w:r>
      <w:r>
        <w:rPr>
          <w:rFonts w:ascii="Times New Roman" w:hAnsi="Times New Roman"/>
          <w:b w:val="0"/>
          <w:bCs w:val="0"/>
        </w:rPr>
        <w:t>od vnějšího líce obvodov</w:t>
      </w:r>
      <w:r>
        <w:rPr>
          <w:rFonts w:ascii="Times New Roman" w:hAnsi="Times New Roman"/>
          <w:b w:val="0"/>
          <w:bCs w:val="0"/>
          <w:lang w:val="fr-FR"/>
        </w:rPr>
        <w:t xml:space="preserve">é </w:t>
      </w:r>
      <w:r>
        <w:rPr>
          <w:rFonts w:ascii="Times New Roman" w:hAnsi="Times New Roman"/>
          <w:b w:val="0"/>
          <w:bCs w:val="0"/>
        </w:rPr>
        <w:t>stěny budovy orientovan</w:t>
      </w:r>
      <w:r>
        <w:rPr>
          <w:rFonts w:ascii="Times New Roman" w:hAnsi="Times New Roman"/>
          <w:b w:val="0"/>
          <w:bCs w:val="0"/>
          <w:lang w:val="fr-FR"/>
        </w:rPr>
        <w:t xml:space="preserve">é </w:t>
      </w:r>
      <w:r>
        <w:rPr>
          <w:rFonts w:ascii="Times New Roman" w:hAnsi="Times New Roman"/>
          <w:b w:val="0"/>
          <w:bCs w:val="0"/>
        </w:rPr>
        <w:t>k uliční čáře alespoň o 2 metry,</w:t>
      </w:r>
    </w:p>
    <w:p w14:paraId="28F440F6" w14:textId="77777777" w:rsidR="00540EEA" w:rsidRDefault="00000000">
      <w:pPr>
        <w:widowControl w:val="0"/>
        <w:ind w:left="357" w:hanging="357"/>
        <w:jc w:val="both"/>
        <w:rPr>
          <w:rFonts w:ascii="Times New Roman" w:eastAsia="Times New Roman" w:hAnsi="Times New Roman" w:cs="Times New Roman"/>
          <w:color w:val="FF0000"/>
          <w:u w:color="FF0000"/>
        </w:rPr>
      </w:pPr>
      <w:r>
        <w:rPr>
          <w:rFonts w:ascii="Times New Roman" w:hAnsi="Times New Roman"/>
          <w:color w:val="FF0000"/>
          <w:u w:color="FF0000"/>
        </w:rPr>
        <w:t>d)</w:t>
      </w:r>
      <w:r>
        <w:rPr>
          <w:rFonts w:ascii="Times New Roman" w:hAnsi="Times New Roman"/>
          <w:color w:val="FF0000"/>
          <w:u w:color="FF0000"/>
        </w:rPr>
        <w:tab/>
        <w:t>přístupností vytváření podmínek pro samostatn</w:t>
      </w:r>
      <w:r>
        <w:rPr>
          <w:rFonts w:ascii="Times New Roman" w:hAnsi="Times New Roman"/>
          <w:color w:val="FF0000"/>
          <w:u w:color="FF0000"/>
          <w:lang w:val="fr-FR"/>
        </w:rPr>
        <w:t>é</w:t>
      </w:r>
      <w:r>
        <w:rPr>
          <w:rFonts w:ascii="Times New Roman" w:hAnsi="Times New Roman"/>
          <w:color w:val="FF0000"/>
          <w:u w:color="FF0000"/>
        </w:rPr>
        <w:t>, bezpečn</w:t>
      </w:r>
      <w:r>
        <w:rPr>
          <w:rFonts w:ascii="Times New Roman" w:hAnsi="Times New Roman"/>
          <w:color w:val="FF0000"/>
          <w:u w:color="FF0000"/>
          <w:lang w:val="fr-FR"/>
        </w:rPr>
        <w:t xml:space="preserve">é </w:t>
      </w:r>
      <w:r>
        <w:rPr>
          <w:rFonts w:ascii="Times New Roman" w:hAnsi="Times New Roman"/>
          <w:color w:val="FF0000"/>
          <w:u w:color="FF0000"/>
          <w:lang w:val="it-IT"/>
        </w:rPr>
        <w:t>a d</w:t>
      </w:r>
      <w:r>
        <w:rPr>
          <w:rFonts w:ascii="Times New Roman" w:hAnsi="Times New Roman"/>
          <w:color w:val="FF0000"/>
          <w:u w:color="FF0000"/>
        </w:rPr>
        <w:t>ůstojn</w:t>
      </w:r>
      <w:r>
        <w:rPr>
          <w:rFonts w:ascii="Times New Roman" w:hAnsi="Times New Roman"/>
          <w:color w:val="FF0000"/>
          <w:u w:color="FF0000"/>
          <w:lang w:val="fr-FR"/>
        </w:rPr>
        <w:t xml:space="preserve">é </w:t>
      </w:r>
      <w:r>
        <w:rPr>
          <w:rFonts w:ascii="Times New Roman" w:hAnsi="Times New Roman"/>
          <w:color w:val="FF0000"/>
          <w:u w:color="FF0000"/>
        </w:rPr>
        <w:t>využití pozemků a staveb nebo jejich částí všemi potenciálními uživateli bez ohledu na zdravotní stav, znevýhodnění, věk a pohlaví, a to včetně osob s pohybovým, zrakovým nebo sluchovým postižením, osob pokročil</w:t>
      </w:r>
      <w:r>
        <w:rPr>
          <w:rFonts w:ascii="Times New Roman" w:hAnsi="Times New Roman"/>
          <w:color w:val="FF0000"/>
          <w:u w:color="FF0000"/>
          <w:lang w:val="fr-FR"/>
        </w:rPr>
        <w:t>é</w:t>
      </w:r>
      <w:r>
        <w:rPr>
          <w:rFonts w:ascii="Times New Roman" w:hAnsi="Times New Roman"/>
          <w:color w:val="FF0000"/>
          <w:u w:color="FF0000"/>
        </w:rPr>
        <w:t>ho věku, těhotný</w:t>
      </w:r>
      <w:r>
        <w:rPr>
          <w:rFonts w:ascii="Times New Roman" w:hAnsi="Times New Roman"/>
          <w:color w:val="FF0000"/>
          <w:u w:color="FF0000"/>
          <w:lang w:val="de-DE"/>
        </w:rPr>
        <w:t xml:space="preserve">ch </w:t>
      </w:r>
      <w:r>
        <w:rPr>
          <w:rFonts w:ascii="Times New Roman" w:hAnsi="Times New Roman"/>
          <w:color w:val="FF0000"/>
          <w:u w:color="FF0000"/>
        </w:rPr>
        <w:t>žen a osob doprovázející</w:t>
      </w:r>
      <w:r>
        <w:rPr>
          <w:rFonts w:ascii="Times New Roman" w:hAnsi="Times New Roman"/>
          <w:color w:val="FF0000"/>
          <w:u w:color="FF0000"/>
          <w:lang w:val="de-DE"/>
        </w:rPr>
        <w:t>ch d</w:t>
      </w:r>
      <w:r>
        <w:rPr>
          <w:rFonts w:ascii="Times New Roman" w:hAnsi="Times New Roman"/>
          <w:color w:val="FF0000"/>
          <w:u w:color="FF0000"/>
        </w:rPr>
        <w:t>ítě v kočárku nebo dítě, s cílem bezbari</w:t>
      </w:r>
      <w:r>
        <w:rPr>
          <w:rFonts w:ascii="Times New Roman" w:hAnsi="Times New Roman"/>
          <w:color w:val="FF0000"/>
          <w:u w:color="FF0000"/>
          <w:lang w:val="fr-FR"/>
        </w:rPr>
        <w:t>é</w:t>
      </w:r>
      <w:r>
        <w:rPr>
          <w:rFonts w:ascii="Times New Roman" w:hAnsi="Times New Roman"/>
          <w:color w:val="FF0000"/>
          <w:u w:color="FF0000"/>
        </w:rPr>
        <w:t>rov</w:t>
      </w:r>
      <w:r>
        <w:rPr>
          <w:rFonts w:ascii="Times New Roman" w:hAnsi="Times New Roman"/>
          <w:color w:val="FF0000"/>
          <w:u w:color="FF0000"/>
          <w:lang w:val="fr-FR"/>
        </w:rPr>
        <w:t>é</w:t>
      </w:r>
      <w:r>
        <w:rPr>
          <w:rFonts w:ascii="Times New Roman" w:hAnsi="Times New Roman"/>
          <w:color w:val="FF0000"/>
          <w:u w:color="FF0000"/>
        </w:rPr>
        <w:t>ho užívání,</w:t>
      </w:r>
    </w:p>
    <w:p w14:paraId="3D6CD9AF" w14:textId="77777777" w:rsidR="00540EEA" w:rsidRDefault="00000000">
      <w:pPr>
        <w:widowControl w:val="0"/>
        <w:ind w:left="357" w:hanging="357"/>
        <w:jc w:val="both"/>
        <w:rPr>
          <w:rFonts w:ascii="Times New Roman" w:eastAsia="Times New Roman" w:hAnsi="Times New Roman" w:cs="Times New Roman"/>
          <w:b w:val="0"/>
          <w:bCs w:val="0"/>
        </w:rPr>
      </w:pPr>
      <w:r>
        <w:rPr>
          <w:rFonts w:ascii="Times New Roman" w:hAnsi="Times New Roman"/>
          <w:b w:val="0"/>
          <w:bCs w:val="0"/>
        </w:rPr>
        <w:t>e)</w:t>
      </w:r>
      <w:r>
        <w:rPr>
          <w:rFonts w:ascii="Times New Roman" w:hAnsi="Times New Roman"/>
          <w:b w:val="0"/>
          <w:bCs w:val="0"/>
        </w:rPr>
        <w:tab/>
        <w:t>stavbou ubytovacího zařízení stavba nebo její část pro poskytování ubytování a služby s tím spojen</w:t>
      </w:r>
      <w:r>
        <w:rPr>
          <w:rFonts w:ascii="Times New Roman" w:hAnsi="Times New Roman"/>
          <w:b w:val="0"/>
          <w:bCs w:val="0"/>
          <w:lang w:val="fr-FR"/>
        </w:rPr>
        <w:t>é</w:t>
      </w:r>
      <w:r>
        <w:rPr>
          <w:rFonts w:ascii="Times New Roman" w:hAnsi="Times New Roman"/>
          <w:b w:val="0"/>
          <w:bCs w:val="0"/>
        </w:rPr>
        <w:t xml:space="preserve">; stavbou ubytovacího zařízení </w:t>
      </w:r>
      <w:r>
        <w:rPr>
          <w:rFonts w:ascii="Times New Roman" w:hAnsi="Times New Roman"/>
          <w:b w:val="0"/>
          <w:bCs w:val="0"/>
          <w:lang w:val="de-DE"/>
        </w:rPr>
        <w:t>nen</w:t>
      </w:r>
      <w:r>
        <w:rPr>
          <w:rFonts w:ascii="Times New Roman" w:hAnsi="Times New Roman"/>
          <w:b w:val="0"/>
          <w:bCs w:val="0"/>
        </w:rPr>
        <w:t>í bytový dům, rodinný dům ani stavba pro rodinnou rekreaci,</w:t>
      </w:r>
    </w:p>
    <w:p w14:paraId="13E7F0E2" w14:textId="77777777" w:rsidR="00540EEA" w:rsidRDefault="00000000">
      <w:pPr>
        <w:widowControl w:val="0"/>
        <w:ind w:left="357" w:hanging="357"/>
        <w:jc w:val="both"/>
        <w:rPr>
          <w:rFonts w:ascii="Times New Roman" w:eastAsia="Times New Roman" w:hAnsi="Times New Roman" w:cs="Times New Roman"/>
          <w:b w:val="0"/>
          <w:bCs w:val="0"/>
        </w:rPr>
      </w:pPr>
      <w:r>
        <w:rPr>
          <w:rFonts w:ascii="Times New Roman" w:hAnsi="Times New Roman"/>
          <w:b w:val="0"/>
          <w:bCs w:val="0"/>
        </w:rPr>
        <w:t>f)</w:t>
      </w:r>
      <w:r>
        <w:rPr>
          <w:rFonts w:ascii="Times New Roman" w:hAnsi="Times New Roman"/>
          <w:b w:val="0"/>
          <w:bCs w:val="0"/>
        </w:rPr>
        <w:tab/>
        <w:t xml:space="preserve">stavbou pro obchod stavba s </w:t>
      </w:r>
      <w:r>
        <w:rPr>
          <w:rFonts w:ascii="Times New Roman" w:hAnsi="Times New Roman"/>
        </w:rPr>
        <w:t>převažující</w:t>
      </w:r>
      <w:r>
        <w:rPr>
          <w:rFonts w:ascii="Times New Roman" w:hAnsi="Times New Roman"/>
          <w:b w:val="0"/>
          <w:bCs w:val="0"/>
        </w:rPr>
        <w:t xml:space="preserve"> prodejní plochou,</w:t>
      </w:r>
    </w:p>
    <w:p w14:paraId="4410CD91" w14:textId="77777777" w:rsidR="00540EEA" w:rsidRDefault="00000000">
      <w:pPr>
        <w:widowControl w:val="0"/>
        <w:ind w:left="357" w:hanging="357"/>
        <w:jc w:val="both"/>
        <w:rPr>
          <w:rFonts w:ascii="Times New Roman" w:eastAsia="Times New Roman" w:hAnsi="Times New Roman" w:cs="Times New Roman"/>
          <w:b w:val="0"/>
          <w:bCs w:val="0"/>
        </w:rPr>
      </w:pPr>
      <w:r>
        <w:rPr>
          <w:rFonts w:ascii="Times New Roman" w:hAnsi="Times New Roman"/>
          <w:b w:val="0"/>
          <w:bCs w:val="0"/>
        </w:rPr>
        <w:t>g)</w:t>
      </w:r>
      <w:r>
        <w:rPr>
          <w:rFonts w:ascii="Times New Roman" w:hAnsi="Times New Roman"/>
          <w:b w:val="0"/>
          <w:bCs w:val="0"/>
        </w:rPr>
        <w:tab/>
        <w:t xml:space="preserve">stavbou pro výrobu a skladování stavba pro průmyslovou, řemeslnou nebo jinou výrobu, popřípadě </w:t>
      </w:r>
      <w:r>
        <w:rPr>
          <w:rFonts w:ascii="Times New Roman" w:hAnsi="Times New Roman"/>
          <w:b w:val="0"/>
          <w:bCs w:val="0"/>
          <w:lang w:val="da-DK"/>
        </w:rPr>
        <w:t>slu</w:t>
      </w:r>
      <w:r>
        <w:rPr>
          <w:rFonts w:ascii="Times New Roman" w:hAnsi="Times New Roman"/>
          <w:b w:val="0"/>
          <w:bCs w:val="0"/>
        </w:rPr>
        <w:t>žby mající charakter výroby, a dále pro skladování výrobků, hmot a materiálů, kromě staveb pro skladování uvedených v písmenu h),</w:t>
      </w:r>
    </w:p>
    <w:p w14:paraId="53AB07BF" w14:textId="77777777" w:rsidR="00540EEA" w:rsidRDefault="00000000">
      <w:pPr>
        <w:widowControl w:val="0"/>
        <w:ind w:left="357" w:hanging="357"/>
        <w:jc w:val="both"/>
        <w:rPr>
          <w:rFonts w:ascii="Times New Roman" w:eastAsia="Times New Roman" w:hAnsi="Times New Roman" w:cs="Times New Roman"/>
          <w:b w:val="0"/>
          <w:bCs w:val="0"/>
        </w:rPr>
      </w:pPr>
      <w:r>
        <w:rPr>
          <w:rFonts w:ascii="Times New Roman" w:hAnsi="Times New Roman"/>
          <w:b w:val="0"/>
          <w:bCs w:val="0"/>
          <w:lang w:val="it-IT"/>
        </w:rPr>
        <w:t>h)</w:t>
      </w:r>
      <w:r>
        <w:rPr>
          <w:rFonts w:ascii="Times New Roman" w:hAnsi="Times New Roman"/>
          <w:b w:val="0"/>
          <w:bCs w:val="0"/>
          <w:lang w:val="it-IT"/>
        </w:rPr>
        <w:tab/>
        <w:t>stavbou pro zem</w:t>
      </w:r>
      <w:r>
        <w:rPr>
          <w:rFonts w:ascii="Times New Roman" w:hAnsi="Times New Roman"/>
          <w:b w:val="0"/>
          <w:bCs w:val="0"/>
        </w:rPr>
        <w:t>ědělství stavba pro hospodářská zvířata, doprovodná stavba pro hospodářská zvířata, stavba pro rostlinnou výrobu</w:t>
      </w:r>
      <w:r>
        <w:rPr>
          <w:rFonts w:ascii="Times New Roman" w:hAnsi="Times New Roman"/>
        </w:rPr>
        <w:t>, a to i bez nutnosti využití místní půdy,</w:t>
      </w:r>
      <w:r>
        <w:rPr>
          <w:rFonts w:ascii="Times New Roman" w:hAnsi="Times New Roman"/>
          <w:b w:val="0"/>
          <w:bCs w:val="0"/>
        </w:rPr>
        <w:t xml:space="preserve"> a pro posklizňovou úpravu, stavba pro zemědělsk</w:t>
      </w:r>
      <w:r>
        <w:rPr>
          <w:rFonts w:ascii="Times New Roman" w:hAnsi="Times New Roman"/>
          <w:b w:val="0"/>
          <w:bCs w:val="0"/>
          <w:lang w:val="fr-FR"/>
        </w:rPr>
        <w:t xml:space="preserve">é </w:t>
      </w:r>
      <w:r>
        <w:rPr>
          <w:rFonts w:ascii="Times New Roman" w:hAnsi="Times New Roman"/>
          <w:b w:val="0"/>
          <w:bCs w:val="0"/>
        </w:rPr>
        <w:t>stroje, stavba pro skladování produktů rostlinn</w:t>
      </w:r>
      <w:r>
        <w:rPr>
          <w:rFonts w:ascii="Times New Roman" w:hAnsi="Times New Roman"/>
          <w:b w:val="0"/>
          <w:bCs w:val="0"/>
          <w:lang w:val="fr-FR"/>
        </w:rPr>
        <w:t xml:space="preserve">é </w:t>
      </w:r>
      <w:r>
        <w:rPr>
          <w:rFonts w:ascii="Times New Roman" w:hAnsi="Times New Roman"/>
          <w:b w:val="0"/>
          <w:bCs w:val="0"/>
        </w:rPr>
        <w:t>výroby, minerálních hnojiv, přípravků a prostředků na ochranu rostlin,</w:t>
      </w:r>
    </w:p>
    <w:p w14:paraId="6354FC95" w14:textId="77777777" w:rsidR="00540EEA" w:rsidRDefault="00000000">
      <w:pPr>
        <w:widowControl w:val="0"/>
        <w:ind w:left="357" w:hanging="357"/>
        <w:jc w:val="both"/>
        <w:rPr>
          <w:rFonts w:ascii="Times New Roman" w:eastAsia="Times New Roman" w:hAnsi="Times New Roman" w:cs="Times New Roman"/>
          <w:b w:val="0"/>
          <w:bCs w:val="0"/>
        </w:rPr>
      </w:pPr>
      <w:r>
        <w:rPr>
          <w:rFonts w:ascii="Times New Roman" w:hAnsi="Times New Roman"/>
          <w:b w:val="0"/>
          <w:bCs w:val="0"/>
        </w:rPr>
        <w:t>i)</w:t>
      </w:r>
      <w:r>
        <w:rPr>
          <w:rFonts w:ascii="Times New Roman" w:hAnsi="Times New Roman"/>
          <w:b w:val="0"/>
          <w:bCs w:val="0"/>
        </w:rPr>
        <w:tab/>
        <w:t>bytem soubor místností, popřípadě jedna obytná místnost, který svým stavebně technickým uspořádáním a vybavení</w:t>
      </w:r>
      <w:r>
        <w:rPr>
          <w:rFonts w:ascii="Times New Roman" w:hAnsi="Times New Roman"/>
          <w:b w:val="0"/>
          <w:bCs w:val="0"/>
          <w:lang w:val="en-US"/>
        </w:rPr>
        <w:t>m spl</w:t>
      </w:r>
      <w:r>
        <w:rPr>
          <w:rFonts w:ascii="Times New Roman" w:hAnsi="Times New Roman"/>
          <w:b w:val="0"/>
          <w:bCs w:val="0"/>
        </w:rPr>
        <w:t>ňuje požadavky na trval</w:t>
      </w:r>
      <w:r>
        <w:rPr>
          <w:rFonts w:ascii="Times New Roman" w:hAnsi="Times New Roman"/>
          <w:b w:val="0"/>
          <w:bCs w:val="0"/>
          <w:lang w:val="fr-FR"/>
        </w:rPr>
        <w:t xml:space="preserve">é </w:t>
      </w:r>
      <w:r>
        <w:rPr>
          <w:rFonts w:ascii="Times New Roman" w:hAnsi="Times New Roman"/>
          <w:b w:val="0"/>
          <w:bCs w:val="0"/>
        </w:rPr>
        <w:t>bydlení,</w:t>
      </w:r>
    </w:p>
    <w:p w14:paraId="4E6AC3EF" w14:textId="77777777" w:rsidR="00540EEA" w:rsidRDefault="00000000">
      <w:pPr>
        <w:widowControl w:val="0"/>
        <w:ind w:left="357" w:hanging="357"/>
        <w:jc w:val="both"/>
        <w:rPr>
          <w:rFonts w:ascii="Times New Roman" w:eastAsia="Times New Roman" w:hAnsi="Times New Roman" w:cs="Times New Roman"/>
          <w:b w:val="0"/>
          <w:bCs w:val="0"/>
        </w:rPr>
      </w:pPr>
      <w:r>
        <w:rPr>
          <w:rFonts w:ascii="Times New Roman" w:hAnsi="Times New Roman"/>
          <w:b w:val="0"/>
          <w:bCs w:val="0"/>
        </w:rPr>
        <w:t>j)</w:t>
      </w:r>
      <w:r>
        <w:rPr>
          <w:rFonts w:ascii="Times New Roman" w:hAnsi="Times New Roman"/>
          <w:b w:val="0"/>
          <w:bCs w:val="0"/>
        </w:rPr>
        <w:tab/>
        <w:t>bytem zvláštního určení byt upravený k bydlení osob s těžkým pohybovým postižením nebo osob s těžkým zrakovým postižením,</w:t>
      </w:r>
    </w:p>
    <w:p w14:paraId="70EB7F90" w14:textId="77777777" w:rsidR="00540EEA" w:rsidRDefault="00000000">
      <w:pPr>
        <w:widowControl w:val="0"/>
        <w:ind w:left="357" w:hanging="357"/>
        <w:jc w:val="both"/>
        <w:rPr>
          <w:rFonts w:ascii="Times New Roman" w:eastAsia="Times New Roman" w:hAnsi="Times New Roman" w:cs="Times New Roman"/>
          <w:b w:val="0"/>
          <w:bCs w:val="0"/>
        </w:rPr>
      </w:pPr>
      <w:r>
        <w:rPr>
          <w:rFonts w:ascii="Times New Roman" w:hAnsi="Times New Roman"/>
          <w:b w:val="0"/>
          <w:bCs w:val="0"/>
        </w:rPr>
        <w:t>k)</w:t>
      </w:r>
      <w:r>
        <w:rPr>
          <w:rFonts w:ascii="Times New Roman" w:hAnsi="Times New Roman"/>
          <w:b w:val="0"/>
          <w:bCs w:val="0"/>
        </w:rPr>
        <w:tab/>
        <w:t>místností prostorově uzavřená část stavby, vymezená podlahou, stropem nebo konstrukcí střechy a pevnými stěnami,</w:t>
      </w:r>
    </w:p>
    <w:p w14:paraId="1589AC0E" w14:textId="77777777" w:rsidR="00540EEA" w:rsidRDefault="00000000">
      <w:pPr>
        <w:widowControl w:val="0"/>
        <w:ind w:left="357" w:hanging="357"/>
        <w:jc w:val="both"/>
        <w:rPr>
          <w:rFonts w:ascii="Times New Roman" w:eastAsia="Times New Roman" w:hAnsi="Times New Roman" w:cs="Times New Roman"/>
          <w:b w:val="0"/>
          <w:bCs w:val="0"/>
        </w:rPr>
      </w:pPr>
      <w:r>
        <w:rPr>
          <w:rFonts w:ascii="Times New Roman" w:hAnsi="Times New Roman"/>
          <w:b w:val="0"/>
          <w:bCs w:val="0"/>
        </w:rPr>
        <w:t>l)</w:t>
      </w:r>
      <w:r>
        <w:rPr>
          <w:rFonts w:ascii="Times New Roman" w:hAnsi="Times New Roman"/>
          <w:b w:val="0"/>
          <w:bCs w:val="0"/>
        </w:rPr>
        <w:tab/>
        <w:t>obytnou místností část bytu, která je určena k bydlení</w:t>
      </w:r>
      <w:r>
        <w:rPr>
          <w:rFonts w:ascii="Times New Roman" w:hAnsi="Times New Roman"/>
          <w:b w:val="0"/>
          <w:bCs w:val="0"/>
          <w:lang w:val="en-US"/>
        </w:rPr>
        <w:t>, spl</w:t>
      </w:r>
      <w:r>
        <w:rPr>
          <w:rFonts w:ascii="Times New Roman" w:hAnsi="Times New Roman"/>
          <w:b w:val="0"/>
          <w:bCs w:val="0"/>
        </w:rPr>
        <w:t>ňuje požadavky na bydlení z hlediska velikosti, denního osvětlení, větrání, vytápění a hluku a má podlahovou plochu nejm</w:t>
      </w:r>
      <w:r>
        <w:rPr>
          <w:rFonts w:ascii="Times New Roman" w:hAnsi="Times New Roman"/>
          <w:b w:val="0"/>
          <w:bCs w:val="0"/>
          <w:lang w:val="fr-FR"/>
        </w:rPr>
        <w:t>é</w:t>
      </w:r>
      <w:r>
        <w:rPr>
          <w:rFonts w:ascii="Times New Roman" w:hAnsi="Times New Roman"/>
          <w:b w:val="0"/>
          <w:bCs w:val="0"/>
        </w:rPr>
        <w:t>ně 8 m</w:t>
      </w:r>
      <w:r>
        <w:rPr>
          <w:rFonts w:ascii="Times New Roman" w:hAnsi="Times New Roman"/>
          <w:b w:val="0"/>
          <w:bCs w:val="0"/>
          <w:vertAlign w:val="superscript"/>
        </w:rPr>
        <w:t>2</w:t>
      </w:r>
      <w:r>
        <w:rPr>
          <w:rFonts w:ascii="Times New Roman" w:hAnsi="Times New Roman"/>
          <w:b w:val="0"/>
          <w:bCs w:val="0"/>
        </w:rPr>
        <w:t>; kuchyň se za obytnou místnost považuje, pokud má podlahovou plochu nejm</w:t>
      </w:r>
      <w:r>
        <w:rPr>
          <w:rFonts w:ascii="Times New Roman" w:hAnsi="Times New Roman"/>
          <w:b w:val="0"/>
          <w:bCs w:val="0"/>
          <w:lang w:val="fr-FR"/>
        </w:rPr>
        <w:t>é</w:t>
      </w:r>
      <w:r>
        <w:rPr>
          <w:rFonts w:ascii="Times New Roman" w:hAnsi="Times New Roman"/>
          <w:b w:val="0"/>
          <w:bCs w:val="0"/>
        </w:rPr>
        <w:t>ně 12 m</w:t>
      </w:r>
      <w:r>
        <w:rPr>
          <w:rFonts w:ascii="Times New Roman" w:hAnsi="Times New Roman"/>
          <w:b w:val="0"/>
          <w:bCs w:val="0"/>
          <w:vertAlign w:val="superscript"/>
        </w:rPr>
        <w:t>2</w:t>
      </w:r>
      <w:r>
        <w:rPr>
          <w:rFonts w:ascii="Times New Roman" w:hAnsi="Times New Roman"/>
          <w:b w:val="0"/>
          <w:bCs w:val="0"/>
        </w:rPr>
        <w:t>; tvoří-li byt jediná obytná místnost, musí být její podlahová plocha nejm</w:t>
      </w:r>
      <w:r>
        <w:rPr>
          <w:rFonts w:ascii="Times New Roman" w:hAnsi="Times New Roman"/>
          <w:b w:val="0"/>
          <w:bCs w:val="0"/>
          <w:lang w:val="fr-FR"/>
        </w:rPr>
        <w:t>é</w:t>
      </w:r>
      <w:r>
        <w:rPr>
          <w:rFonts w:ascii="Times New Roman" w:hAnsi="Times New Roman"/>
          <w:b w:val="0"/>
          <w:bCs w:val="0"/>
        </w:rPr>
        <w:t>ně 16 m</w:t>
      </w:r>
      <w:r>
        <w:rPr>
          <w:rFonts w:ascii="Times New Roman" w:hAnsi="Times New Roman"/>
          <w:b w:val="0"/>
          <w:bCs w:val="0"/>
          <w:vertAlign w:val="superscript"/>
        </w:rPr>
        <w:t>2</w:t>
      </w:r>
      <w:r>
        <w:rPr>
          <w:rFonts w:ascii="Times New Roman" w:hAnsi="Times New Roman"/>
          <w:b w:val="0"/>
          <w:bCs w:val="0"/>
        </w:rPr>
        <w:t>,</w:t>
      </w:r>
    </w:p>
    <w:p w14:paraId="5D9A488F" w14:textId="77777777" w:rsidR="00540EEA" w:rsidRDefault="00000000">
      <w:pPr>
        <w:widowControl w:val="0"/>
        <w:ind w:left="357" w:hanging="357"/>
        <w:jc w:val="both"/>
        <w:rPr>
          <w:rFonts w:ascii="Times New Roman" w:eastAsia="Times New Roman" w:hAnsi="Times New Roman" w:cs="Times New Roman"/>
          <w:b w:val="0"/>
          <w:bCs w:val="0"/>
        </w:rPr>
      </w:pPr>
      <w:r>
        <w:rPr>
          <w:rFonts w:ascii="Times New Roman" w:hAnsi="Times New Roman"/>
          <w:b w:val="0"/>
          <w:bCs w:val="0"/>
        </w:rPr>
        <w:t>m)</w:t>
      </w:r>
      <w:r>
        <w:rPr>
          <w:rFonts w:ascii="Times New Roman" w:hAnsi="Times New Roman"/>
          <w:b w:val="0"/>
          <w:bCs w:val="0"/>
        </w:rPr>
        <w:tab/>
        <w:t>pobytovou místností místnost, která svou polohou, velikostí a stavebním uspořádání</w:t>
      </w:r>
      <w:r>
        <w:rPr>
          <w:rFonts w:ascii="Times New Roman" w:hAnsi="Times New Roman"/>
          <w:b w:val="0"/>
          <w:bCs w:val="0"/>
          <w:lang w:val="en-US"/>
        </w:rPr>
        <w:t>m spl</w:t>
      </w:r>
      <w:r>
        <w:rPr>
          <w:rFonts w:ascii="Times New Roman" w:hAnsi="Times New Roman"/>
          <w:b w:val="0"/>
          <w:bCs w:val="0"/>
        </w:rPr>
        <w:t>ňuje požadavky na to, aby se v ní zdržovaly osoby,</w:t>
      </w:r>
    </w:p>
    <w:p w14:paraId="02DE8DFD" w14:textId="77777777" w:rsidR="00540EEA" w:rsidRDefault="00000000">
      <w:pPr>
        <w:widowControl w:val="0"/>
        <w:ind w:left="357" w:hanging="357"/>
        <w:jc w:val="both"/>
        <w:rPr>
          <w:rFonts w:ascii="Times New Roman" w:eastAsia="Times New Roman" w:hAnsi="Times New Roman" w:cs="Times New Roman"/>
          <w:b w:val="0"/>
          <w:bCs w:val="0"/>
        </w:rPr>
      </w:pPr>
      <w:r>
        <w:rPr>
          <w:rFonts w:ascii="Times New Roman" w:hAnsi="Times New Roman"/>
          <w:b w:val="0"/>
          <w:bCs w:val="0"/>
        </w:rPr>
        <w:t>n)</w:t>
      </w:r>
      <w:r>
        <w:rPr>
          <w:rFonts w:ascii="Times New Roman" w:hAnsi="Times New Roman"/>
          <w:b w:val="0"/>
          <w:bCs w:val="0"/>
        </w:rPr>
        <w:tab/>
        <w:t>podlahovou plochou součet ploch vymezených vnitřním lícem svislých konstrukcí jednotlivý</w:t>
      </w:r>
      <w:r>
        <w:rPr>
          <w:rFonts w:ascii="Times New Roman" w:hAnsi="Times New Roman"/>
          <w:b w:val="0"/>
          <w:bCs w:val="0"/>
          <w:lang w:val="de-DE"/>
        </w:rPr>
        <w:t>ch m</w:t>
      </w:r>
      <w:r>
        <w:rPr>
          <w:rFonts w:ascii="Times New Roman" w:hAnsi="Times New Roman"/>
          <w:b w:val="0"/>
          <w:bCs w:val="0"/>
        </w:rPr>
        <w:t>ístností a prostorů stavebně upravených k účelov</w:t>
      </w:r>
      <w:r>
        <w:rPr>
          <w:rFonts w:ascii="Times New Roman" w:hAnsi="Times New Roman"/>
          <w:b w:val="0"/>
          <w:bCs w:val="0"/>
          <w:lang w:val="fr-FR"/>
        </w:rPr>
        <w:t>é</w:t>
      </w:r>
      <w:r>
        <w:rPr>
          <w:rFonts w:ascii="Times New Roman" w:hAnsi="Times New Roman"/>
          <w:b w:val="0"/>
          <w:bCs w:val="0"/>
        </w:rPr>
        <w:t xml:space="preserve">mu využití v budově; v podlažích se šikmými stěnami nebo šikmým stropem je vymezena vnitřním lícem konstrukcí v úrovni 1,2 m nad úrovní podlahy; u poloodkrytých popřípadě odkrytých </w:t>
      </w:r>
      <w:r>
        <w:rPr>
          <w:rFonts w:ascii="Times New Roman" w:hAnsi="Times New Roman"/>
          <w:b w:val="0"/>
          <w:bCs w:val="0"/>
        </w:rPr>
        <w:lastRenderedPageBreak/>
        <w:t>prostorů se místo chybějících svislých konstrukcí podlahová plocha vymezí pravoú</w:t>
      </w:r>
      <w:r>
        <w:rPr>
          <w:rFonts w:ascii="Times New Roman" w:hAnsi="Times New Roman"/>
          <w:b w:val="0"/>
          <w:bCs w:val="0"/>
          <w:lang w:val="de-DE"/>
        </w:rPr>
        <w:t>hl</w:t>
      </w:r>
      <w:r>
        <w:rPr>
          <w:rFonts w:ascii="Times New Roman" w:hAnsi="Times New Roman"/>
          <w:b w:val="0"/>
          <w:bCs w:val="0"/>
        </w:rPr>
        <w:t>ým průmětem obvodu vodorovn</w:t>
      </w:r>
      <w:r>
        <w:rPr>
          <w:rFonts w:ascii="Times New Roman" w:hAnsi="Times New Roman"/>
          <w:b w:val="0"/>
          <w:bCs w:val="0"/>
          <w:lang w:val="fr-FR"/>
        </w:rPr>
        <w:t xml:space="preserve">é </w:t>
      </w:r>
      <w:r>
        <w:rPr>
          <w:rFonts w:ascii="Times New Roman" w:hAnsi="Times New Roman"/>
          <w:b w:val="0"/>
          <w:bCs w:val="0"/>
        </w:rPr>
        <w:t>nosn</w:t>
      </w:r>
      <w:r>
        <w:rPr>
          <w:rFonts w:ascii="Times New Roman" w:hAnsi="Times New Roman"/>
          <w:b w:val="0"/>
          <w:bCs w:val="0"/>
          <w:lang w:val="fr-FR"/>
        </w:rPr>
        <w:t xml:space="preserve">é </w:t>
      </w:r>
      <w:r>
        <w:rPr>
          <w:rFonts w:ascii="Times New Roman" w:hAnsi="Times New Roman"/>
          <w:b w:val="0"/>
          <w:bCs w:val="0"/>
        </w:rPr>
        <w:t>konstrukce,</w:t>
      </w:r>
    </w:p>
    <w:p w14:paraId="2EF9D5F0" w14:textId="77777777" w:rsidR="00540EEA" w:rsidRDefault="00000000">
      <w:pPr>
        <w:widowControl w:val="0"/>
        <w:ind w:left="357" w:hanging="357"/>
        <w:jc w:val="both"/>
        <w:rPr>
          <w:rFonts w:ascii="Times New Roman" w:eastAsia="Times New Roman" w:hAnsi="Times New Roman" w:cs="Times New Roman"/>
          <w:b w:val="0"/>
          <w:bCs w:val="0"/>
        </w:rPr>
      </w:pPr>
      <w:r>
        <w:rPr>
          <w:rFonts w:ascii="Times New Roman" w:hAnsi="Times New Roman"/>
          <w:b w:val="0"/>
          <w:bCs w:val="0"/>
          <w:lang w:val="it-IT"/>
        </w:rPr>
        <w:t>o)</w:t>
      </w:r>
      <w:r>
        <w:rPr>
          <w:rFonts w:ascii="Times New Roman" w:hAnsi="Times New Roman"/>
          <w:b w:val="0"/>
          <w:bCs w:val="0"/>
          <w:lang w:val="it-IT"/>
        </w:rPr>
        <w:tab/>
        <w:t>zastav</w:t>
      </w:r>
      <w:r>
        <w:rPr>
          <w:rFonts w:ascii="Times New Roman" w:hAnsi="Times New Roman"/>
          <w:b w:val="0"/>
          <w:bCs w:val="0"/>
        </w:rPr>
        <w:t>ěnou plochou stavby plocha ohraničená pravoú</w:t>
      </w:r>
      <w:r>
        <w:rPr>
          <w:rFonts w:ascii="Times New Roman" w:hAnsi="Times New Roman"/>
          <w:b w:val="0"/>
          <w:bCs w:val="0"/>
          <w:lang w:val="de-DE"/>
        </w:rPr>
        <w:t>hl</w:t>
      </w:r>
      <w:r>
        <w:rPr>
          <w:rFonts w:ascii="Times New Roman" w:hAnsi="Times New Roman"/>
          <w:b w:val="0"/>
          <w:bCs w:val="0"/>
        </w:rPr>
        <w:t>ými průměty vnějšího líce obvodových konstrukcí všech nadzemních i podzemních podlaží do vodorovn</w:t>
      </w:r>
      <w:r>
        <w:rPr>
          <w:rFonts w:ascii="Times New Roman" w:hAnsi="Times New Roman"/>
          <w:b w:val="0"/>
          <w:bCs w:val="0"/>
          <w:lang w:val="fr-FR"/>
        </w:rPr>
        <w:t xml:space="preserve">é </w:t>
      </w:r>
      <w:r>
        <w:rPr>
          <w:rFonts w:ascii="Times New Roman" w:hAnsi="Times New Roman"/>
          <w:b w:val="0"/>
          <w:bCs w:val="0"/>
        </w:rPr>
        <w:t>roviny; plochy lodžií a arkýřů se započítávají; u objektů poloodkrytých (bez některých obvodových stěn) je zastavěná plocha vymezena obalovými čarami vedenými vnějšími líci svislých konstrukcí do vodorovn</w:t>
      </w:r>
      <w:r>
        <w:rPr>
          <w:rFonts w:ascii="Times New Roman" w:hAnsi="Times New Roman"/>
          <w:b w:val="0"/>
          <w:bCs w:val="0"/>
          <w:lang w:val="fr-FR"/>
        </w:rPr>
        <w:t xml:space="preserve">é </w:t>
      </w:r>
      <w:r>
        <w:rPr>
          <w:rFonts w:ascii="Times New Roman" w:hAnsi="Times New Roman"/>
          <w:b w:val="0"/>
          <w:bCs w:val="0"/>
        </w:rPr>
        <w:t>roviny; u zastřešených staveb nebo jejich částí bez obvodových svislých konstrukcí je zastavěná plocha vymezena pravoú</w:t>
      </w:r>
      <w:r>
        <w:rPr>
          <w:rFonts w:ascii="Times New Roman" w:hAnsi="Times New Roman"/>
          <w:b w:val="0"/>
          <w:bCs w:val="0"/>
          <w:lang w:val="de-DE"/>
        </w:rPr>
        <w:t>hl</w:t>
      </w:r>
      <w:r>
        <w:rPr>
          <w:rFonts w:ascii="Times New Roman" w:hAnsi="Times New Roman"/>
          <w:b w:val="0"/>
          <w:bCs w:val="0"/>
        </w:rPr>
        <w:t>ým průmětem střešní konstrukce do vodorovn</w:t>
      </w:r>
      <w:r>
        <w:rPr>
          <w:rFonts w:ascii="Times New Roman" w:hAnsi="Times New Roman"/>
          <w:b w:val="0"/>
          <w:bCs w:val="0"/>
          <w:lang w:val="fr-FR"/>
        </w:rPr>
        <w:t xml:space="preserve">é </w:t>
      </w:r>
      <w:r>
        <w:rPr>
          <w:rFonts w:ascii="Times New Roman" w:hAnsi="Times New Roman"/>
          <w:b w:val="0"/>
          <w:bCs w:val="0"/>
        </w:rPr>
        <w:t>roviny,</w:t>
      </w:r>
    </w:p>
    <w:p w14:paraId="4191266A" w14:textId="77777777" w:rsidR="00540EEA" w:rsidRDefault="00000000">
      <w:pPr>
        <w:widowControl w:val="0"/>
        <w:ind w:left="357" w:hanging="357"/>
        <w:jc w:val="both"/>
        <w:rPr>
          <w:rFonts w:ascii="Times New Roman" w:eastAsia="Times New Roman" w:hAnsi="Times New Roman" w:cs="Times New Roman"/>
        </w:rPr>
      </w:pPr>
      <w:r>
        <w:rPr>
          <w:rFonts w:ascii="Times New Roman" w:hAnsi="Times New Roman"/>
          <w:b w:val="0"/>
          <w:bCs w:val="0"/>
        </w:rPr>
        <w:t>p)</w:t>
      </w:r>
      <w:r>
        <w:rPr>
          <w:rFonts w:ascii="Times New Roman" w:hAnsi="Times New Roman"/>
          <w:b w:val="0"/>
          <w:bCs w:val="0"/>
        </w:rPr>
        <w:tab/>
        <w:t>zastavěnou plochou pozemku souč</w:t>
      </w:r>
      <w:r>
        <w:rPr>
          <w:rFonts w:ascii="Times New Roman" w:hAnsi="Times New Roman"/>
          <w:b w:val="0"/>
          <w:bCs w:val="0"/>
          <w:lang w:val="nl-NL"/>
        </w:rPr>
        <w:t>et v</w:t>
      </w:r>
      <w:r>
        <w:rPr>
          <w:rFonts w:ascii="Times New Roman" w:hAnsi="Times New Roman"/>
          <w:b w:val="0"/>
          <w:bCs w:val="0"/>
        </w:rPr>
        <w:t>šech zastavěných ploch jednotlivých staveb</w:t>
      </w:r>
      <w:r>
        <w:rPr>
          <w:rFonts w:ascii="Times New Roman" w:hAnsi="Times New Roman"/>
          <w:b w:val="0"/>
          <w:bCs w:val="0"/>
          <w:strike/>
        </w:rPr>
        <w:t>,</w:t>
      </w:r>
      <w:r>
        <w:rPr>
          <w:rFonts w:ascii="Times New Roman" w:hAnsi="Times New Roman"/>
        </w:rPr>
        <w:t>.</w:t>
      </w:r>
    </w:p>
    <w:p w14:paraId="787B9343" w14:textId="77777777" w:rsidR="00540EEA" w:rsidRDefault="00000000">
      <w:pPr>
        <w:widowControl w:val="0"/>
        <w:ind w:left="357" w:hanging="357"/>
        <w:jc w:val="both"/>
        <w:rPr>
          <w:rFonts w:ascii="Times New Roman" w:eastAsia="Times New Roman" w:hAnsi="Times New Roman" w:cs="Times New Roman"/>
          <w:b w:val="0"/>
          <w:bCs w:val="0"/>
          <w:strike/>
        </w:rPr>
      </w:pPr>
      <w:r>
        <w:rPr>
          <w:rFonts w:ascii="Times New Roman" w:hAnsi="Times New Roman"/>
          <w:b w:val="0"/>
          <w:bCs w:val="0"/>
          <w:strike/>
          <w:lang w:val="it-IT"/>
        </w:rPr>
        <w:t>q)</w:t>
      </w:r>
      <w:r>
        <w:rPr>
          <w:rFonts w:ascii="Times New Roman" w:hAnsi="Times New Roman"/>
          <w:b w:val="0"/>
          <w:bCs w:val="0"/>
          <w:strike/>
          <w:lang w:val="it-IT"/>
        </w:rPr>
        <w:tab/>
        <w:t>domem pro dostupn</w:t>
      </w:r>
      <w:r>
        <w:rPr>
          <w:rFonts w:ascii="Times New Roman" w:hAnsi="Times New Roman"/>
          <w:b w:val="0"/>
          <w:bCs w:val="0"/>
          <w:strike/>
          <w:lang w:val="fr-FR"/>
        </w:rPr>
        <w:t xml:space="preserve">é </w:t>
      </w:r>
      <w:r>
        <w:rPr>
          <w:rFonts w:ascii="Times New Roman" w:hAnsi="Times New Roman"/>
          <w:b w:val="0"/>
          <w:bCs w:val="0"/>
          <w:strike/>
        </w:rPr>
        <w:t>nájemní bydlení bytový dům, k němuž je uzavřena plánovací smlouva o dostupn</w:t>
      </w:r>
      <w:r>
        <w:rPr>
          <w:rFonts w:ascii="Times New Roman" w:hAnsi="Times New Roman"/>
          <w:b w:val="0"/>
          <w:bCs w:val="0"/>
          <w:strike/>
          <w:lang w:val="fr-FR"/>
        </w:rPr>
        <w:t>é</w:t>
      </w:r>
      <w:r>
        <w:rPr>
          <w:rFonts w:ascii="Times New Roman" w:hAnsi="Times New Roman"/>
          <w:b w:val="0"/>
          <w:bCs w:val="0"/>
          <w:strike/>
        </w:rPr>
        <w:t>m nájemním bydlení, nebo který je jako dům pro dostupn</w:t>
      </w:r>
      <w:r>
        <w:rPr>
          <w:rFonts w:ascii="Times New Roman" w:hAnsi="Times New Roman"/>
          <w:b w:val="0"/>
          <w:bCs w:val="0"/>
          <w:strike/>
          <w:lang w:val="fr-FR"/>
        </w:rPr>
        <w:t xml:space="preserve">é </w:t>
      </w:r>
      <w:r>
        <w:rPr>
          <w:rFonts w:ascii="Times New Roman" w:hAnsi="Times New Roman"/>
          <w:b w:val="0"/>
          <w:bCs w:val="0"/>
          <w:strike/>
        </w:rPr>
        <w:t>nájemní bydlení vymezen v regulačním plánu vydan</w:t>
      </w:r>
      <w:r>
        <w:rPr>
          <w:rFonts w:ascii="Times New Roman" w:hAnsi="Times New Roman"/>
          <w:b w:val="0"/>
          <w:bCs w:val="0"/>
          <w:strike/>
          <w:lang w:val="fr-FR"/>
        </w:rPr>
        <w:t>é</w:t>
      </w:r>
      <w:r>
        <w:rPr>
          <w:rFonts w:ascii="Times New Roman" w:hAnsi="Times New Roman"/>
          <w:b w:val="0"/>
          <w:bCs w:val="0"/>
          <w:strike/>
        </w:rPr>
        <w:t>m obcí, která je stavebníkem.</w:t>
      </w:r>
    </w:p>
    <w:p w14:paraId="37CD5A9D" w14:textId="77777777" w:rsidR="00540EEA" w:rsidRDefault="00540EEA">
      <w:pPr>
        <w:widowControl w:val="0"/>
        <w:rPr>
          <w:rFonts w:ascii="Times New Roman" w:eastAsia="Times New Roman" w:hAnsi="Times New Roman" w:cs="Times New Roman"/>
          <w:b w:val="0"/>
          <w:bCs w:val="0"/>
        </w:rPr>
      </w:pPr>
    </w:p>
    <w:p w14:paraId="5C1A1AD1" w14:textId="77777777" w:rsidR="00540EEA" w:rsidRDefault="00000000">
      <w:pPr>
        <w:widowControl w:val="0"/>
        <w:jc w:val="both"/>
        <w:rPr>
          <w:rFonts w:ascii="Times New Roman" w:eastAsia="Times New Roman" w:hAnsi="Times New Roman" w:cs="Times New Roman"/>
          <w:b w:val="0"/>
          <w:bCs w:val="0"/>
        </w:rPr>
      </w:pPr>
      <w:r>
        <w:rPr>
          <w:rFonts w:ascii="Times New Roman" w:hAnsi="Times New Roman"/>
          <w:b w:val="0"/>
          <w:bCs w:val="0"/>
        </w:rPr>
        <w:t>* * *</w:t>
      </w:r>
    </w:p>
    <w:p w14:paraId="70839F56" w14:textId="77777777" w:rsidR="00540EEA" w:rsidRDefault="00540EEA">
      <w:pPr>
        <w:widowControl w:val="0"/>
        <w:jc w:val="both"/>
        <w:rPr>
          <w:rFonts w:ascii="Times New Roman" w:eastAsia="Times New Roman" w:hAnsi="Times New Roman" w:cs="Times New Roman"/>
          <w:b w:val="0"/>
          <w:bCs w:val="0"/>
        </w:rPr>
      </w:pPr>
    </w:p>
    <w:p w14:paraId="0484972A" w14:textId="77777777" w:rsidR="00540EEA" w:rsidRDefault="00000000">
      <w:pPr>
        <w:widowControl w:val="0"/>
        <w:jc w:val="center"/>
        <w:rPr>
          <w:rFonts w:ascii="Times New Roman" w:eastAsia="Times New Roman" w:hAnsi="Times New Roman" w:cs="Times New Roman"/>
          <w:b w:val="0"/>
          <w:bCs w:val="0"/>
        </w:rPr>
      </w:pPr>
      <w:r>
        <w:rPr>
          <w:rFonts w:ascii="Times New Roman" w:hAnsi="Times New Roman"/>
          <w:b w:val="0"/>
          <w:bCs w:val="0"/>
        </w:rPr>
        <w:t>§ 137</w:t>
      </w:r>
    </w:p>
    <w:p w14:paraId="6DA7CF8A" w14:textId="77777777" w:rsidR="00540EEA" w:rsidRDefault="00540EEA">
      <w:pPr>
        <w:widowControl w:val="0"/>
        <w:jc w:val="both"/>
        <w:rPr>
          <w:rFonts w:ascii="Times New Roman" w:eastAsia="Times New Roman" w:hAnsi="Times New Roman" w:cs="Times New Roman"/>
          <w:b w:val="0"/>
          <w:bCs w:val="0"/>
        </w:rPr>
      </w:pPr>
    </w:p>
    <w:p w14:paraId="59D1E48E" w14:textId="77777777" w:rsidR="00540EEA" w:rsidRDefault="00000000">
      <w:pPr>
        <w:widowControl w:val="0"/>
        <w:jc w:val="both"/>
        <w:rPr>
          <w:rFonts w:ascii="Times New Roman" w:eastAsia="Times New Roman" w:hAnsi="Times New Roman" w:cs="Times New Roman"/>
          <w:b w:val="0"/>
          <w:bCs w:val="0"/>
        </w:rPr>
      </w:pPr>
      <w:r>
        <w:rPr>
          <w:rFonts w:ascii="Times New Roman" w:hAnsi="Times New Roman"/>
          <w:b w:val="0"/>
          <w:bCs w:val="0"/>
        </w:rPr>
        <w:t>(1) Požadavky na výstavbu se rozumí</w:t>
      </w:r>
    </w:p>
    <w:p w14:paraId="643A0C80" w14:textId="77777777" w:rsidR="00540EEA" w:rsidRDefault="00000000">
      <w:pPr>
        <w:widowControl w:val="0"/>
        <w:ind w:left="357" w:hanging="357"/>
        <w:jc w:val="both"/>
        <w:rPr>
          <w:rFonts w:ascii="Times New Roman" w:eastAsia="Times New Roman" w:hAnsi="Times New Roman" w:cs="Times New Roman"/>
          <w:b w:val="0"/>
          <w:bCs w:val="0"/>
        </w:rPr>
      </w:pPr>
      <w:r>
        <w:rPr>
          <w:rFonts w:ascii="Times New Roman" w:hAnsi="Times New Roman"/>
          <w:b w:val="0"/>
          <w:bCs w:val="0"/>
        </w:rPr>
        <w:t>a)</w:t>
      </w:r>
      <w:r>
        <w:rPr>
          <w:rFonts w:ascii="Times New Roman" w:hAnsi="Times New Roman"/>
          <w:b w:val="0"/>
          <w:bCs w:val="0"/>
        </w:rPr>
        <w:tab/>
        <w:t>požadavky na vymezování pozemků,</w:t>
      </w:r>
    </w:p>
    <w:p w14:paraId="21FE8070" w14:textId="77777777" w:rsidR="00540EEA" w:rsidRDefault="00000000">
      <w:pPr>
        <w:widowControl w:val="0"/>
        <w:ind w:left="357" w:hanging="357"/>
        <w:jc w:val="both"/>
        <w:rPr>
          <w:rFonts w:ascii="Times New Roman" w:eastAsia="Times New Roman" w:hAnsi="Times New Roman" w:cs="Times New Roman"/>
          <w:b w:val="0"/>
          <w:bCs w:val="0"/>
        </w:rPr>
      </w:pPr>
      <w:r>
        <w:rPr>
          <w:rFonts w:ascii="Times New Roman" w:hAnsi="Times New Roman"/>
          <w:b w:val="0"/>
          <w:bCs w:val="0"/>
        </w:rPr>
        <w:t>b)</w:t>
      </w:r>
      <w:r>
        <w:rPr>
          <w:rFonts w:ascii="Times New Roman" w:hAnsi="Times New Roman"/>
          <w:b w:val="0"/>
          <w:bCs w:val="0"/>
        </w:rPr>
        <w:tab/>
        <w:t>požadavky na umisťování staveb,</w:t>
      </w:r>
    </w:p>
    <w:p w14:paraId="3B921EC8" w14:textId="77777777" w:rsidR="00540EEA" w:rsidRDefault="00000000">
      <w:pPr>
        <w:widowControl w:val="0"/>
        <w:ind w:left="357" w:hanging="357"/>
        <w:jc w:val="both"/>
        <w:rPr>
          <w:rFonts w:ascii="Times New Roman" w:eastAsia="Times New Roman" w:hAnsi="Times New Roman" w:cs="Times New Roman"/>
          <w:b w:val="0"/>
          <w:bCs w:val="0"/>
        </w:rPr>
      </w:pPr>
      <w:r>
        <w:rPr>
          <w:rFonts w:ascii="Times New Roman" w:hAnsi="Times New Roman"/>
          <w:b w:val="0"/>
          <w:bCs w:val="0"/>
        </w:rPr>
        <w:t>c)</w:t>
      </w:r>
      <w:r>
        <w:rPr>
          <w:rFonts w:ascii="Times New Roman" w:hAnsi="Times New Roman"/>
          <w:b w:val="0"/>
          <w:bCs w:val="0"/>
        </w:rPr>
        <w:tab/>
        <w:t>technick</w:t>
      </w:r>
      <w:r>
        <w:rPr>
          <w:rFonts w:ascii="Times New Roman" w:hAnsi="Times New Roman"/>
          <w:b w:val="0"/>
          <w:bCs w:val="0"/>
          <w:lang w:val="fr-FR"/>
        </w:rPr>
        <w:t xml:space="preserve">é </w:t>
      </w:r>
      <w:r>
        <w:rPr>
          <w:rFonts w:ascii="Times New Roman" w:hAnsi="Times New Roman"/>
          <w:b w:val="0"/>
          <w:bCs w:val="0"/>
        </w:rPr>
        <w:t>požadavky na stavby.</w:t>
      </w:r>
    </w:p>
    <w:p w14:paraId="6FB3AD2E" w14:textId="77777777" w:rsidR="00540EEA" w:rsidRDefault="00540EEA">
      <w:pPr>
        <w:widowControl w:val="0"/>
        <w:jc w:val="both"/>
        <w:rPr>
          <w:rFonts w:ascii="Times New Roman" w:eastAsia="Times New Roman" w:hAnsi="Times New Roman" w:cs="Times New Roman"/>
          <w:b w:val="0"/>
          <w:bCs w:val="0"/>
        </w:rPr>
      </w:pPr>
    </w:p>
    <w:p w14:paraId="5B07A556" w14:textId="77777777" w:rsidR="00540EEA" w:rsidRDefault="00000000">
      <w:pPr>
        <w:widowControl w:val="0"/>
        <w:jc w:val="both"/>
        <w:rPr>
          <w:rFonts w:ascii="Times New Roman" w:eastAsia="Times New Roman" w:hAnsi="Times New Roman" w:cs="Times New Roman"/>
          <w:b w:val="0"/>
          <w:bCs w:val="0"/>
        </w:rPr>
      </w:pPr>
      <w:r>
        <w:rPr>
          <w:rFonts w:ascii="Times New Roman" w:hAnsi="Times New Roman"/>
          <w:b w:val="0"/>
          <w:bCs w:val="0"/>
        </w:rPr>
        <w:t>(2) Při územně plánovací a projektové činnosti, při povolování, provádění, užívání a odstraňování staveb je každý povinen dodržovat cí</w:t>
      </w:r>
      <w:r>
        <w:rPr>
          <w:rFonts w:ascii="Times New Roman" w:hAnsi="Times New Roman"/>
          <w:b w:val="0"/>
          <w:bCs w:val="0"/>
          <w:lang w:val="it-IT"/>
        </w:rPr>
        <w:t xml:space="preserve">le a </w:t>
      </w:r>
      <w:r>
        <w:rPr>
          <w:rFonts w:ascii="Times New Roman" w:hAnsi="Times New Roman"/>
          <w:b w:val="0"/>
          <w:bCs w:val="0"/>
        </w:rPr>
        <w:t>úkoly územního plánování a dodržovat požadavky na výstavbu stanoven</w:t>
      </w:r>
      <w:r>
        <w:rPr>
          <w:rFonts w:ascii="Times New Roman" w:hAnsi="Times New Roman"/>
          <w:b w:val="0"/>
          <w:bCs w:val="0"/>
          <w:lang w:val="fr-FR"/>
        </w:rPr>
        <w:t xml:space="preserve">é </w:t>
      </w:r>
      <w:r>
        <w:rPr>
          <w:rFonts w:ascii="Times New Roman" w:hAnsi="Times New Roman"/>
          <w:b w:val="0"/>
          <w:bCs w:val="0"/>
        </w:rPr>
        <w:t>tímto zákonem, prováděcím právním předpisem nebo jinými právní</w:t>
      </w:r>
      <w:r>
        <w:rPr>
          <w:rFonts w:ascii="Times New Roman" w:hAnsi="Times New Roman"/>
          <w:b w:val="0"/>
          <w:bCs w:val="0"/>
          <w:lang w:val="it-IT"/>
        </w:rPr>
        <w:t>mi p</w:t>
      </w:r>
      <w:r>
        <w:rPr>
          <w:rFonts w:ascii="Times New Roman" w:hAnsi="Times New Roman"/>
          <w:b w:val="0"/>
          <w:bCs w:val="0"/>
        </w:rPr>
        <w:t>ředpisy.</w:t>
      </w:r>
    </w:p>
    <w:p w14:paraId="4F5EB62C" w14:textId="77777777" w:rsidR="00540EEA" w:rsidRDefault="00540EEA">
      <w:pPr>
        <w:widowControl w:val="0"/>
        <w:jc w:val="both"/>
        <w:rPr>
          <w:rFonts w:ascii="Times New Roman" w:eastAsia="Times New Roman" w:hAnsi="Times New Roman" w:cs="Times New Roman"/>
          <w:b w:val="0"/>
          <w:bCs w:val="0"/>
        </w:rPr>
      </w:pPr>
    </w:p>
    <w:p w14:paraId="7F7F9F54" w14:textId="77777777" w:rsidR="00540EEA" w:rsidRDefault="00000000">
      <w:pPr>
        <w:widowControl w:val="0"/>
        <w:jc w:val="both"/>
        <w:rPr>
          <w:rFonts w:ascii="Times New Roman" w:eastAsia="Times New Roman" w:hAnsi="Times New Roman" w:cs="Times New Roman"/>
          <w:b w:val="0"/>
          <w:bCs w:val="0"/>
        </w:rPr>
      </w:pPr>
      <w:r>
        <w:rPr>
          <w:rFonts w:ascii="Times New Roman" w:hAnsi="Times New Roman"/>
          <w:b w:val="0"/>
          <w:bCs w:val="0"/>
        </w:rPr>
        <w:t>(3) Požadavky na výstavbu se považují za splněn</w:t>
      </w:r>
      <w:r>
        <w:rPr>
          <w:rFonts w:ascii="Times New Roman" w:hAnsi="Times New Roman"/>
          <w:b w:val="0"/>
          <w:bCs w:val="0"/>
          <w:lang w:val="fr-FR"/>
        </w:rPr>
        <w:t xml:space="preserve">é </w:t>
      </w:r>
      <w:r>
        <w:rPr>
          <w:rFonts w:ascii="Times New Roman" w:hAnsi="Times New Roman"/>
          <w:b w:val="0"/>
          <w:bCs w:val="0"/>
        </w:rPr>
        <w:t>splněním požadavků, kter</w:t>
      </w:r>
      <w:r>
        <w:rPr>
          <w:rFonts w:ascii="Times New Roman" w:hAnsi="Times New Roman"/>
          <w:b w:val="0"/>
          <w:bCs w:val="0"/>
          <w:lang w:val="fr-FR"/>
        </w:rPr>
        <w:t xml:space="preserve">é </w:t>
      </w:r>
      <w:r>
        <w:rPr>
          <w:rFonts w:ascii="Times New Roman" w:hAnsi="Times New Roman"/>
          <w:b w:val="0"/>
          <w:bCs w:val="0"/>
        </w:rPr>
        <w:t xml:space="preserve">stanoví </w:t>
      </w:r>
      <w:r>
        <w:rPr>
          <w:rFonts w:ascii="Times New Roman" w:hAnsi="Times New Roman"/>
          <w:b w:val="0"/>
          <w:bCs w:val="0"/>
          <w:lang w:val="it-IT"/>
        </w:rPr>
        <w:t>tento z</w:t>
      </w:r>
      <w:r>
        <w:rPr>
          <w:rFonts w:ascii="Times New Roman" w:hAnsi="Times New Roman"/>
          <w:b w:val="0"/>
          <w:bCs w:val="0"/>
        </w:rPr>
        <w:t>ákon, jeho prováděcí právní předpisy a další právní předpisy.</w:t>
      </w:r>
    </w:p>
    <w:p w14:paraId="5E10688D" w14:textId="77777777" w:rsidR="00540EEA" w:rsidRDefault="00540EEA">
      <w:pPr>
        <w:widowControl w:val="0"/>
        <w:jc w:val="both"/>
        <w:rPr>
          <w:rFonts w:ascii="Times New Roman" w:eastAsia="Times New Roman" w:hAnsi="Times New Roman" w:cs="Times New Roman"/>
          <w:b w:val="0"/>
          <w:bCs w:val="0"/>
        </w:rPr>
      </w:pPr>
    </w:p>
    <w:p w14:paraId="3687DFFC" w14:textId="77777777" w:rsidR="00540EEA" w:rsidRDefault="00000000">
      <w:pPr>
        <w:widowControl w:val="0"/>
        <w:jc w:val="both"/>
        <w:rPr>
          <w:rFonts w:ascii="Times New Roman" w:eastAsia="Times New Roman" w:hAnsi="Times New Roman" w:cs="Times New Roman"/>
          <w:b w:val="0"/>
          <w:bCs w:val="0"/>
          <w:strike/>
        </w:rPr>
      </w:pPr>
      <w:r>
        <w:rPr>
          <w:rFonts w:ascii="Times New Roman" w:hAnsi="Times New Roman"/>
          <w:b w:val="0"/>
          <w:bCs w:val="0"/>
          <w:strike/>
        </w:rPr>
        <w:t>(4) V rozsahu, v jak</w:t>
      </w:r>
      <w:r>
        <w:rPr>
          <w:rFonts w:ascii="Times New Roman" w:hAnsi="Times New Roman"/>
          <w:b w:val="0"/>
          <w:bCs w:val="0"/>
          <w:strike/>
          <w:lang w:val="fr-FR"/>
        </w:rPr>
        <w:t>é</w:t>
      </w:r>
      <w:r>
        <w:rPr>
          <w:rFonts w:ascii="Times New Roman" w:hAnsi="Times New Roman"/>
          <w:b w:val="0"/>
          <w:bCs w:val="0"/>
          <w:strike/>
        </w:rPr>
        <w:t>m to závažné územně technick</w:t>
      </w:r>
      <w:r>
        <w:rPr>
          <w:rFonts w:ascii="Times New Roman" w:hAnsi="Times New Roman"/>
          <w:b w:val="0"/>
          <w:bCs w:val="0"/>
          <w:strike/>
          <w:lang w:val="fr-FR"/>
        </w:rPr>
        <w:t xml:space="preserve">é </w:t>
      </w:r>
      <w:r>
        <w:rPr>
          <w:rFonts w:ascii="Times New Roman" w:hAnsi="Times New Roman"/>
          <w:b w:val="0"/>
          <w:bCs w:val="0"/>
          <w:strike/>
        </w:rPr>
        <w:t>nebo stavebně technick</w:t>
      </w:r>
      <w:r>
        <w:rPr>
          <w:rFonts w:ascii="Times New Roman" w:hAnsi="Times New Roman"/>
          <w:b w:val="0"/>
          <w:bCs w:val="0"/>
          <w:strike/>
          <w:lang w:val="fr-FR"/>
        </w:rPr>
        <w:t xml:space="preserve">é </w:t>
      </w:r>
      <w:r>
        <w:rPr>
          <w:rFonts w:ascii="Times New Roman" w:hAnsi="Times New Roman"/>
          <w:b w:val="0"/>
          <w:bCs w:val="0"/>
          <w:strike/>
        </w:rPr>
        <w:t>důvody nebo jiný veřejný zájem nevylučují, uplatní se požadavky na výstavbu rovněž u</w:t>
      </w:r>
    </w:p>
    <w:p w14:paraId="15A89C91" w14:textId="77777777" w:rsidR="00540EEA" w:rsidRDefault="00000000">
      <w:pPr>
        <w:widowControl w:val="0"/>
        <w:ind w:left="357" w:hanging="357"/>
        <w:jc w:val="both"/>
        <w:rPr>
          <w:rFonts w:ascii="Times New Roman" w:eastAsia="Times New Roman" w:hAnsi="Times New Roman" w:cs="Times New Roman"/>
          <w:b w:val="0"/>
          <w:bCs w:val="0"/>
          <w:strike/>
        </w:rPr>
      </w:pPr>
      <w:r>
        <w:rPr>
          <w:rFonts w:ascii="Times New Roman" w:hAnsi="Times New Roman"/>
          <w:b w:val="0"/>
          <w:bCs w:val="0"/>
          <w:strike/>
        </w:rPr>
        <w:t>a)</w:t>
      </w:r>
      <w:r>
        <w:rPr>
          <w:rFonts w:ascii="Times New Roman" w:hAnsi="Times New Roman"/>
          <w:b w:val="0"/>
          <w:bCs w:val="0"/>
          <w:strike/>
        </w:rPr>
        <w:tab/>
        <w:t>změny dokončen</w:t>
      </w:r>
      <w:r>
        <w:rPr>
          <w:rFonts w:ascii="Times New Roman" w:hAnsi="Times New Roman"/>
          <w:b w:val="0"/>
          <w:bCs w:val="0"/>
          <w:strike/>
          <w:lang w:val="fr-FR"/>
        </w:rPr>
        <w:t xml:space="preserve">é </w:t>
      </w:r>
      <w:r>
        <w:rPr>
          <w:rFonts w:ascii="Times New Roman" w:hAnsi="Times New Roman"/>
          <w:b w:val="0"/>
          <w:bCs w:val="0"/>
          <w:strike/>
        </w:rPr>
        <w:t>stavby,</w:t>
      </w:r>
    </w:p>
    <w:p w14:paraId="008B2E3D" w14:textId="77777777" w:rsidR="00540EEA" w:rsidRDefault="00000000">
      <w:pPr>
        <w:widowControl w:val="0"/>
        <w:ind w:left="357" w:hanging="357"/>
        <w:jc w:val="both"/>
        <w:rPr>
          <w:rFonts w:ascii="Times New Roman" w:eastAsia="Times New Roman" w:hAnsi="Times New Roman" w:cs="Times New Roman"/>
          <w:b w:val="0"/>
          <w:bCs w:val="0"/>
          <w:strike/>
        </w:rPr>
      </w:pPr>
      <w:r>
        <w:rPr>
          <w:rFonts w:ascii="Times New Roman" w:hAnsi="Times New Roman"/>
          <w:b w:val="0"/>
          <w:bCs w:val="0"/>
          <w:strike/>
        </w:rPr>
        <w:t>b)</w:t>
      </w:r>
      <w:r>
        <w:rPr>
          <w:rFonts w:ascii="Times New Roman" w:hAnsi="Times New Roman"/>
          <w:b w:val="0"/>
          <w:bCs w:val="0"/>
          <w:strike/>
        </w:rPr>
        <w:tab/>
        <w:t>údržby dokončen</w:t>
      </w:r>
      <w:r>
        <w:rPr>
          <w:rFonts w:ascii="Times New Roman" w:hAnsi="Times New Roman"/>
          <w:b w:val="0"/>
          <w:bCs w:val="0"/>
          <w:strike/>
          <w:lang w:val="fr-FR"/>
        </w:rPr>
        <w:t xml:space="preserve">é </w:t>
      </w:r>
      <w:r>
        <w:rPr>
          <w:rFonts w:ascii="Times New Roman" w:hAnsi="Times New Roman"/>
          <w:b w:val="0"/>
          <w:bCs w:val="0"/>
          <w:strike/>
        </w:rPr>
        <w:t>stavby,</w:t>
      </w:r>
    </w:p>
    <w:p w14:paraId="7679792D" w14:textId="77777777" w:rsidR="00540EEA" w:rsidRDefault="00000000">
      <w:pPr>
        <w:widowControl w:val="0"/>
        <w:ind w:left="357" w:hanging="357"/>
        <w:jc w:val="both"/>
        <w:rPr>
          <w:rFonts w:ascii="Times New Roman" w:eastAsia="Times New Roman" w:hAnsi="Times New Roman" w:cs="Times New Roman"/>
          <w:b w:val="0"/>
          <w:bCs w:val="0"/>
          <w:strike/>
        </w:rPr>
      </w:pPr>
      <w:r>
        <w:rPr>
          <w:rFonts w:ascii="Times New Roman" w:hAnsi="Times New Roman"/>
          <w:b w:val="0"/>
          <w:bCs w:val="0"/>
          <w:strike/>
        </w:rPr>
        <w:t>c)</w:t>
      </w:r>
      <w:r>
        <w:rPr>
          <w:rFonts w:ascii="Times New Roman" w:hAnsi="Times New Roman"/>
          <w:b w:val="0"/>
          <w:bCs w:val="0"/>
          <w:strike/>
        </w:rPr>
        <w:tab/>
        <w:t>změny v užívání stavby,</w:t>
      </w:r>
    </w:p>
    <w:p w14:paraId="2D2ABB32" w14:textId="77777777" w:rsidR="00540EEA" w:rsidRDefault="00000000">
      <w:pPr>
        <w:widowControl w:val="0"/>
        <w:ind w:left="357" w:hanging="357"/>
        <w:jc w:val="both"/>
        <w:rPr>
          <w:rFonts w:ascii="Times New Roman" w:eastAsia="Times New Roman" w:hAnsi="Times New Roman" w:cs="Times New Roman"/>
          <w:b w:val="0"/>
          <w:bCs w:val="0"/>
          <w:strike/>
        </w:rPr>
      </w:pPr>
      <w:r>
        <w:rPr>
          <w:rFonts w:ascii="Times New Roman" w:hAnsi="Times New Roman"/>
          <w:b w:val="0"/>
          <w:bCs w:val="0"/>
          <w:strike/>
        </w:rPr>
        <w:t>d)</w:t>
      </w:r>
      <w:r>
        <w:rPr>
          <w:rFonts w:ascii="Times New Roman" w:hAnsi="Times New Roman"/>
          <w:b w:val="0"/>
          <w:bCs w:val="0"/>
          <w:strike/>
        </w:rPr>
        <w:tab/>
        <w:t>dočasn</w:t>
      </w:r>
      <w:r>
        <w:rPr>
          <w:rFonts w:ascii="Times New Roman" w:hAnsi="Times New Roman"/>
          <w:b w:val="0"/>
          <w:bCs w:val="0"/>
          <w:strike/>
          <w:lang w:val="fr-FR"/>
        </w:rPr>
        <w:t xml:space="preserve">é </w:t>
      </w:r>
      <w:r>
        <w:rPr>
          <w:rFonts w:ascii="Times New Roman" w:hAnsi="Times New Roman"/>
          <w:b w:val="0"/>
          <w:bCs w:val="0"/>
          <w:strike/>
        </w:rPr>
        <w:t>stavby,</w:t>
      </w:r>
    </w:p>
    <w:p w14:paraId="5B5C3851" w14:textId="77777777" w:rsidR="00540EEA" w:rsidRDefault="00000000">
      <w:pPr>
        <w:widowControl w:val="0"/>
        <w:ind w:left="357" w:hanging="357"/>
        <w:jc w:val="both"/>
        <w:rPr>
          <w:rFonts w:ascii="Times New Roman" w:eastAsia="Times New Roman" w:hAnsi="Times New Roman" w:cs="Times New Roman"/>
          <w:b w:val="0"/>
          <w:bCs w:val="0"/>
          <w:strike/>
        </w:rPr>
      </w:pPr>
      <w:r>
        <w:rPr>
          <w:rFonts w:ascii="Times New Roman" w:hAnsi="Times New Roman"/>
          <w:b w:val="0"/>
          <w:bCs w:val="0"/>
          <w:strike/>
        </w:rPr>
        <w:t>e)</w:t>
      </w:r>
      <w:r>
        <w:rPr>
          <w:rFonts w:ascii="Times New Roman" w:hAnsi="Times New Roman"/>
          <w:b w:val="0"/>
          <w:bCs w:val="0"/>
          <w:strike/>
        </w:rPr>
        <w:tab/>
        <w:t>zařízení staveniště,</w:t>
      </w:r>
    </w:p>
    <w:p w14:paraId="7BE95C61" w14:textId="77777777" w:rsidR="00540EEA" w:rsidRDefault="00000000">
      <w:pPr>
        <w:widowControl w:val="0"/>
        <w:ind w:left="357" w:hanging="357"/>
        <w:jc w:val="both"/>
        <w:rPr>
          <w:rFonts w:ascii="Times New Roman" w:eastAsia="Times New Roman" w:hAnsi="Times New Roman" w:cs="Times New Roman"/>
          <w:b w:val="0"/>
          <w:bCs w:val="0"/>
          <w:strike/>
        </w:rPr>
      </w:pPr>
      <w:r>
        <w:rPr>
          <w:rFonts w:ascii="Times New Roman" w:hAnsi="Times New Roman"/>
          <w:b w:val="0"/>
          <w:bCs w:val="0"/>
          <w:strike/>
        </w:rPr>
        <w:t>f)</w:t>
      </w:r>
      <w:r>
        <w:rPr>
          <w:rFonts w:ascii="Times New Roman" w:hAnsi="Times New Roman"/>
          <w:b w:val="0"/>
          <w:bCs w:val="0"/>
          <w:strike/>
        </w:rPr>
        <w:tab/>
        <w:t>pozemku nebo stavby, kter</w:t>
      </w:r>
      <w:r>
        <w:rPr>
          <w:rFonts w:ascii="Times New Roman" w:hAnsi="Times New Roman"/>
          <w:b w:val="0"/>
          <w:bCs w:val="0"/>
          <w:strike/>
          <w:lang w:val="fr-FR"/>
        </w:rPr>
        <w:t xml:space="preserve">é </w:t>
      </w:r>
      <w:r>
        <w:rPr>
          <w:rFonts w:ascii="Times New Roman" w:hAnsi="Times New Roman"/>
          <w:b w:val="0"/>
          <w:bCs w:val="0"/>
          <w:strike/>
        </w:rPr>
        <w:t>jsou kulturní památkou nebo se nacházejí v památkov</w:t>
      </w:r>
      <w:r>
        <w:rPr>
          <w:rFonts w:ascii="Times New Roman" w:hAnsi="Times New Roman"/>
          <w:b w:val="0"/>
          <w:bCs w:val="0"/>
          <w:strike/>
          <w:lang w:val="fr-FR"/>
        </w:rPr>
        <w:t xml:space="preserve">é </w:t>
      </w:r>
      <w:r>
        <w:rPr>
          <w:rFonts w:ascii="Times New Roman" w:hAnsi="Times New Roman"/>
          <w:b w:val="0"/>
          <w:bCs w:val="0"/>
          <w:strike/>
        </w:rPr>
        <w:t>rezervaci nebo památkov</w:t>
      </w:r>
      <w:r>
        <w:rPr>
          <w:rFonts w:ascii="Times New Roman" w:hAnsi="Times New Roman"/>
          <w:b w:val="0"/>
          <w:bCs w:val="0"/>
          <w:strike/>
          <w:lang w:val="fr-FR"/>
        </w:rPr>
        <w:t xml:space="preserve">é </w:t>
      </w:r>
      <w:r>
        <w:rPr>
          <w:rFonts w:ascii="Times New Roman" w:hAnsi="Times New Roman"/>
          <w:b w:val="0"/>
          <w:bCs w:val="0"/>
          <w:strike/>
        </w:rPr>
        <w:t>z</w:t>
      </w:r>
      <w:r>
        <w:rPr>
          <w:rFonts w:ascii="Times New Roman" w:hAnsi="Times New Roman"/>
          <w:b w:val="0"/>
          <w:bCs w:val="0"/>
          <w:strike/>
          <w:lang w:val="es-ES_tradnl"/>
        </w:rPr>
        <w:t>ó</w:t>
      </w:r>
      <w:r>
        <w:rPr>
          <w:rFonts w:ascii="Times New Roman" w:hAnsi="Times New Roman"/>
          <w:b w:val="0"/>
          <w:bCs w:val="0"/>
          <w:strike/>
        </w:rPr>
        <w:t>ně.</w:t>
      </w:r>
    </w:p>
    <w:p w14:paraId="4289F717" w14:textId="77777777" w:rsidR="00540EEA" w:rsidRDefault="00540EEA">
      <w:pPr>
        <w:widowControl w:val="0"/>
        <w:rPr>
          <w:rFonts w:ascii="Times New Roman" w:eastAsia="Times New Roman" w:hAnsi="Times New Roman" w:cs="Times New Roman"/>
          <w:b w:val="0"/>
          <w:bCs w:val="0"/>
        </w:rPr>
      </w:pPr>
    </w:p>
    <w:p w14:paraId="41D8FEF4" w14:textId="77777777" w:rsidR="00540EEA" w:rsidRDefault="00000000">
      <w:pPr>
        <w:widowControl w:val="0"/>
        <w:jc w:val="both"/>
        <w:rPr>
          <w:rFonts w:ascii="Times New Roman" w:eastAsia="Times New Roman" w:hAnsi="Times New Roman" w:cs="Times New Roman"/>
        </w:rPr>
      </w:pPr>
      <w:r>
        <w:rPr>
          <w:rFonts w:ascii="Times New Roman" w:hAnsi="Times New Roman"/>
        </w:rPr>
        <w:t>(4) Požadavky na výstavbu, zejm</w:t>
      </w:r>
      <w:r>
        <w:rPr>
          <w:rFonts w:ascii="Times New Roman" w:hAnsi="Times New Roman"/>
          <w:lang w:val="fr-FR"/>
        </w:rPr>
        <w:t>é</w:t>
      </w:r>
      <w:r>
        <w:rPr>
          <w:rFonts w:ascii="Times New Roman" w:hAnsi="Times New Roman"/>
        </w:rPr>
        <w:t xml:space="preserve">na požadavky na parkování, odstupy, denní osvětlení, zastínění, izolační vlastnosti, úsporu energie, </w:t>
      </w:r>
      <w:r>
        <w:rPr>
          <w:rFonts w:ascii="Times New Roman" w:hAnsi="Times New Roman"/>
          <w:strike/>
          <w:color w:val="FF0000"/>
          <w:u w:color="FF0000"/>
        </w:rPr>
        <w:t>přístupnost,</w:t>
      </w:r>
      <w:r>
        <w:rPr>
          <w:rFonts w:ascii="Times New Roman" w:hAnsi="Times New Roman"/>
        </w:rPr>
        <w:t xml:space="preserve"> schodiště, výtahy, plochy, výšky, šířky a další požadavky podle § 145 odst. 1 písm. b) až g) se neuplatní u</w:t>
      </w:r>
    </w:p>
    <w:p w14:paraId="3CB9A910" w14:textId="77777777" w:rsidR="00540EEA" w:rsidRDefault="00000000">
      <w:pPr>
        <w:widowControl w:val="0"/>
        <w:ind w:left="357" w:hanging="357"/>
        <w:jc w:val="both"/>
        <w:rPr>
          <w:rFonts w:ascii="Times New Roman" w:eastAsia="Times New Roman" w:hAnsi="Times New Roman" w:cs="Times New Roman"/>
        </w:rPr>
      </w:pPr>
      <w:r>
        <w:rPr>
          <w:rFonts w:ascii="Times New Roman" w:hAnsi="Times New Roman"/>
        </w:rPr>
        <w:t>a)</w:t>
      </w:r>
      <w:r>
        <w:rPr>
          <w:rFonts w:ascii="Times New Roman" w:hAnsi="Times New Roman"/>
        </w:rPr>
        <w:tab/>
        <w:t>změny dokončen</w:t>
      </w:r>
      <w:r>
        <w:rPr>
          <w:rFonts w:ascii="Times New Roman" w:hAnsi="Times New Roman"/>
          <w:lang w:val="fr-FR"/>
        </w:rPr>
        <w:t xml:space="preserve">é </w:t>
      </w:r>
      <w:r>
        <w:rPr>
          <w:rFonts w:ascii="Times New Roman" w:hAnsi="Times New Roman"/>
        </w:rPr>
        <w:t>stavby,</w:t>
      </w:r>
    </w:p>
    <w:p w14:paraId="39979D29" w14:textId="77777777" w:rsidR="00540EEA" w:rsidRDefault="00000000">
      <w:pPr>
        <w:widowControl w:val="0"/>
        <w:ind w:left="357" w:hanging="357"/>
        <w:jc w:val="both"/>
        <w:rPr>
          <w:rFonts w:ascii="Times New Roman" w:eastAsia="Times New Roman" w:hAnsi="Times New Roman" w:cs="Times New Roman"/>
        </w:rPr>
      </w:pPr>
      <w:r>
        <w:rPr>
          <w:rFonts w:ascii="Times New Roman" w:hAnsi="Times New Roman"/>
        </w:rPr>
        <w:t>b)</w:t>
      </w:r>
      <w:r>
        <w:rPr>
          <w:rFonts w:ascii="Times New Roman" w:hAnsi="Times New Roman"/>
        </w:rPr>
        <w:tab/>
        <w:t>údržby dokončen</w:t>
      </w:r>
      <w:r>
        <w:rPr>
          <w:rFonts w:ascii="Times New Roman" w:hAnsi="Times New Roman"/>
          <w:lang w:val="fr-FR"/>
        </w:rPr>
        <w:t xml:space="preserve">é </w:t>
      </w:r>
      <w:r>
        <w:rPr>
          <w:rFonts w:ascii="Times New Roman" w:hAnsi="Times New Roman"/>
        </w:rPr>
        <w:t>stavby,</w:t>
      </w:r>
    </w:p>
    <w:p w14:paraId="0874F947" w14:textId="77777777" w:rsidR="00540EEA" w:rsidRDefault="00000000">
      <w:pPr>
        <w:widowControl w:val="0"/>
        <w:ind w:left="357" w:hanging="357"/>
        <w:jc w:val="both"/>
        <w:rPr>
          <w:rFonts w:ascii="Times New Roman" w:eastAsia="Times New Roman" w:hAnsi="Times New Roman" w:cs="Times New Roman"/>
        </w:rPr>
      </w:pPr>
      <w:r>
        <w:rPr>
          <w:rFonts w:ascii="Times New Roman" w:hAnsi="Times New Roman"/>
        </w:rPr>
        <w:t>c)</w:t>
      </w:r>
      <w:r>
        <w:rPr>
          <w:rFonts w:ascii="Times New Roman" w:hAnsi="Times New Roman"/>
        </w:rPr>
        <w:tab/>
        <w:t>změny v užívání stavby,</w:t>
      </w:r>
    </w:p>
    <w:p w14:paraId="0A8BC1EF" w14:textId="77777777" w:rsidR="00540EEA" w:rsidRDefault="00000000">
      <w:pPr>
        <w:widowControl w:val="0"/>
        <w:ind w:left="357" w:hanging="357"/>
        <w:jc w:val="both"/>
        <w:rPr>
          <w:rFonts w:ascii="Times New Roman" w:eastAsia="Times New Roman" w:hAnsi="Times New Roman" w:cs="Times New Roman"/>
        </w:rPr>
      </w:pPr>
      <w:r>
        <w:rPr>
          <w:rFonts w:ascii="Times New Roman" w:hAnsi="Times New Roman"/>
        </w:rPr>
        <w:t>d)</w:t>
      </w:r>
      <w:r>
        <w:rPr>
          <w:rFonts w:ascii="Times New Roman" w:hAnsi="Times New Roman"/>
        </w:rPr>
        <w:tab/>
        <w:t>dočasn</w:t>
      </w:r>
      <w:r>
        <w:rPr>
          <w:rFonts w:ascii="Times New Roman" w:hAnsi="Times New Roman"/>
          <w:lang w:val="fr-FR"/>
        </w:rPr>
        <w:t xml:space="preserve">é </w:t>
      </w:r>
      <w:r>
        <w:rPr>
          <w:rFonts w:ascii="Times New Roman" w:hAnsi="Times New Roman"/>
        </w:rPr>
        <w:t>stavby,</w:t>
      </w:r>
    </w:p>
    <w:p w14:paraId="2E9B9696" w14:textId="77777777" w:rsidR="00540EEA" w:rsidRDefault="00000000">
      <w:pPr>
        <w:widowControl w:val="0"/>
        <w:ind w:left="357" w:hanging="357"/>
        <w:jc w:val="both"/>
        <w:rPr>
          <w:rFonts w:ascii="Times New Roman" w:eastAsia="Times New Roman" w:hAnsi="Times New Roman" w:cs="Times New Roman"/>
        </w:rPr>
      </w:pPr>
      <w:r>
        <w:rPr>
          <w:rFonts w:ascii="Times New Roman" w:hAnsi="Times New Roman"/>
        </w:rPr>
        <w:t>e)</w:t>
      </w:r>
      <w:r>
        <w:rPr>
          <w:rFonts w:ascii="Times New Roman" w:hAnsi="Times New Roman"/>
        </w:rPr>
        <w:tab/>
        <w:t>zařízení staveniště,</w:t>
      </w:r>
    </w:p>
    <w:p w14:paraId="21ECCB24" w14:textId="77777777" w:rsidR="00540EEA" w:rsidRDefault="00000000">
      <w:pPr>
        <w:widowControl w:val="0"/>
        <w:ind w:left="357" w:hanging="357"/>
        <w:jc w:val="both"/>
        <w:rPr>
          <w:rFonts w:ascii="Times New Roman" w:eastAsia="Times New Roman" w:hAnsi="Times New Roman" w:cs="Times New Roman"/>
        </w:rPr>
      </w:pPr>
      <w:r>
        <w:rPr>
          <w:rFonts w:ascii="Times New Roman" w:hAnsi="Times New Roman"/>
        </w:rPr>
        <w:t>f)</w:t>
      </w:r>
      <w:r>
        <w:rPr>
          <w:rFonts w:ascii="Times New Roman" w:hAnsi="Times New Roman"/>
        </w:rPr>
        <w:tab/>
        <w:t>pozemku nebo stavby, kter</w:t>
      </w:r>
      <w:r>
        <w:rPr>
          <w:rFonts w:ascii="Times New Roman" w:hAnsi="Times New Roman"/>
          <w:lang w:val="fr-FR"/>
        </w:rPr>
        <w:t xml:space="preserve">é </w:t>
      </w:r>
      <w:r>
        <w:rPr>
          <w:rFonts w:ascii="Times New Roman" w:hAnsi="Times New Roman"/>
        </w:rPr>
        <w:t>jsou kulturní památkou nebo se nacházejí v památkov</w:t>
      </w:r>
      <w:r>
        <w:rPr>
          <w:rFonts w:ascii="Times New Roman" w:hAnsi="Times New Roman"/>
          <w:lang w:val="fr-FR"/>
        </w:rPr>
        <w:t xml:space="preserve">é </w:t>
      </w:r>
      <w:r>
        <w:rPr>
          <w:rFonts w:ascii="Times New Roman" w:hAnsi="Times New Roman"/>
        </w:rPr>
        <w:lastRenderedPageBreak/>
        <w:t>rezervaci nebo památkov</w:t>
      </w:r>
      <w:r>
        <w:rPr>
          <w:rFonts w:ascii="Times New Roman" w:hAnsi="Times New Roman"/>
          <w:lang w:val="fr-FR"/>
        </w:rPr>
        <w:t xml:space="preserve">é </w:t>
      </w:r>
      <w:r>
        <w:rPr>
          <w:rFonts w:ascii="Times New Roman" w:hAnsi="Times New Roman"/>
        </w:rPr>
        <w:t>z</w:t>
      </w:r>
      <w:r>
        <w:rPr>
          <w:rFonts w:ascii="Times New Roman" w:hAnsi="Times New Roman"/>
          <w:lang w:val="es-ES_tradnl"/>
        </w:rPr>
        <w:t>ó</w:t>
      </w:r>
      <w:r>
        <w:rPr>
          <w:rFonts w:ascii="Times New Roman" w:hAnsi="Times New Roman"/>
        </w:rPr>
        <w:t>ně,</w:t>
      </w:r>
    </w:p>
    <w:p w14:paraId="1439E4F8" w14:textId="77777777" w:rsidR="00540EEA" w:rsidRDefault="00000000">
      <w:pPr>
        <w:widowControl w:val="0"/>
        <w:ind w:left="357" w:hanging="357"/>
        <w:jc w:val="both"/>
        <w:rPr>
          <w:rFonts w:ascii="Times New Roman" w:eastAsia="Times New Roman" w:hAnsi="Times New Roman" w:cs="Times New Roman"/>
        </w:rPr>
      </w:pPr>
      <w:r>
        <w:rPr>
          <w:rFonts w:ascii="Times New Roman" w:hAnsi="Times New Roman"/>
        </w:rPr>
        <w:t>g)</w:t>
      </w:r>
      <w:r>
        <w:rPr>
          <w:rFonts w:ascii="Times New Roman" w:hAnsi="Times New Roman"/>
        </w:rPr>
        <w:tab/>
        <w:t>stavby v proluce,</w:t>
      </w:r>
    </w:p>
    <w:p w14:paraId="0C11BD1D" w14:textId="77777777" w:rsidR="00540EEA" w:rsidRDefault="00000000">
      <w:pPr>
        <w:widowControl w:val="0"/>
        <w:jc w:val="both"/>
        <w:rPr>
          <w:rFonts w:ascii="Times New Roman" w:eastAsia="Times New Roman" w:hAnsi="Times New Roman" w:cs="Times New Roman"/>
          <w:b w:val="0"/>
          <w:bCs w:val="0"/>
        </w:rPr>
      </w:pPr>
      <w:r>
        <w:rPr>
          <w:rFonts w:ascii="Times New Roman" w:hAnsi="Times New Roman"/>
        </w:rPr>
        <w:t>a to v rozsahu, v jak</w:t>
      </w:r>
      <w:r>
        <w:rPr>
          <w:rFonts w:ascii="Times New Roman" w:hAnsi="Times New Roman"/>
          <w:lang w:val="fr-FR"/>
        </w:rPr>
        <w:t>é</w:t>
      </w:r>
      <w:r>
        <w:rPr>
          <w:rFonts w:ascii="Times New Roman" w:hAnsi="Times New Roman"/>
        </w:rPr>
        <w:t>m to závažné územně technick</w:t>
      </w:r>
      <w:r>
        <w:rPr>
          <w:rFonts w:ascii="Times New Roman" w:hAnsi="Times New Roman"/>
          <w:lang w:val="fr-FR"/>
        </w:rPr>
        <w:t xml:space="preserve">é </w:t>
      </w:r>
      <w:r>
        <w:rPr>
          <w:rFonts w:ascii="Times New Roman" w:hAnsi="Times New Roman"/>
        </w:rPr>
        <w:t>nebo stavebně technick</w:t>
      </w:r>
      <w:r>
        <w:rPr>
          <w:rFonts w:ascii="Times New Roman" w:hAnsi="Times New Roman"/>
          <w:lang w:val="fr-FR"/>
        </w:rPr>
        <w:t xml:space="preserve">é </w:t>
      </w:r>
      <w:r>
        <w:rPr>
          <w:rFonts w:ascii="Times New Roman" w:hAnsi="Times New Roman"/>
        </w:rPr>
        <w:t>důvody nebo jiný veřejný zájem vylučují, nebo pokud by jejich uplatnění bylo zjevně ekonomicky nepřiměřen</w:t>
      </w:r>
      <w:r>
        <w:rPr>
          <w:rFonts w:ascii="Times New Roman" w:hAnsi="Times New Roman"/>
          <w:lang w:val="fr-FR"/>
        </w:rPr>
        <w:t xml:space="preserve">é </w:t>
      </w:r>
      <w:r>
        <w:rPr>
          <w:rFonts w:ascii="Times New Roman" w:hAnsi="Times New Roman"/>
        </w:rPr>
        <w:t>vůč</w:t>
      </w:r>
      <w:r>
        <w:rPr>
          <w:rFonts w:ascii="Times New Roman" w:hAnsi="Times New Roman"/>
          <w:lang w:val="it-IT"/>
        </w:rPr>
        <w:t>i p</w:t>
      </w:r>
      <w:r>
        <w:rPr>
          <w:rFonts w:ascii="Times New Roman" w:hAnsi="Times New Roman"/>
        </w:rPr>
        <w:t>řínosům.</w:t>
      </w:r>
    </w:p>
    <w:p w14:paraId="1F90ABCC" w14:textId="77777777" w:rsidR="00540EEA" w:rsidRDefault="00540EEA">
      <w:pPr>
        <w:widowControl w:val="0"/>
        <w:rPr>
          <w:rFonts w:ascii="Times New Roman" w:eastAsia="Times New Roman" w:hAnsi="Times New Roman" w:cs="Times New Roman"/>
          <w:b w:val="0"/>
          <w:bCs w:val="0"/>
        </w:rPr>
      </w:pPr>
    </w:p>
    <w:p w14:paraId="0C1B75AC" w14:textId="77777777" w:rsidR="00540EEA" w:rsidRDefault="00000000">
      <w:pPr>
        <w:widowControl w:val="0"/>
        <w:jc w:val="both"/>
        <w:rPr>
          <w:rFonts w:ascii="Times New Roman" w:eastAsia="Times New Roman" w:hAnsi="Times New Roman" w:cs="Times New Roman"/>
        </w:rPr>
      </w:pPr>
      <w:r>
        <w:rPr>
          <w:rFonts w:ascii="Times New Roman" w:hAnsi="Times New Roman"/>
        </w:rPr>
        <w:t>(5) U pozemků nebo staveb, kter</w:t>
      </w:r>
      <w:r>
        <w:rPr>
          <w:rFonts w:ascii="Times New Roman" w:hAnsi="Times New Roman"/>
          <w:lang w:val="fr-FR"/>
        </w:rPr>
        <w:t xml:space="preserve">é </w:t>
      </w:r>
      <w:r>
        <w:rPr>
          <w:rFonts w:ascii="Times New Roman" w:hAnsi="Times New Roman"/>
        </w:rPr>
        <w:t>jsou kulturními památkami nebo se nacházejí v památkových rezervacích nebo památkový</w:t>
      </w:r>
      <w:r>
        <w:rPr>
          <w:rFonts w:ascii="Times New Roman" w:hAnsi="Times New Roman"/>
          <w:lang w:val="de-DE"/>
        </w:rPr>
        <w:t>ch z</w:t>
      </w:r>
      <w:r>
        <w:rPr>
          <w:rFonts w:ascii="Times New Roman" w:hAnsi="Times New Roman"/>
          <w:lang w:val="es-ES_tradnl"/>
        </w:rPr>
        <w:t>ó</w:t>
      </w:r>
      <w:r>
        <w:rPr>
          <w:rFonts w:ascii="Times New Roman" w:hAnsi="Times New Roman"/>
        </w:rPr>
        <w:t>nách, se požadavky na výstavbu uplatní přiměřeně s ohledem na zájmy státní památkov</w:t>
      </w:r>
      <w:r>
        <w:rPr>
          <w:rFonts w:ascii="Times New Roman" w:hAnsi="Times New Roman"/>
          <w:lang w:val="fr-FR"/>
        </w:rPr>
        <w:t xml:space="preserve">é </w:t>
      </w:r>
      <w:r>
        <w:rPr>
          <w:rFonts w:ascii="Times New Roman" w:hAnsi="Times New Roman"/>
        </w:rPr>
        <w:t>péč</w:t>
      </w:r>
      <w:r>
        <w:rPr>
          <w:rFonts w:ascii="Times New Roman" w:hAnsi="Times New Roman"/>
          <w:lang w:val="it-IT"/>
        </w:rPr>
        <w:t>e.</w:t>
      </w:r>
    </w:p>
    <w:p w14:paraId="147E02AE" w14:textId="77777777" w:rsidR="00540EEA" w:rsidRDefault="00540EEA">
      <w:pPr>
        <w:widowControl w:val="0"/>
        <w:rPr>
          <w:rFonts w:ascii="Times New Roman" w:eastAsia="Times New Roman" w:hAnsi="Times New Roman" w:cs="Times New Roman"/>
        </w:rPr>
      </w:pPr>
    </w:p>
    <w:p w14:paraId="413993B8" w14:textId="77777777" w:rsidR="00540EEA" w:rsidRDefault="00000000">
      <w:pPr>
        <w:widowControl w:val="0"/>
        <w:jc w:val="both"/>
        <w:rPr>
          <w:rFonts w:ascii="Times New Roman" w:eastAsia="Times New Roman" w:hAnsi="Times New Roman" w:cs="Times New Roman"/>
        </w:rPr>
      </w:pPr>
      <w:r>
        <w:rPr>
          <w:rFonts w:ascii="Times New Roman" w:hAnsi="Times New Roman"/>
        </w:rPr>
        <w:t>(6) Požadavky na výstavbu, jejichž povaha to nevylučuje, zejm</w:t>
      </w:r>
      <w:r>
        <w:rPr>
          <w:rFonts w:ascii="Times New Roman" w:hAnsi="Times New Roman"/>
          <w:lang w:val="fr-FR"/>
        </w:rPr>
        <w:t>é</w:t>
      </w:r>
      <w:r>
        <w:rPr>
          <w:rFonts w:ascii="Times New Roman" w:hAnsi="Times New Roman"/>
        </w:rPr>
        <w:t>na požadavky na parkování, napojení na sítě dopravní a technick</w:t>
      </w:r>
      <w:r>
        <w:rPr>
          <w:rFonts w:ascii="Times New Roman" w:hAnsi="Times New Roman"/>
          <w:lang w:val="fr-FR"/>
        </w:rPr>
        <w:t xml:space="preserve">é </w:t>
      </w:r>
      <w:r>
        <w:rPr>
          <w:rFonts w:ascii="Times New Roman" w:hAnsi="Times New Roman"/>
        </w:rPr>
        <w:t>infrastruktury, zelenou infrastrukturu, obč</w:t>
      </w:r>
      <w:r>
        <w:rPr>
          <w:rFonts w:ascii="Times New Roman" w:hAnsi="Times New Roman"/>
          <w:lang w:val="da-DK"/>
        </w:rPr>
        <w:t>ansk</w:t>
      </w:r>
      <w:r>
        <w:rPr>
          <w:rFonts w:ascii="Times New Roman" w:hAnsi="Times New Roman"/>
          <w:lang w:val="fr-FR"/>
        </w:rPr>
        <w:t xml:space="preserve">é </w:t>
      </w:r>
      <w:r>
        <w:rPr>
          <w:rFonts w:ascii="Times New Roman" w:hAnsi="Times New Roman"/>
        </w:rPr>
        <w:t>vybavení, hygienická zařízení či nakládání s odpady a s vodou, lze splnit též poskytnutím příspěvku na jejich společné řešení na základě plánovací smlouvy uzavřen</w:t>
      </w:r>
      <w:r>
        <w:rPr>
          <w:rFonts w:ascii="Times New Roman" w:hAnsi="Times New Roman"/>
          <w:lang w:val="fr-FR"/>
        </w:rPr>
        <w:t xml:space="preserve">é </w:t>
      </w:r>
      <w:r>
        <w:rPr>
          <w:rFonts w:ascii="Times New Roman" w:hAnsi="Times New Roman"/>
        </w:rPr>
        <w:t>s obcí.</w:t>
      </w:r>
    </w:p>
    <w:p w14:paraId="58E4D0C2" w14:textId="77777777" w:rsidR="00540EEA" w:rsidRDefault="00540EEA">
      <w:pPr>
        <w:widowControl w:val="0"/>
        <w:rPr>
          <w:rFonts w:ascii="Times New Roman" w:eastAsia="Times New Roman" w:hAnsi="Times New Roman" w:cs="Times New Roman"/>
        </w:rPr>
      </w:pPr>
    </w:p>
    <w:p w14:paraId="5D29974A" w14:textId="77777777" w:rsidR="00540EEA" w:rsidRDefault="00000000">
      <w:pPr>
        <w:widowControl w:val="0"/>
        <w:jc w:val="both"/>
        <w:rPr>
          <w:rFonts w:ascii="Times New Roman" w:eastAsia="Times New Roman" w:hAnsi="Times New Roman" w:cs="Times New Roman"/>
          <w:b w:val="0"/>
          <w:bCs w:val="0"/>
        </w:rPr>
      </w:pPr>
      <w:r>
        <w:rPr>
          <w:rFonts w:ascii="Times New Roman" w:hAnsi="Times New Roman"/>
        </w:rPr>
        <w:t>(7) Požadavky na výstavbu se používají s ohledem na jejich technickou, funkční a ekonomickou proveditelnost. Lze-li požadavky na výstavbu nebo požadavky na stavby podle § 167 splnit více způsoby, náleží jejich volba stavebníkovi nebo vlastníkovi stavby. Stanoví-li mírnější minimální úroveň určit</w:t>
      </w:r>
      <w:r>
        <w:rPr>
          <w:rFonts w:ascii="Times New Roman" w:hAnsi="Times New Roman"/>
          <w:lang w:val="fr-FR"/>
        </w:rPr>
        <w:t>é</w:t>
      </w:r>
      <w:r>
        <w:rPr>
          <w:rFonts w:ascii="Times New Roman" w:hAnsi="Times New Roman"/>
        </w:rPr>
        <w:t>ho požadavku na výstavbu nebo požadavku na stavbu právní předpis Evropsk</w:t>
      </w:r>
      <w:r>
        <w:rPr>
          <w:rFonts w:ascii="Times New Roman" w:hAnsi="Times New Roman"/>
          <w:lang w:val="fr-FR"/>
        </w:rPr>
        <w:t xml:space="preserve">é </w:t>
      </w:r>
      <w:r>
        <w:rPr>
          <w:rFonts w:ascii="Times New Roman" w:hAnsi="Times New Roman"/>
        </w:rPr>
        <w:t>unie, považuje se takový požadavek za splněný, je-li splněn v t</w:t>
      </w:r>
      <w:r>
        <w:rPr>
          <w:rFonts w:ascii="Times New Roman" w:hAnsi="Times New Roman"/>
          <w:lang w:val="fr-FR"/>
        </w:rPr>
        <w:t>é</w:t>
      </w:r>
      <w:r>
        <w:rPr>
          <w:rFonts w:ascii="Times New Roman" w:hAnsi="Times New Roman"/>
          <w:lang w:val="en-US"/>
        </w:rPr>
        <w:t xml:space="preserve">to </w:t>
      </w:r>
      <w:r>
        <w:rPr>
          <w:rFonts w:ascii="Times New Roman" w:hAnsi="Times New Roman"/>
        </w:rPr>
        <w:t>úrovni. Umožňuje-li právní předpis Evropsk</w:t>
      </w:r>
      <w:r>
        <w:rPr>
          <w:rFonts w:ascii="Times New Roman" w:hAnsi="Times New Roman"/>
          <w:lang w:val="fr-FR"/>
        </w:rPr>
        <w:t xml:space="preserve">é </w:t>
      </w:r>
      <w:r>
        <w:rPr>
          <w:rFonts w:ascii="Times New Roman" w:hAnsi="Times New Roman"/>
        </w:rPr>
        <w:t>unie výjimku z určit</w:t>
      </w:r>
      <w:r>
        <w:rPr>
          <w:rFonts w:ascii="Times New Roman" w:hAnsi="Times New Roman"/>
          <w:lang w:val="fr-FR"/>
        </w:rPr>
        <w:t>é</w:t>
      </w:r>
      <w:r>
        <w:rPr>
          <w:rFonts w:ascii="Times New Roman" w:hAnsi="Times New Roman"/>
        </w:rPr>
        <w:t>ho požadavku na výstavbu nebo z požadavku na stavbu, považuje se takový požadavek stanovený ve vnitrostátním prováděcím právním předpisu za směrný.</w:t>
      </w:r>
    </w:p>
    <w:p w14:paraId="1F9DD28B" w14:textId="77777777" w:rsidR="00540EEA" w:rsidRDefault="00540EEA">
      <w:pPr>
        <w:widowControl w:val="0"/>
        <w:rPr>
          <w:rFonts w:ascii="Times New Roman" w:eastAsia="Times New Roman" w:hAnsi="Times New Roman" w:cs="Times New Roman"/>
          <w:b w:val="0"/>
          <w:bCs w:val="0"/>
        </w:rPr>
      </w:pPr>
    </w:p>
    <w:p w14:paraId="04A2DE1D" w14:textId="77777777" w:rsidR="00540EEA" w:rsidRDefault="00000000">
      <w:pPr>
        <w:widowControl w:val="0"/>
        <w:jc w:val="both"/>
        <w:rPr>
          <w:rFonts w:ascii="Times New Roman" w:eastAsia="Times New Roman" w:hAnsi="Times New Roman" w:cs="Times New Roman"/>
          <w:b w:val="0"/>
          <w:bCs w:val="0"/>
        </w:rPr>
      </w:pPr>
      <w:r>
        <w:rPr>
          <w:rFonts w:ascii="Times New Roman" w:hAnsi="Times New Roman"/>
          <w:b w:val="0"/>
          <w:bCs w:val="0"/>
        </w:rPr>
        <w:t>* * *</w:t>
      </w:r>
    </w:p>
    <w:p w14:paraId="772FBA2D" w14:textId="77777777" w:rsidR="00540EEA" w:rsidRDefault="00540EEA">
      <w:pPr>
        <w:widowControl w:val="0"/>
        <w:jc w:val="both"/>
        <w:rPr>
          <w:rFonts w:ascii="Times New Roman" w:eastAsia="Times New Roman" w:hAnsi="Times New Roman" w:cs="Times New Roman"/>
          <w:b w:val="0"/>
          <w:bCs w:val="0"/>
        </w:rPr>
      </w:pPr>
    </w:p>
    <w:p w14:paraId="7D0640A9" w14:textId="77777777" w:rsidR="00540EEA" w:rsidRDefault="00000000">
      <w:pPr>
        <w:widowControl w:val="0"/>
        <w:jc w:val="center"/>
        <w:rPr>
          <w:rFonts w:ascii="Times New Roman" w:eastAsia="Times New Roman" w:hAnsi="Times New Roman" w:cs="Times New Roman"/>
          <w:b w:val="0"/>
          <w:bCs w:val="0"/>
        </w:rPr>
      </w:pPr>
      <w:r>
        <w:rPr>
          <w:rFonts w:ascii="Times New Roman" w:hAnsi="Times New Roman"/>
          <w:b w:val="0"/>
          <w:bCs w:val="0"/>
        </w:rPr>
        <w:t>§ 149</w:t>
      </w:r>
    </w:p>
    <w:p w14:paraId="73EB9E62" w14:textId="77777777" w:rsidR="00540EEA" w:rsidRDefault="00000000">
      <w:pPr>
        <w:widowControl w:val="0"/>
        <w:jc w:val="center"/>
        <w:rPr>
          <w:rFonts w:ascii="Times New Roman" w:eastAsia="Times New Roman" w:hAnsi="Times New Roman" w:cs="Times New Roman"/>
        </w:rPr>
      </w:pPr>
      <w:r>
        <w:rPr>
          <w:rFonts w:ascii="Times New Roman" w:hAnsi="Times New Roman"/>
        </w:rPr>
        <w:t>Požadavky na bezpečnost a přístupnost při užívání, provozu a údržbě</w:t>
      </w:r>
    </w:p>
    <w:p w14:paraId="312813B5" w14:textId="77777777" w:rsidR="00540EEA" w:rsidRDefault="00540EEA">
      <w:pPr>
        <w:widowControl w:val="0"/>
        <w:jc w:val="both"/>
        <w:rPr>
          <w:rFonts w:ascii="Times New Roman" w:eastAsia="Times New Roman" w:hAnsi="Times New Roman" w:cs="Times New Roman"/>
          <w:b w:val="0"/>
          <w:bCs w:val="0"/>
        </w:rPr>
      </w:pPr>
    </w:p>
    <w:p w14:paraId="6988D534" w14:textId="77777777" w:rsidR="00540EEA" w:rsidRDefault="00000000">
      <w:pPr>
        <w:widowControl w:val="0"/>
        <w:jc w:val="both"/>
        <w:rPr>
          <w:rFonts w:ascii="Times New Roman" w:eastAsia="Times New Roman" w:hAnsi="Times New Roman" w:cs="Times New Roman"/>
          <w:b w:val="0"/>
          <w:bCs w:val="0"/>
        </w:rPr>
      </w:pPr>
      <w:r>
        <w:rPr>
          <w:rFonts w:ascii="Times New Roman" w:hAnsi="Times New Roman"/>
          <w:b w:val="0"/>
          <w:bCs w:val="0"/>
        </w:rPr>
        <w:t>Stavba musí být navržena a provedena takovým způsobem, aby při její</w:t>
      </w:r>
      <w:r>
        <w:rPr>
          <w:rFonts w:ascii="Times New Roman" w:hAnsi="Times New Roman"/>
          <w:b w:val="0"/>
          <w:bCs w:val="0"/>
          <w:lang w:val="de-DE"/>
        </w:rPr>
        <w:t>m u</w:t>
      </w:r>
      <w:r>
        <w:rPr>
          <w:rFonts w:ascii="Times New Roman" w:hAnsi="Times New Roman"/>
          <w:b w:val="0"/>
          <w:bCs w:val="0"/>
        </w:rPr>
        <w:t>žívání, údržbě nebo provozu</w:t>
      </w:r>
    </w:p>
    <w:p w14:paraId="41680C8C" w14:textId="77777777" w:rsidR="00540EEA" w:rsidRDefault="00000000">
      <w:pPr>
        <w:widowControl w:val="0"/>
        <w:ind w:left="357" w:hanging="357"/>
        <w:jc w:val="both"/>
        <w:rPr>
          <w:rFonts w:ascii="Times New Roman" w:eastAsia="Times New Roman" w:hAnsi="Times New Roman" w:cs="Times New Roman"/>
          <w:b w:val="0"/>
          <w:bCs w:val="0"/>
        </w:rPr>
      </w:pPr>
      <w:r>
        <w:rPr>
          <w:rFonts w:ascii="Times New Roman" w:hAnsi="Times New Roman"/>
          <w:b w:val="0"/>
          <w:bCs w:val="0"/>
        </w:rPr>
        <w:t>a)</w:t>
      </w:r>
      <w:r>
        <w:rPr>
          <w:rFonts w:ascii="Times New Roman" w:hAnsi="Times New Roman"/>
          <w:b w:val="0"/>
          <w:bCs w:val="0"/>
        </w:rPr>
        <w:tab/>
        <w:t>nevznikalo nebezpečí nehod nebo poš</w:t>
      </w:r>
      <w:r>
        <w:rPr>
          <w:rFonts w:ascii="Times New Roman" w:hAnsi="Times New Roman"/>
          <w:b w:val="0"/>
          <w:bCs w:val="0"/>
          <w:lang w:val="nl-NL"/>
        </w:rPr>
        <w:t>kozen</w:t>
      </w:r>
      <w:r>
        <w:rPr>
          <w:rFonts w:ascii="Times New Roman" w:hAnsi="Times New Roman"/>
          <w:b w:val="0"/>
          <w:bCs w:val="0"/>
        </w:rPr>
        <w:t>í zdraví osob nebo zvířat,</w:t>
      </w:r>
    </w:p>
    <w:p w14:paraId="4FB63CD6" w14:textId="77777777" w:rsidR="00540EEA" w:rsidRDefault="00000000">
      <w:pPr>
        <w:widowControl w:val="0"/>
        <w:ind w:left="357" w:hanging="357"/>
        <w:jc w:val="both"/>
        <w:rPr>
          <w:rFonts w:ascii="Times New Roman" w:eastAsia="Times New Roman" w:hAnsi="Times New Roman" w:cs="Times New Roman"/>
          <w:b w:val="0"/>
          <w:bCs w:val="0"/>
        </w:rPr>
      </w:pPr>
      <w:r>
        <w:rPr>
          <w:rFonts w:ascii="Times New Roman" w:hAnsi="Times New Roman"/>
          <w:b w:val="0"/>
          <w:bCs w:val="0"/>
        </w:rPr>
        <w:t>b)</w:t>
      </w:r>
      <w:r>
        <w:rPr>
          <w:rFonts w:ascii="Times New Roman" w:hAnsi="Times New Roman"/>
          <w:b w:val="0"/>
          <w:bCs w:val="0"/>
        </w:rPr>
        <w:tab/>
        <w:t xml:space="preserve">byla zohledněna přístupnost </w:t>
      </w:r>
      <w:r>
        <w:rPr>
          <w:rFonts w:ascii="Times New Roman" w:hAnsi="Times New Roman"/>
          <w:b w:val="0"/>
          <w:bCs w:val="0"/>
          <w:strike/>
          <w:color w:val="FF0000"/>
          <w:u w:color="FF0000"/>
        </w:rPr>
        <w:t>pro osoby</w:t>
      </w:r>
      <w:r>
        <w:rPr>
          <w:rFonts w:ascii="Times New Roman" w:hAnsi="Times New Roman"/>
          <w:b w:val="0"/>
          <w:bCs w:val="0"/>
        </w:rPr>
        <w:t xml:space="preserve"> </w:t>
      </w:r>
      <w:r>
        <w:rPr>
          <w:rFonts w:ascii="Times New Roman" w:hAnsi="Times New Roman"/>
          <w:b w:val="0"/>
          <w:bCs w:val="0"/>
          <w:strike/>
        </w:rPr>
        <w:t>s omezenou schopností pohybu nebo orientace</w:t>
      </w:r>
      <w:r>
        <w:rPr>
          <w:rFonts w:ascii="Times New Roman" w:hAnsi="Times New Roman"/>
          <w:b w:val="0"/>
          <w:bCs w:val="0"/>
        </w:rPr>
        <w:t>, zejm</w:t>
      </w:r>
      <w:r>
        <w:rPr>
          <w:rFonts w:ascii="Times New Roman" w:hAnsi="Times New Roman"/>
          <w:b w:val="0"/>
          <w:bCs w:val="0"/>
          <w:lang w:val="fr-FR"/>
        </w:rPr>
        <w:t>é</w:t>
      </w:r>
      <w:r>
        <w:rPr>
          <w:rFonts w:ascii="Times New Roman" w:hAnsi="Times New Roman"/>
          <w:b w:val="0"/>
          <w:bCs w:val="0"/>
        </w:rPr>
        <w:t>na u</w:t>
      </w:r>
    </w:p>
    <w:p w14:paraId="1D48BFC0" w14:textId="77777777" w:rsidR="00540EEA" w:rsidRDefault="00000000">
      <w:pPr>
        <w:widowControl w:val="0"/>
        <w:ind w:left="714" w:hanging="357"/>
        <w:jc w:val="both"/>
        <w:rPr>
          <w:rFonts w:ascii="Times New Roman" w:eastAsia="Times New Roman" w:hAnsi="Times New Roman" w:cs="Times New Roman"/>
          <w:b w:val="0"/>
          <w:bCs w:val="0"/>
        </w:rPr>
      </w:pPr>
      <w:r>
        <w:rPr>
          <w:rFonts w:ascii="Times New Roman" w:hAnsi="Times New Roman"/>
          <w:b w:val="0"/>
          <w:bCs w:val="0"/>
        </w:rPr>
        <w:t>1.</w:t>
      </w:r>
      <w:r>
        <w:rPr>
          <w:rFonts w:ascii="Times New Roman" w:hAnsi="Times New Roman"/>
          <w:b w:val="0"/>
          <w:bCs w:val="0"/>
        </w:rPr>
        <w:tab/>
        <w:t>staveb pozemních komunikací a veřejných prostranství</w:t>
      </w:r>
      <w:r>
        <w:rPr>
          <w:rFonts w:ascii="Times New Roman" w:hAnsi="Times New Roman"/>
          <w:b w:val="0"/>
          <w:bCs w:val="0"/>
          <w:vertAlign w:val="superscript"/>
        </w:rPr>
        <w:t>32)</w:t>
      </w:r>
      <w:r>
        <w:rPr>
          <w:rFonts w:ascii="Times New Roman" w:hAnsi="Times New Roman"/>
          <w:b w:val="0"/>
          <w:bCs w:val="0"/>
        </w:rPr>
        <w:t>,</w:t>
      </w:r>
    </w:p>
    <w:p w14:paraId="0AF0F2B5" w14:textId="77777777" w:rsidR="00540EEA" w:rsidRDefault="00000000">
      <w:pPr>
        <w:widowControl w:val="0"/>
        <w:ind w:left="714" w:hanging="357"/>
        <w:jc w:val="both"/>
        <w:rPr>
          <w:rFonts w:ascii="Times New Roman" w:eastAsia="Times New Roman" w:hAnsi="Times New Roman" w:cs="Times New Roman"/>
          <w:b w:val="0"/>
          <w:bCs w:val="0"/>
        </w:rPr>
      </w:pPr>
      <w:r>
        <w:rPr>
          <w:rFonts w:ascii="Times New Roman" w:hAnsi="Times New Roman"/>
          <w:b w:val="0"/>
          <w:bCs w:val="0"/>
        </w:rPr>
        <w:t>2.</w:t>
      </w:r>
      <w:r>
        <w:rPr>
          <w:rFonts w:ascii="Times New Roman" w:hAnsi="Times New Roman"/>
          <w:b w:val="0"/>
          <w:bCs w:val="0"/>
        </w:rPr>
        <w:tab/>
        <w:t>staveb obč</w:t>
      </w:r>
      <w:r>
        <w:rPr>
          <w:rFonts w:ascii="Times New Roman" w:hAnsi="Times New Roman"/>
          <w:b w:val="0"/>
          <w:bCs w:val="0"/>
          <w:lang w:val="da-DK"/>
        </w:rPr>
        <w:t>ansk</w:t>
      </w:r>
      <w:r>
        <w:rPr>
          <w:rFonts w:ascii="Times New Roman" w:hAnsi="Times New Roman"/>
          <w:b w:val="0"/>
          <w:bCs w:val="0"/>
          <w:lang w:val="fr-FR"/>
        </w:rPr>
        <w:t>é</w:t>
      </w:r>
      <w:r>
        <w:rPr>
          <w:rFonts w:ascii="Times New Roman" w:hAnsi="Times New Roman"/>
          <w:b w:val="0"/>
          <w:bCs w:val="0"/>
        </w:rPr>
        <w:t>ho vybavení v částech určených pro užívání veřejností,</w:t>
      </w:r>
    </w:p>
    <w:p w14:paraId="589BC7F1" w14:textId="77777777" w:rsidR="00540EEA" w:rsidRDefault="00000000">
      <w:pPr>
        <w:widowControl w:val="0"/>
        <w:ind w:left="714" w:hanging="357"/>
        <w:jc w:val="both"/>
        <w:rPr>
          <w:rFonts w:ascii="Times New Roman" w:eastAsia="Times New Roman" w:hAnsi="Times New Roman" w:cs="Times New Roman"/>
          <w:b w:val="0"/>
          <w:bCs w:val="0"/>
        </w:rPr>
      </w:pPr>
      <w:r>
        <w:rPr>
          <w:rFonts w:ascii="Times New Roman" w:hAnsi="Times New Roman"/>
          <w:b w:val="0"/>
          <w:bCs w:val="0"/>
        </w:rPr>
        <w:t>3.</w:t>
      </w:r>
      <w:r>
        <w:rPr>
          <w:rFonts w:ascii="Times New Roman" w:hAnsi="Times New Roman"/>
          <w:b w:val="0"/>
          <w:bCs w:val="0"/>
        </w:rPr>
        <w:tab/>
        <w:t>společných prostor a domovního vybavení bytov</w:t>
      </w:r>
      <w:r>
        <w:rPr>
          <w:rFonts w:ascii="Times New Roman" w:hAnsi="Times New Roman"/>
          <w:b w:val="0"/>
          <w:bCs w:val="0"/>
          <w:lang w:val="fr-FR"/>
        </w:rPr>
        <w:t>é</w:t>
      </w:r>
      <w:r>
        <w:rPr>
          <w:rFonts w:ascii="Times New Roman" w:hAnsi="Times New Roman"/>
          <w:b w:val="0"/>
          <w:bCs w:val="0"/>
        </w:rPr>
        <w:t>ho domu,</w:t>
      </w:r>
    </w:p>
    <w:p w14:paraId="6B525F9C" w14:textId="77777777" w:rsidR="00540EEA" w:rsidRDefault="00000000">
      <w:pPr>
        <w:widowControl w:val="0"/>
        <w:ind w:left="714" w:hanging="357"/>
        <w:jc w:val="both"/>
        <w:rPr>
          <w:rFonts w:ascii="Times New Roman" w:eastAsia="Times New Roman" w:hAnsi="Times New Roman" w:cs="Times New Roman"/>
          <w:b w:val="0"/>
          <w:bCs w:val="0"/>
        </w:rPr>
      </w:pPr>
      <w:r>
        <w:rPr>
          <w:rFonts w:ascii="Times New Roman" w:hAnsi="Times New Roman"/>
          <w:b w:val="0"/>
          <w:bCs w:val="0"/>
        </w:rPr>
        <w:t>4.</w:t>
      </w:r>
      <w:r>
        <w:rPr>
          <w:rFonts w:ascii="Times New Roman" w:hAnsi="Times New Roman"/>
          <w:b w:val="0"/>
          <w:bCs w:val="0"/>
        </w:rPr>
        <w:tab/>
        <w:t>bytu zvláštního určení,</w:t>
      </w:r>
    </w:p>
    <w:p w14:paraId="522AD590" w14:textId="77777777" w:rsidR="00540EEA" w:rsidRDefault="00000000">
      <w:pPr>
        <w:widowControl w:val="0"/>
        <w:ind w:left="714" w:hanging="357"/>
        <w:jc w:val="both"/>
        <w:rPr>
          <w:rFonts w:ascii="Times New Roman" w:eastAsia="Times New Roman" w:hAnsi="Times New Roman" w:cs="Times New Roman"/>
          <w:b w:val="0"/>
          <w:bCs w:val="0"/>
        </w:rPr>
      </w:pPr>
      <w:r>
        <w:rPr>
          <w:rFonts w:ascii="Times New Roman" w:hAnsi="Times New Roman"/>
          <w:b w:val="0"/>
          <w:bCs w:val="0"/>
        </w:rPr>
        <w:t>5.</w:t>
      </w:r>
      <w:r>
        <w:rPr>
          <w:rFonts w:ascii="Times New Roman" w:hAnsi="Times New Roman"/>
          <w:b w:val="0"/>
          <w:bCs w:val="0"/>
        </w:rPr>
        <w:tab/>
        <w:t>staveb pro výkon práce více než 25 osob, pokud charakter provozu v těchto stavbách umožňuje zaměstnávat osoby se zdravotním postižením.</w:t>
      </w:r>
    </w:p>
    <w:p w14:paraId="504FD2BF" w14:textId="77777777" w:rsidR="00540EEA" w:rsidRDefault="00540EEA">
      <w:pPr>
        <w:widowControl w:val="0"/>
      </w:pPr>
    </w:p>
    <w:sectPr w:rsidR="00540EEA">
      <w:headerReference w:type="default" r:id="rId7"/>
      <w:footerReference w:type="default" r:id="rId8"/>
      <w:pgSz w:w="11900" w:h="16840"/>
      <w:pgMar w:top="1417" w:right="1417" w:bottom="1417" w:left="1417"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68F2B" w14:textId="77777777" w:rsidR="00CC0756" w:rsidRDefault="00CC0756">
      <w:r>
        <w:separator/>
      </w:r>
    </w:p>
  </w:endnote>
  <w:endnote w:type="continuationSeparator" w:id="0">
    <w:p w14:paraId="01CA0EE0" w14:textId="77777777" w:rsidR="00CC0756" w:rsidRDefault="00CC07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Calibri">
    <w:panose1 w:val="020F0502020204030204"/>
    <w:charset w:val="EE"/>
    <w:family w:val="swiss"/>
    <w:pitch w:val="variable"/>
    <w:sig w:usb0="E4002EFF" w:usb1="C200247B" w:usb2="00000009" w:usb3="00000000" w:csb0="000001FF" w:csb1="00000000"/>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82A91" w14:textId="77777777" w:rsidR="00540EEA" w:rsidRDefault="00540EEA">
    <w:pPr>
      <w:pStyle w:val="Zhlava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6B154" w14:textId="77777777" w:rsidR="00CC0756" w:rsidRDefault="00CC0756">
      <w:r>
        <w:separator/>
      </w:r>
    </w:p>
  </w:footnote>
  <w:footnote w:type="continuationSeparator" w:id="0">
    <w:p w14:paraId="5F8EFF8E" w14:textId="77777777" w:rsidR="00CC0756" w:rsidRDefault="00CC07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03A09" w14:textId="77777777" w:rsidR="00540EEA" w:rsidRDefault="00540EEA">
    <w:pPr>
      <w:pStyle w:val="Zhlavazpa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6E2865"/>
    <w:multiLevelType w:val="hybridMultilevel"/>
    <w:tmpl w:val="B06486AA"/>
    <w:styleLink w:val="Importovanstyl1"/>
    <w:lvl w:ilvl="0" w:tplc="8E469688">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898C5CF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A2F0441A">
      <w:start w:val="1"/>
      <w:numFmt w:val="lowerRoman"/>
      <w:lvlText w:val="%3."/>
      <w:lvlJc w:val="left"/>
      <w:pPr>
        <w:ind w:left="2160" w:hanging="480"/>
      </w:pPr>
      <w:rPr>
        <w:rFonts w:hAnsi="Arial Unicode MS"/>
        <w:caps w:val="0"/>
        <w:smallCaps w:val="0"/>
        <w:strike w:val="0"/>
        <w:dstrike w:val="0"/>
        <w:outline w:val="0"/>
        <w:emboss w:val="0"/>
        <w:imprint w:val="0"/>
        <w:spacing w:val="0"/>
        <w:w w:val="100"/>
        <w:kern w:val="0"/>
        <w:position w:val="0"/>
        <w:highlight w:val="none"/>
        <w:vertAlign w:val="baseline"/>
      </w:rPr>
    </w:lvl>
    <w:lvl w:ilvl="3" w:tplc="EA7AD588">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4A645020">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0C67FF2">
      <w:start w:val="1"/>
      <w:numFmt w:val="lowerRoman"/>
      <w:lvlText w:val="%6."/>
      <w:lvlJc w:val="left"/>
      <w:pPr>
        <w:ind w:left="4320" w:hanging="480"/>
      </w:pPr>
      <w:rPr>
        <w:rFonts w:hAnsi="Arial Unicode MS"/>
        <w:caps w:val="0"/>
        <w:smallCaps w:val="0"/>
        <w:strike w:val="0"/>
        <w:dstrike w:val="0"/>
        <w:outline w:val="0"/>
        <w:emboss w:val="0"/>
        <w:imprint w:val="0"/>
        <w:spacing w:val="0"/>
        <w:w w:val="100"/>
        <w:kern w:val="0"/>
        <w:position w:val="0"/>
        <w:highlight w:val="none"/>
        <w:vertAlign w:val="baseline"/>
      </w:rPr>
    </w:lvl>
    <w:lvl w:ilvl="6" w:tplc="F7A4DBB4">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30603DDE">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D0FA91DA">
      <w:start w:val="1"/>
      <w:numFmt w:val="lowerRoman"/>
      <w:lvlText w:val="%9."/>
      <w:lvlJc w:val="left"/>
      <w:pPr>
        <w:ind w:left="6480" w:hanging="4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666E609D"/>
    <w:multiLevelType w:val="hybridMultilevel"/>
    <w:tmpl w:val="765ABB94"/>
    <w:styleLink w:val="Importovanstyl2"/>
    <w:lvl w:ilvl="0" w:tplc="CDE6B056">
      <w:start w:val="1"/>
      <w:numFmt w:val="bullet"/>
      <w:lvlText w:val="–"/>
      <w:lvlJc w:val="left"/>
      <w:pPr>
        <w:ind w:left="640" w:hanging="320"/>
      </w:pPr>
      <w:rPr>
        <w:rFonts w:hAnsi="Arial Unicode MS"/>
        <w:caps w:val="0"/>
        <w:smallCaps w:val="0"/>
        <w:strike w:val="0"/>
        <w:dstrike w:val="0"/>
        <w:outline w:val="0"/>
        <w:emboss w:val="0"/>
        <w:imprint w:val="0"/>
        <w:spacing w:val="0"/>
        <w:w w:val="100"/>
        <w:kern w:val="0"/>
        <w:position w:val="0"/>
        <w:highlight w:val="none"/>
        <w:vertAlign w:val="baseline"/>
      </w:rPr>
    </w:lvl>
    <w:lvl w:ilvl="1" w:tplc="892E1B02">
      <w:start w:val="1"/>
      <w:numFmt w:val="bullet"/>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8722836E">
      <w:start w:val="1"/>
      <w:numFmt w:val="bullet"/>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888AA560">
      <w:start w:val="1"/>
      <w:numFmt w:val="bullet"/>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EB720F4A">
      <w:start w:val="1"/>
      <w:numFmt w:val="bullet"/>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091E285E">
      <w:start w:val="1"/>
      <w:numFmt w:val="bullet"/>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E98A0DB2">
      <w:start w:val="1"/>
      <w:numFmt w:val="bullet"/>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D8D02F2A">
      <w:start w:val="1"/>
      <w:numFmt w:val="bullet"/>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CED0B4C2">
      <w:start w:val="1"/>
      <w:numFmt w:val="bullet"/>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6F055678"/>
    <w:multiLevelType w:val="hybridMultilevel"/>
    <w:tmpl w:val="B06486AA"/>
    <w:numStyleLink w:val="Importovanstyl1"/>
  </w:abstractNum>
  <w:abstractNum w:abstractNumId="3" w15:restartNumberingAfterBreak="0">
    <w:nsid w:val="76BA7EDE"/>
    <w:multiLevelType w:val="hybridMultilevel"/>
    <w:tmpl w:val="765ABB94"/>
    <w:numStyleLink w:val="Importovanstyl2"/>
  </w:abstractNum>
  <w:num w:numId="1" w16cid:durableId="422729365">
    <w:abstractNumId w:val="0"/>
  </w:num>
  <w:num w:numId="2" w16cid:durableId="2069569897">
    <w:abstractNumId w:val="2"/>
  </w:num>
  <w:num w:numId="3" w16cid:durableId="438526131">
    <w:abstractNumId w:val="1"/>
  </w:num>
  <w:num w:numId="4" w16cid:durableId="10752044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isplayBackgroundShap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EEA"/>
    <w:rsid w:val="000523F6"/>
    <w:rsid w:val="00451B5D"/>
    <w:rsid w:val="004D7A74"/>
    <w:rsid w:val="00540EEA"/>
    <w:rsid w:val="009058B5"/>
    <w:rsid w:val="0098042C"/>
    <w:rsid w:val="00C22C70"/>
    <w:rsid w:val="00CC0756"/>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C943A"/>
  <w15:docId w15:val="{A43C0B24-FF49-446B-983A-618CAE096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cs-CZ" w:eastAsia="cs-CZ"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Pr>
      <w:rFonts w:ascii="Calibri" w:hAnsi="Calibri" w:cs="Arial Unicode MS"/>
      <w:b/>
      <w:bCs/>
      <w:color w:val="000000"/>
      <w:sz w:val="24"/>
      <w:szCs w:val="24"/>
      <w:u w:color="000000"/>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Hypertextovodkaz">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Zhlavazpat">
    <w:name w:val="Záhlaví a zápatí"/>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Zkladntext2">
    <w:name w:val="Základní text (2)"/>
    <w:pPr>
      <w:widowControl w:val="0"/>
      <w:shd w:val="clear" w:color="auto" w:fill="FFFFFF"/>
      <w:spacing w:line="209" w:lineRule="auto"/>
    </w:pPr>
    <w:rPr>
      <w:rFonts w:ascii="Calibri" w:eastAsia="Calibri" w:hAnsi="Calibri" w:cs="Calibri"/>
      <w:color w:val="000000"/>
      <w:sz w:val="32"/>
      <w:szCs w:val="32"/>
      <w:u w:color="000000"/>
    </w:rPr>
  </w:style>
  <w:style w:type="numbering" w:customStyle="1" w:styleId="Importovanstyl1">
    <w:name w:val="Importovaný styl 1"/>
    <w:pPr>
      <w:numPr>
        <w:numId w:val="1"/>
      </w:numPr>
    </w:pPr>
  </w:style>
  <w:style w:type="paragraph" w:styleId="Odstavecseseznamem">
    <w:name w:val="List Paragraph"/>
    <w:pPr>
      <w:ind w:left="720"/>
    </w:pPr>
    <w:rPr>
      <w:rFonts w:ascii="Calibri" w:hAnsi="Calibri" w:cs="Arial Unicode MS"/>
      <w:b/>
      <w:bCs/>
      <w:color w:val="000000"/>
      <w:sz w:val="24"/>
      <w:szCs w:val="24"/>
      <w:u w:color="000000"/>
    </w:rPr>
  </w:style>
  <w:style w:type="numbering" w:customStyle="1" w:styleId="Importovanstyl2">
    <w:name w:val="Importovaný styl 2"/>
    <w:pPr>
      <w:numPr>
        <w:numId w:val="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8</Pages>
  <Words>2667</Words>
  <Characters>15736</Characters>
  <Application>Microsoft Office Word</Application>
  <DocSecurity>0</DocSecurity>
  <Lines>131</Lines>
  <Paragraphs>36</Paragraphs>
  <ScaleCrop>false</ScaleCrop>
  <Company/>
  <LinksUpToDate>false</LinksUpToDate>
  <CharactersWithSpaces>18367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Mgr. Václav Pláteník, M.A.,LL.M.</dc:creator>
  <cp:lastModifiedBy>Mgr. Václav Pláteník, M.A.,LL.M.</cp:lastModifiedBy>
  <cp:revision>4</cp:revision>
  <dcterms:created xsi:type="dcterms:W3CDTF">2026-03-04T12:10:00Z</dcterms:created>
  <dcterms:modified xsi:type="dcterms:W3CDTF">2026-03-04T17:31:00Z</dcterms:modified>
</cp:coreProperties>
</file>