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C74BB" w14:textId="77777777" w:rsidR="003F044C" w:rsidRPr="00542E88" w:rsidRDefault="003F044C" w:rsidP="003F044C">
      <w:pPr>
        <w:autoSpaceDE w:val="0"/>
        <w:autoSpaceDN w:val="0"/>
        <w:adjustRightInd w:val="0"/>
        <w:jc w:val="center"/>
        <w:rPr>
          <w:rFonts w:ascii="FrutigerCE-Light" w:hAnsi="FrutigerCE-Light" w:cs="FrutigerCE-Light"/>
          <w:szCs w:val="24"/>
        </w:rPr>
      </w:pPr>
      <w:r w:rsidRPr="00542E88">
        <w:rPr>
          <w:noProof/>
        </w:rPr>
        <w:drawing>
          <wp:anchor distT="0" distB="0" distL="114300" distR="114300" simplePos="0" relativeHeight="251659264" behindDoc="1" locked="0" layoutInCell="1" allowOverlap="1" wp14:anchorId="368DFC2E" wp14:editId="00103D84">
            <wp:simplePos x="0" y="0"/>
            <wp:positionH relativeFrom="column">
              <wp:posOffset>2447925</wp:posOffset>
            </wp:positionH>
            <wp:positionV relativeFrom="paragraph">
              <wp:posOffset>-394970</wp:posOffset>
            </wp:positionV>
            <wp:extent cx="926761" cy="1314450"/>
            <wp:effectExtent l="0" t="0" r="6985" b="0"/>
            <wp:wrapNone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6761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D6F41D" w14:textId="77777777" w:rsidR="003F044C" w:rsidRPr="00542E88" w:rsidRDefault="003F044C" w:rsidP="003F044C">
      <w:pPr>
        <w:autoSpaceDE w:val="0"/>
        <w:autoSpaceDN w:val="0"/>
        <w:adjustRightInd w:val="0"/>
        <w:jc w:val="center"/>
        <w:rPr>
          <w:rFonts w:ascii="FrutigerCE-Light" w:hAnsi="FrutigerCE-Light" w:cs="FrutigerCE-Light"/>
          <w:szCs w:val="24"/>
        </w:rPr>
      </w:pPr>
    </w:p>
    <w:p w14:paraId="655FCFA1" w14:textId="77777777" w:rsidR="003F044C" w:rsidRPr="00542E88" w:rsidRDefault="003F044C" w:rsidP="003F044C">
      <w:pPr>
        <w:autoSpaceDE w:val="0"/>
        <w:autoSpaceDN w:val="0"/>
        <w:adjustRightInd w:val="0"/>
        <w:jc w:val="center"/>
        <w:rPr>
          <w:rFonts w:ascii="FrutigerCE-Light" w:hAnsi="FrutigerCE-Light" w:cs="FrutigerCE-Light"/>
          <w:szCs w:val="24"/>
        </w:rPr>
      </w:pPr>
    </w:p>
    <w:p w14:paraId="27AD3E30" w14:textId="77777777" w:rsidR="003F044C" w:rsidRPr="00542E88" w:rsidRDefault="003F044C" w:rsidP="003F044C">
      <w:pPr>
        <w:autoSpaceDE w:val="0"/>
        <w:autoSpaceDN w:val="0"/>
        <w:adjustRightInd w:val="0"/>
        <w:jc w:val="center"/>
        <w:rPr>
          <w:rFonts w:ascii="FrutigerCE-Light" w:hAnsi="FrutigerCE-Light" w:cs="FrutigerCE-Light"/>
          <w:szCs w:val="24"/>
        </w:rPr>
      </w:pPr>
    </w:p>
    <w:p w14:paraId="3C378417" w14:textId="77777777" w:rsidR="003F044C" w:rsidRPr="00542E88" w:rsidRDefault="003F044C" w:rsidP="003F044C">
      <w:pPr>
        <w:autoSpaceDE w:val="0"/>
        <w:autoSpaceDN w:val="0"/>
        <w:adjustRightInd w:val="0"/>
        <w:jc w:val="center"/>
        <w:rPr>
          <w:rFonts w:ascii="FrutigerCE-Light" w:hAnsi="FrutigerCE-Light" w:cs="FrutigerCE-Light"/>
          <w:szCs w:val="24"/>
        </w:rPr>
      </w:pPr>
    </w:p>
    <w:p w14:paraId="38D3393A" w14:textId="77777777" w:rsidR="003F044C" w:rsidRPr="00542E88" w:rsidRDefault="003F044C" w:rsidP="003F044C">
      <w:pPr>
        <w:autoSpaceDE w:val="0"/>
        <w:autoSpaceDN w:val="0"/>
        <w:adjustRightInd w:val="0"/>
        <w:jc w:val="center"/>
        <w:rPr>
          <w:rFonts w:ascii="FrutigerCE-Light" w:hAnsi="FrutigerCE-Light" w:cs="FrutigerCE-Light"/>
          <w:szCs w:val="24"/>
        </w:rPr>
      </w:pPr>
    </w:p>
    <w:p w14:paraId="1A473BDE" w14:textId="77777777" w:rsidR="003F044C" w:rsidRPr="00542E88" w:rsidRDefault="003F044C" w:rsidP="003F044C">
      <w:pPr>
        <w:autoSpaceDE w:val="0"/>
        <w:autoSpaceDN w:val="0"/>
        <w:adjustRightInd w:val="0"/>
        <w:jc w:val="center"/>
        <w:rPr>
          <w:rFonts w:ascii="FrutigerCE-Light" w:hAnsi="FrutigerCE-Light" w:cs="FrutigerCE-Light"/>
          <w:szCs w:val="24"/>
        </w:rPr>
      </w:pPr>
    </w:p>
    <w:p w14:paraId="39D0664D" w14:textId="77777777" w:rsidR="003F044C" w:rsidRPr="00542E88" w:rsidRDefault="003F044C" w:rsidP="003F044C">
      <w:pPr>
        <w:keepNext/>
        <w:widowControl w:val="0"/>
        <w:spacing w:line="276" w:lineRule="auto"/>
        <w:jc w:val="center"/>
        <w:rPr>
          <w:rFonts w:ascii="Times New Roman" w:eastAsia="Roboto" w:hAnsi="Times New Roman" w:cs="Times New Roman"/>
          <w:b/>
          <w:color w:val="000000"/>
          <w:sz w:val="36"/>
          <w:szCs w:val="36"/>
        </w:rPr>
      </w:pPr>
    </w:p>
    <w:p w14:paraId="0AF169B9" w14:textId="77777777" w:rsidR="003F044C" w:rsidRPr="00542E88" w:rsidRDefault="003F044C" w:rsidP="003F044C">
      <w:pPr>
        <w:keepNext/>
        <w:widowControl w:val="0"/>
        <w:spacing w:line="276" w:lineRule="auto"/>
        <w:jc w:val="center"/>
        <w:rPr>
          <w:rFonts w:ascii="Times New Roman" w:eastAsia="Roboto" w:hAnsi="Times New Roman" w:cs="Times New Roman"/>
          <w:b/>
          <w:color w:val="000000"/>
          <w:sz w:val="36"/>
          <w:szCs w:val="36"/>
        </w:rPr>
      </w:pPr>
      <w:r w:rsidRPr="00542E88">
        <w:rPr>
          <w:rFonts w:ascii="Times New Roman" w:eastAsia="Roboto" w:hAnsi="Times New Roman" w:cs="Times New Roman"/>
          <w:b/>
          <w:color w:val="000000"/>
          <w:sz w:val="36"/>
          <w:szCs w:val="36"/>
        </w:rPr>
        <w:t>PARLAMENT ČESKÉ REPUBLIKY</w:t>
      </w:r>
    </w:p>
    <w:p w14:paraId="6A719833" w14:textId="77777777" w:rsidR="003F044C" w:rsidRPr="00542E88" w:rsidRDefault="003F044C" w:rsidP="003F044C">
      <w:pPr>
        <w:keepNext/>
        <w:widowControl w:val="0"/>
        <w:spacing w:line="276" w:lineRule="auto"/>
        <w:jc w:val="center"/>
        <w:rPr>
          <w:rFonts w:ascii="Times New Roman" w:eastAsia="Roboto" w:hAnsi="Times New Roman" w:cs="Times New Roman"/>
          <w:b/>
          <w:color w:val="000000"/>
          <w:sz w:val="36"/>
          <w:szCs w:val="36"/>
        </w:rPr>
      </w:pPr>
    </w:p>
    <w:p w14:paraId="22E8CCFF" w14:textId="77777777" w:rsidR="003F044C" w:rsidRPr="00542E88" w:rsidRDefault="003F044C" w:rsidP="003F044C">
      <w:pPr>
        <w:spacing w:after="200" w:line="276" w:lineRule="auto"/>
        <w:jc w:val="center"/>
        <w:rPr>
          <w:rFonts w:ascii="Times New Roman" w:eastAsia="Roboto" w:hAnsi="Times New Roman" w:cs="Times New Roman"/>
          <w:color w:val="000000"/>
          <w:sz w:val="36"/>
          <w:szCs w:val="36"/>
        </w:rPr>
      </w:pPr>
      <w:r w:rsidRPr="00542E88">
        <w:rPr>
          <w:rFonts w:ascii="Times New Roman" w:eastAsia="Roboto" w:hAnsi="Times New Roman" w:cs="Times New Roman"/>
          <w:color w:val="000000"/>
          <w:sz w:val="36"/>
          <w:szCs w:val="36"/>
        </w:rPr>
        <w:t>Poslanecká sněmovna</w:t>
      </w:r>
    </w:p>
    <w:p w14:paraId="580D1EC3" w14:textId="76F84D3E" w:rsidR="003F044C" w:rsidRPr="00542E88" w:rsidRDefault="003F044C" w:rsidP="003F044C">
      <w:pPr>
        <w:spacing w:after="200" w:line="276" w:lineRule="auto"/>
        <w:jc w:val="center"/>
        <w:rPr>
          <w:rFonts w:ascii="Times New Roman" w:eastAsia="Roboto" w:hAnsi="Times New Roman" w:cs="Times New Roman"/>
          <w:color w:val="000000"/>
          <w:sz w:val="36"/>
          <w:szCs w:val="36"/>
        </w:rPr>
      </w:pPr>
      <w:r w:rsidRPr="00542E88">
        <w:rPr>
          <w:rFonts w:ascii="Times New Roman" w:eastAsia="Roboto" w:hAnsi="Times New Roman" w:cs="Times New Roman"/>
          <w:color w:val="000000"/>
          <w:sz w:val="36"/>
          <w:szCs w:val="36"/>
        </w:rPr>
        <w:t>202</w:t>
      </w:r>
      <w:r w:rsidR="00701947">
        <w:rPr>
          <w:rFonts w:ascii="Times New Roman" w:eastAsia="Roboto" w:hAnsi="Times New Roman" w:cs="Times New Roman"/>
          <w:color w:val="000000"/>
          <w:sz w:val="36"/>
          <w:szCs w:val="36"/>
        </w:rPr>
        <w:t>6</w:t>
      </w:r>
    </w:p>
    <w:p w14:paraId="0A620DAA" w14:textId="11CC8F81" w:rsidR="003F044C" w:rsidRPr="00542E88" w:rsidRDefault="003F044C" w:rsidP="003F044C">
      <w:pPr>
        <w:spacing w:after="200" w:line="276" w:lineRule="auto"/>
        <w:jc w:val="center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542E88">
        <w:rPr>
          <w:rFonts w:ascii="Times New Roman" w:eastAsia="Roboto" w:hAnsi="Times New Roman" w:cs="Times New Roman"/>
          <w:color w:val="000000"/>
          <w:sz w:val="36"/>
          <w:szCs w:val="36"/>
        </w:rPr>
        <w:t>X. volební období</w:t>
      </w:r>
    </w:p>
    <w:p w14:paraId="6EB2D8AB" w14:textId="77777777" w:rsidR="003F044C" w:rsidRPr="00542E88" w:rsidRDefault="003F044C" w:rsidP="003F044C">
      <w:pPr>
        <w:spacing w:after="200" w:line="276" w:lineRule="auto"/>
        <w:jc w:val="center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542E88">
        <w:rPr>
          <w:rFonts w:ascii="Times New Roman" w:eastAsia="Roboto" w:hAnsi="Times New Roman" w:cs="Times New Roman"/>
          <w:color w:val="000000"/>
          <w:sz w:val="28"/>
          <w:szCs w:val="28"/>
        </w:rPr>
        <w:t>___________________________________________________________</w:t>
      </w:r>
    </w:p>
    <w:p w14:paraId="5E2F14E0" w14:textId="77777777" w:rsidR="003F044C" w:rsidRPr="00542E88" w:rsidRDefault="003F044C" w:rsidP="003F044C">
      <w:pPr>
        <w:spacing w:after="200" w:line="276" w:lineRule="auto"/>
        <w:jc w:val="center"/>
        <w:rPr>
          <w:rFonts w:ascii="Times New Roman" w:eastAsia="Roboto" w:hAnsi="Times New Roman" w:cs="Times New Roman"/>
          <w:color w:val="000000"/>
          <w:sz w:val="28"/>
          <w:szCs w:val="28"/>
        </w:rPr>
      </w:pPr>
    </w:p>
    <w:p w14:paraId="4F40BFD9" w14:textId="77777777" w:rsidR="003F044C" w:rsidRPr="00542E88" w:rsidRDefault="003F044C" w:rsidP="003F04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3EF44F5" w14:textId="77777777" w:rsidR="008E4217" w:rsidRPr="00AB602A" w:rsidRDefault="008E4217" w:rsidP="008E4217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D355568" w14:textId="77777777" w:rsidR="008E4217" w:rsidRPr="00AB602A" w:rsidRDefault="008E4217" w:rsidP="008E4217">
      <w:pPr>
        <w:keepNext/>
        <w:keepLines/>
        <w:widowControl w:val="0"/>
        <w:suppressAutoHyphens/>
        <w:spacing w:before="120" w:after="12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602A">
        <w:rPr>
          <w:rFonts w:ascii="Times New Roman" w:hAnsi="Times New Roman" w:cs="Times New Roman"/>
          <w:b/>
          <w:sz w:val="24"/>
          <w:szCs w:val="24"/>
        </w:rPr>
        <w:t xml:space="preserve">Pozměňovací návrh poslance Mgr. Filipa Turka </w:t>
      </w:r>
    </w:p>
    <w:p w14:paraId="67D8CD4A" w14:textId="6FFD2D1E" w:rsidR="00675470" w:rsidRDefault="008E4217" w:rsidP="00675470">
      <w:pPr>
        <w:keepNext/>
        <w:keepLines/>
        <w:widowControl w:val="0"/>
        <w:suppressAutoHyphens/>
        <w:spacing w:before="120" w:after="120" w:line="276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  <w:lang w:eastAsia="zh-CN" w:bidi="hi-IN"/>
        </w:rPr>
      </w:pPr>
      <w:r w:rsidRPr="00AB602A">
        <w:rPr>
          <w:rFonts w:ascii="Times New Roman" w:hAnsi="Times New Roman" w:cs="Times New Roman"/>
          <w:b/>
          <w:sz w:val="24"/>
          <w:szCs w:val="24"/>
        </w:rPr>
        <w:t xml:space="preserve">ke komplexnímu pozměňovacímu návrhu </w:t>
      </w:r>
    </w:p>
    <w:p w14:paraId="3CE990A1" w14:textId="15E6BEF4" w:rsidR="008E4217" w:rsidRPr="00AB602A" w:rsidRDefault="00675470" w:rsidP="008E2521">
      <w:pPr>
        <w:widowControl w:val="0"/>
        <w:suppressAutoHyphens/>
        <w:spacing w:before="120" w:after="12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="008E4217" w:rsidRPr="00AB602A">
        <w:rPr>
          <w:rFonts w:ascii="Times New Roman" w:hAnsi="Times New Roman" w:cs="Times New Roman"/>
          <w:b/>
          <w:bCs/>
          <w:sz w:val="24"/>
          <w:szCs w:val="24"/>
        </w:rPr>
        <w:t>ávrh zákona, kterým se mění zákon č. 283/2021 Sb., stavební zákon, ve znění pozdějších předpisů, a další související zákony</w:t>
      </w:r>
    </w:p>
    <w:p w14:paraId="675E5796" w14:textId="6735CF90" w:rsidR="008E4217" w:rsidRPr="00AB602A" w:rsidRDefault="008E4217" w:rsidP="008E4217">
      <w:pPr>
        <w:widowControl w:val="0"/>
        <w:spacing w:before="120" w:after="12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B602A">
        <w:rPr>
          <w:rFonts w:ascii="Times New Roman" w:hAnsi="Times New Roman" w:cs="Times New Roman"/>
          <w:b/>
          <w:bCs/>
          <w:sz w:val="24"/>
          <w:szCs w:val="24"/>
        </w:rPr>
        <w:t>/sněmovní tisk 67</w:t>
      </w:r>
      <w:r w:rsidR="00675470">
        <w:rPr>
          <w:rFonts w:ascii="Times New Roman" w:hAnsi="Times New Roman" w:cs="Times New Roman"/>
          <w:b/>
          <w:bCs/>
          <w:sz w:val="24"/>
          <w:szCs w:val="24"/>
        </w:rPr>
        <w:t>/10, 67/11</w:t>
      </w:r>
      <w:r w:rsidRPr="00AB602A">
        <w:rPr>
          <w:rFonts w:ascii="Times New Roman" w:hAnsi="Times New Roman" w:cs="Times New Roman"/>
          <w:b/>
          <w:bCs/>
          <w:sz w:val="24"/>
          <w:szCs w:val="24"/>
        </w:rPr>
        <w:t>/</w:t>
      </w:r>
    </w:p>
    <w:p w14:paraId="176D0C74" w14:textId="66A25736" w:rsidR="00675470" w:rsidRDefault="0067547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3971859" w14:textId="77777777" w:rsidR="003F044C" w:rsidRPr="003F044C" w:rsidRDefault="003F044C" w:rsidP="00625312">
      <w:pPr>
        <w:pStyle w:val="Bezmezer"/>
        <w:spacing w:after="240"/>
        <w:jc w:val="both"/>
        <w:rPr>
          <w:rFonts w:ascii="Times New Roman" w:hAnsi="Times New Roman"/>
          <w:b/>
          <w:sz w:val="24"/>
          <w:szCs w:val="24"/>
        </w:rPr>
      </w:pPr>
      <w:r w:rsidRPr="003F044C">
        <w:rPr>
          <w:rFonts w:ascii="Times New Roman" w:hAnsi="Times New Roman"/>
          <w:b/>
          <w:sz w:val="24"/>
          <w:szCs w:val="24"/>
        </w:rPr>
        <w:lastRenderedPageBreak/>
        <w:t>A. Text návrhu:</w:t>
      </w:r>
    </w:p>
    <w:p w14:paraId="01C6BF4D" w14:textId="7A45E8B6" w:rsidR="00603650" w:rsidRPr="008E4217" w:rsidRDefault="008E4217" w:rsidP="008E4217">
      <w:pPr>
        <w:widowControl w:val="0"/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3F044C" w:rsidRPr="00123029">
        <w:rPr>
          <w:rFonts w:ascii="Times New Roman" w:hAnsi="Times New Roman" w:cs="Times New Roman"/>
          <w:sz w:val="24"/>
          <w:szCs w:val="24"/>
        </w:rPr>
        <w:t xml:space="preserve">. </w:t>
      </w:r>
      <w:r w:rsidR="00F84F17" w:rsidRPr="008E4217">
        <w:rPr>
          <w:rFonts w:ascii="Times New Roman" w:hAnsi="Times New Roman" w:cs="Times New Roman"/>
          <w:sz w:val="24"/>
          <w:szCs w:val="24"/>
        </w:rPr>
        <w:t>V části čtyřicáté deváté</w:t>
      </w:r>
      <w:r w:rsidRPr="008E4217">
        <w:rPr>
          <w:rFonts w:ascii="Times New Roman" w:hAnsi="Times New Roman" w:cs="Times New Roman"/>
          <w:sz w:val="24"/>
          <w:szCs w:val="24"/>
        </w:rPr>
        <w:t xml:space="preserve"> (</w:t>
      </w:r>
      <w:r w:rsidRPr="008E4217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Změna </w:t>
      </w:r>
      <w:r w:rsidRPr="008E4217">
        <w:rPr>
          <w:rFonts w:ascii="Times New Roman" w:eastAsia="Aptos" w:hAnsi="Times New Roman" w:cs="Times New Roman"/>
          <w:sz w:val="24"/>
          <w:szCs w:val="24"/>
        </w:rPr>
        <w:t>zákona o urychlení využívání některých obnovitelných zdrojů energie)</w:t>
      </w:r>
      <w:r w:rsidR="00F84F17" w:rsidRPr="008E4217">
        <w:rPr>
          <w:rFonts w:ascii="Times New Roman" w:hAnsi="Times New Roman" w:cs="Times New Roman"/>
          <w:sz w:val="24"/>
          <w:szCs w:val="24"/>
        </w:rPr>
        <w:t>, čl</w:t>
      </w:r>
      <w:r>
        <w:rPr>
          <w:rFonts w:ascii="Times New Roman" w:hAnsi="Times New Roman" w:cs="Times New Roman"/>
          <w:sz w:val="24"/>
          <w:szCs w:val="24"/>
        </w:rPr>
        <w:t>.</w:t>
      </w:r>
      <w:r w:rsidR="00F84F17" w:rsidRPr="008E4217">
        <w:rPr>
          <w:rFonts w:ascii="Times New Roman" w:hAnsi="Times New Roman" w:cs="Times New Roman"/>
          <w:sz w:val="24"/>
          <w:szCs w:val="24"/>
        </w:rPr>
        <w:t xml:space="preserve"> LXXI se vkládá nový bod 1, který zní:</w:t>
      </w:r>
    </w:p>
    <w:p w14:paraId="7F958B35" w14:textId="79E24016" w:rsidR="003F044C" w:rsidRPr="003F044C" w:rsidRDefault="00F84F17" w:rsidP="003F04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„</w:t>
      </w:r>
      <w:r w:rsidR="004B791E">
        <w:rPr>
          <w:rFonts w:ascii="Times New Roman" w:hAnsi="Times New Roman" w:cs="Times New Roman"/>
          <w:sz w:val="24"/>
          <w:szCs w:val="24"/>
        </w:rPr>
        <w:t xml:space="preserve">1. </w:t>
      </w:r>
      <w:r w:rsidR="003F044C" w:rsidRPr="00123029">
        <w:rPr>
          <w:rFonts w:ascii="Times New Roman" w:hAnsi="Times New Roman" w:cs="Times New Roman"/>
          <w:sz w:val="24"/>
          <w:szCs w:val="24"/>
        </w:rPr>
        <w:t>V § 5 odst</w:t>
      </w:r>
      <w:r w:rsidR="00BA33B8" w:rsidRPr="00123029">
        <w:rPr>
          <w:rFonts w:ascii="Times New Roman" w:hAnsi="Times New Roman" w:cs="Times New Roman"/>
          <w:sz w:val="24"/>
          <w:szCs w:val="24"/>
        </w:rPr>
        <w:t>avec</w:t>
      </w:r>
      <w:r w:rsidR="003F044C" w:rsidRPr="00123029">
        <w:rPr>
          <w:rFonts w:ascii="Times New Roman" w:hAnsi="Times New Roman" w:cs="Times New Roman"/>
          <w:sz w:val="24"/>
          <w:szCs w:val="24"/>
        </w:rPr>
        <w:t xml:space="preserve"> 2 zní:</w:t>
      </w:r>
    </w:p>
    <w:p w14:paraId="396ACE06" w14:textId="4CBB91DB" w:rsidR="003F044C" w:rsidRDefault="003F044C" w:rsidP="003F044C">
      <w:pPr>
        <w:jc w:val="both"/>
        <w:rPr>
          <w:rFonts w:ascii="Times New Roman" w:hAnsi="Times New Roman" w:cs="Times New Roman"/>
          <w:sz w:val="24"/>
          <w:szCs w:val="24"/>
        </w:rPr>
      </w:pPr>
      <w:r w:rsidRPr="003F044C">
        <w:rPr>
          <w:rFonts w:ascii="Times New Roman" w:hAnsi="Times New Roman" w:cs="Times New Roman"/>
          <w:sz w:val="24"/>
          <w:szCs w:val="24"/>
        </w:rPr>
        <w:t xml:space="preserve">„(2) </w:t>
      </w:r>
      <w:r w:rsidR="00C902AB" w:rsidRPr="003F044C">
        <w:rPr>
          <w:rFonts w:ascii="Times New Roman" w:hAnsi="Times New Roman" w:cs="Times New Roman"/>
          <w:sz w:val="24"/>
          <w:szCs w:val="24"/>
        </w:rPr>
        <w:t xml:space="preserve">Obec nebo kraj mohou zpřesnit vymezení akcelerační oblasti vymezené pro využití energie větru v navazující územně plánovací dokumentaci tak, aby se hranice akcelerační oblasti </w:t>
      </w:r>
      <w:r w:rsidR="00C902AB" w:rsidRPr="003C6662">
        <w:rPr>
          <w:rFonts w:ascii="Times New Roman" w:hAnsi="Times New Roman" w:cs="Times New Roman"/>
          <w:sz w:val="24"/>
          <w:szCs w:val="24"/>
        </w:rPr>
        <w:t>nenacházela blíže než 900 metrů</w:t>
      </w:r>
      <w:r w:rsidR="00C902AB" w:rsidRPr="003F044C">
        <w:rPr>
          <w:rFonts w:ascii="Times New Roman" w:hAnsi="Times New Roman" w:cs="Times New Roman"/>
          <w:sz w:val="24"/>
          <w:szCs w:val="24"/>
        </w:rPr>
        <w:t xml:space="preserve"> od ploch s hlavním využitím bydlení. V jiných případech lze akcelerační oblast zpřesnit v navazující územně plánovací dokumentaci pouze pokud to nadřízený orgán ve stanovisku podle § 101 odst. 2 stavebního zákona nevyloučí</w:t>
      </w:r>
      <w:r w:rsidRPr="003F044C">
        <w:rPr>
          <w:rFonts w:ascii="Times New Roman" w:hAnsi="Times New Roman" w:cs="Times New Roman"/>
          <w:sz w:val="24"/>
          <w:szCs w:val="24"/>
        </w:rPr>
        <w:t>.“.</w:t>
      </w:r>
      <w:r w:rsidR="004B791E">
        <w:rPr>
          <w:rFonts w:ascii="Times New Roman" w:hAnsi="Times New Roman" w:cs="Times New Roman"/>
          <w:sz w:val="24"/>
          <w:szCs w:val="24"/>
        </w:rPr>
        <w:t>“.</w:t>
      </w:r>
    </w:p>
    <w:p w14:paraId="2C2DFBC5" w14:textId="30018065" w:rsidR="00F84F17" w:rsidRDefault="00F84F17" w:rsidP="003F04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Následující novelizační body se přečíslují.</w:t>
      </w:r>
    </w:p>
    <w:p w14:paraId="356FC0DF" w14:textId="171F97D5" w:rsidR="004B791E" w:rsidRDefault="008E4217" w:rsidP="004B791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  <w:r w:rsidR="004B791E">
        <w:rPr>
          <w:rFonts w:ascii="Times New Roman" w:hAnsi="Times New Roman" w:cs="Times New Roman"/>
          <w:sz w:val="24"/>
          <w:szCs w:val="24"/>
        </w:rPr>
        <w:t xml:space="preserve">. </w:t>
      </w:r>
      <w:r w:rsidR="004B791E" w:rsidRPr="00E31DEF">
        <w:rPr>
          <w:rFonts w:ascii="Times New Roman" w:hAnsi="Times New Roman" w:cs="Times New Roman"/>
          <w:sz w:val="24"/>
          <w:szCs w:val="24"/>
        </w:rPr>
        <w:t>V </w:t>
      </w:r>
      <w:r w:rsidR="004B791E" w:rsidRPr="008E4217">
        <w:rPr>
          <w:rFonts w:ascii="Times New Roman" w:hAnsi="Times New Roman" w:cs="Times New Roman"/>
          <w:sz w:val="24"/>
          <w:szCs w:val="24"/>
        </w:rPr>
        <w:t>části čtyřicáté deváté</w:t>
      </w:r>
      <w:r w:rsidR="001C5B76">
        <w:rPr>
          <w:rFonts w:ascii="Times New Roman" w:hAnsi="Times New Roman" w:cs="Times New Roman"/>
          <w:sz w:val="24"/>
          <w:szCs w:val="24"/>
        </w:rPr>
        <w:t xml:space="preserve"> </w:t>
      </w:r>
      <w:r w:rsidR="001C5B76" w:rsidRPr="008E4217">
        <w:rPr>
          <w:rFonts w:ascii="Times New Roman" w:hAnsi="Times New Roman" w:cs="Times New Roman"/>
          <w:sz w:val="24"/>
          <w:szCs w:val="24"/>
        </w:rPr>
        <w:t>(</w:t>
      </w:r>
      <w:r w:rsidR="001C5B76" w:rsidRPr="008E4217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Změna </w:t>
      </w:r>
      <w:r w:rsidR="001C5B76" w:rsidRPr="008E4217">
        <w:rPr>
          <w:rFonts w:ascii="Times New Roman" w:eastAsia="Aptos" w:hAnsi="Times New Roman" w:cs="Times New Roman"/>
          <w:sz w:val="24"/>
          <w:szCs w:val="24"/>
        </w:rPr>
        <w:t>zákona o urychlení využívání některých obnovitelných zdrojů energie)</w:t>
      </w:r>
      <w:r w:rsidR="004B791E" w:rsidRPr="008E4217">
        <w:rPr>
          <w:rFonts w:ascii="Times New Roman" w:hAnsi="Times New Roman" w:cs="Times New Roman"/>
          <w:sz w:val="24"/>
          <w:szCs w:val="24"/>
        </w:rPr>
        <w:t>, čl</w:t>
      </w:r>
      <w:r w:rsidRPr="008E4217">
        <w:rPr>
          <w:rFonts w:ascii="Times New Roman" w:hAnsi="Times New Roman" w:cs="Times New Roman"/>
          <w:sz w:val="24"/>
          <w:szCs w:val="24"/>
        </w:rPr>
        <w:t>.</w:t>
      </w:r>
      <w:r w:rsidR="004B791E" w:rsidRPr="008E4217">
        <w:rPr>
          <w:rFonts w:ascii="Times New Roman" w:hAnsi="Times New Roman" w:cs="Times New Roman"/>
          <w:sz w:val="24"/>
          <w:szCs w:val="24"/>
        </w:rPr>
        <w:t xml:space="preserve"> LXXI se</w:t>
      </w:r>
      <w:r w:rsidR="004B791E">
        <w:rPr>
          <w:rFonts w:ascii="Times New Roman" w:hAnsi="Times New Roman" w:cs="Times New Roman"/>
          <w:sz w:val="24"/>
          <w:szCs w:val="24"/>
        </w:rPr>
        <w:t xml:space="preserve"> za bod 38 vkládá nový bod 39, který zní:</w:t>
      </w:r>
    </w:p>
    <w:p w14:paraId="5336F2F4" w14:textId="6F1C9FB5" w:rsidR="003F044C" w:rsidRPr="003F044C" w:rsidRDefault="004B791E" w:rsidP="003F04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„39. </w:t>
      </w:r>
      <w:r w:rsidR="003F044C" w:rsidRPr="00123029">
        <w:rPr>
          <w:rFonts w:ascii="Times New Roman" w:hAnsi="Times New Roman" w:cs="Times New Roman"/>
          <w:sz w:val="24"/>
          <w:szCs w:val="24"/>
        </w:rPr>
        <w:t>Za §</w:t>
      </w:r>
      <w:r w:rsidR="003F044C" w:rsidRPr="003F044C">
        <w:rPr>
          <w:rFonts w:ascii="Times New Roman" w:hAnsi="Times New Roman" w:cs="Times New Roman"/>
          <w:sz w:val="24"/>
          <w:szCs w:val="24"/>
        </w:rPr>
        <w:t xml:space="preserve"> 33 se vkládá nový § 33a, který </w:t>
      </w:r>
      <w:r w:rsidR="00BA33B8">
        <w:rPr>
          <w:rFonts w:ascii="Times New Roman" w:hAnsi="Times New Roman" w:cs="Times New Roman"/>
          <w:sz w:val="24"/>
          <w:szCs w:val="24"/>
        </w:rPr>
        <w:t xml:space="preserve">včetně nadpisu </w:t>
      </w:r>
      <w:r w:rsidR="003F044C" w:rsidRPr="003F044C">
        <w:rPr>
          <w:rFonts w:ascii="Times New Roman" w:hAnsi="Times New Roman" w:cs="Times New Roman"/>
          <w:sz w:val="24"/>
          <w:szCs w:val="24"/>
        </w:rPr>
        <w:t>zní:</w:t>
      </w:r>
    </w:p>
    <w:p w14:paraId="3659312B" w14:textId="77777777" w:rsidR="003F044C" w:rsidRPr="003F044C" w:rsidRDefault="003F044C" w:rsidP="003F044C">
      <w:pPr>
        <w:jc w:val="center"/>
        <w:rPr>
          <w:rFonts w:ascii="Times New Roman" w:hAnsi="Times New Roman" w:cs="Times New Roman"/>
          <w:sz w:val="24"/>
          <w:szCs w:val="24"/>
        </w:rPr>
      </w:pPr>
      <w:r w:rsidRPr="003F044C">
        <w:rPr>
          <w:rFonts w:ascii="Times New Roman" w:hAnsi="Times New Roman" w:cs="Times New Roman"/>
          <w:sz w:val="24"/>
          <w:szCs w:val="24"/>
        </w:rPr>
        <w:t>„§ 33a</w:t>
      </w:r>
    </w:p>
    <w:p w14:paraId="16C02101" w14:textId="77777777" w:rsidR="003F044C" w:rsidRPr="003F044C" w:rsidRDefault="003F044C" w:rsidP="003F044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F044C">
        <w:rPr>
          <w:rFonts w:ascii="Times New Roman" w:hAnsi="Times New Roman" w:cs="Times New Roman"/>
          <w:b/>
          <w:bCs/>
          <w:sz w:val="24"/>
          <w:szCs w:val="24"/>
        </w:rPr>
        <w:t>Zvláštní ustanovení o umisťování větrných elektráren</w:t>
      </w:r>
    </w:p>
    <w:p w14:paraId="63BEE9CB" w14:textId="71F1199F" w:rsidR="003F044C" w:rsidRPr="003F044C" w:rsidRDefault="003F044C" w:rsidP="003F044C">
      <w:pPr>
        <w:jc w:val="both"/>
        <w:rPr>
          <w:rFonts w:ascii="Times New Roman" w:hAnsi="Times New Roman" w:cs="Times New Roman"/>
          <w:sz w:val="24"/>
          <w:szCs w:val="24"/>
        </w:rPr>
      </w:pPr>
      <w:r w:rsidRPr="003F044C">
        <w:rPr>
          <w:rFonts w:ascii="Times New Roman" w:hAnsi="Times New Roman" w:cs="Times New Roman"/>
          <w:sz w:val="24"/>
          <w:szCs w:val="24"/>
        </w:rPr>
        <w:t xml:space="preserve">(1) Pro umístění stavby výrobny elektřiny využívající energii větru </w:t>
      </w:r>
      <w:r w:rsidR="00CA49CC" w:rsidRPr="00CA49CC">
        <w:rPr>
          <w:rFonts w:ascii="Times New Roman" w:hAnsi="Times New Roman" w:cs="Times New Roman"/>
          <w:sz w:val="24"/>
          <w:szCs w:val="24"/>
        </w:rPr>
        <w:t xml:space="preserve">mimo akcelerační oblast </w:t>
      </w:r>
      <w:r w:rsidRPr="003F044C">
        <w:rPr>
          <w:rFonts w:ascii="Times New Roman" w:hAnsi="Times New Roman" w:cs="Times New Roman"/>
          <w:sz w:val="24"/>
          <w:szCs w:val="24"/>
        </w:rPr>
        <w:t>je vyžadován souhlas obce, je-li vzdálenost této stavby od ploch vymezených v územním plánu s hlavním využitím bydlení nižší než</w:t>
      </w:r>
    </w:p>
    <w:p w14:paraId="2E1C070F" w14:textId="12493245" w:rsidR="003F044C" w:rsidRPr="003F044C" w:rsidRDefault="003F044C" w:rsidP="003F044C">
      <w:pPr>
        <w:jc w:val="both"/>
        <w:rPr>
          <w:rFonts w:ascii="Times New Roman" w:hAnsi="Times New Roman" w:cs="Times New Roman"/>
          <w:sz w:val="24"/>
          <w:szCs w:val="24"/>
        </w:rPr>
      </w:pPr>
      <w:r w:rsidRPr="003F044C">
        <w:rPr>
          <w:rFonts w:ascii="Times New Roman" w:hAnsi="Times New Roman" w:cs="Times New Roman"/>
          <w:sz w:val="24"/>
          <w:szCs w:val="24"/>
        </w:rPr>
        <w:t>a) 1</w:t>
      </w:r>
      <w:r w:rsidR="00E31DEF">
        <w:rPr>
          <w:rFonts w:ascii="Times New Roman" w:hAnsi="Times New Roman" w:cs="Times New Roman"/>
          <w:sz w:val="24"/>
          <w:szCs w:val="24"/>
        </w:rPr>
        <w:t>2</w:t>
      </w:r>
      <w:r w:rsidRPr="003F044C">
        <w:rPr>
          <w:rFonts w:ascii="Times New Roman" w:hAnsi="Times New Roman" w:cs="Times New Roman"/>
          <w:sz w:val="24"/>
          <w:szCs w:val="24"/>
        </w:rPr>
        <w:t>00 metrů, má-li výrobna výšku rovnou nebo nižší než 2</w:t>
      </w:r>
      <w:r w:rsidR="00E31DEF">
        <w:rPr>
          <w:rFonts w:ascii="Times New Roman" w:hAnsi="Times New Roman" w:cs="Times New Roman"/>
          <w:sz w:val="24"/>
          <w:szCs w:val="24"/>
        </w:rPr>
        <w:t>4</w:t>
      </w:r>
      <w:r w:rsidRPr="003F044C">
        <w:rPr>
          <w:rFonts w:ascii="Times New Roman" w:hAnsi="Times New Roman" w:cs="Times New Roman"/>
          <w:sz w:val="24"/>
          <w:szCs w:val="24"/>
        </w:rPr>
        <w:t>0 metrů, nebo</w:t>
      </w:r>
    </w:p>
    <w:p w14:paraId="04479D06" w14:textId="0FC09CCB" w:rsidR="003F044C" w:rsidRPr="003F044C" w:rsidRDefault="003F044C" w:rsidP="003F044C">
      <w:pPr>
        <w:jc w:val="both"/>
        <w:rPr>
          <w:rFonts w:ascii="Times New Roman" w:hAnsi="Times New Roman" w:cs="Times New Roman"/>
          <w:sz w:val="24"/>
          <w:szCs w:val="24"/>
        </w:rPr>
      </w:pPr>
      <w:r w:rsidRPr="003F044C">
        <w:rPr>
          <w:rFonts w:ascii="Times New Roman" w:hAnsi="Times New Roman" w:cs="Times New Roman"/>
          <w:sz w:val="24"/>
          <w:szCs w:val="24"/>
        </w:rPr>
        <w:t>b) pětinásobek výšky výrobny, má-li výrobna výšku vyšší než 2</w:t>
      </w:r>
      <w:r w:rsidR="00E31DEF">
        <w:rPr>
          <w:rFonts w:ascii="Times New Roman" w:hAnsi="Times New Roman" w:cs="Times New Roman"/>
          <w:sz w:val="24"/>
          <w:szCs w:val="24"/>
        </w:rPr>
        <w:t>4</w:t>
      </w:r>
      <w:r w:rsidRPr="003F044C">
        <w:rPr>
          <w:rFonts w:ascii="Times New Roman" w:hAnsi="Times New Roman" w:cs="Times New Roman"/>
          <w:sz w:val="24"/>
          <w:szCs w:val="24"/>
        </w:rPr>
        <w:t>0 metrů.</w:t>
      </w:r>
    </w:p>
    <w:p w14:paraId="4A5FA919" w14:textId="1CBA2822" w:rsidR="003F044C" w:rsidRPr="003F044C" w:rsidRDefault="003F044C" w:rsidP="003F044C">
      <w:pPr>
        <w:jc w:val="both"/>
        <w:rPr>
          <w:rFonts w:ascii="Times New Roman" w:hAnsi="Times New Roman" w:cs="Times New Roman"/>
          <w:sz w:val="24"/>
          <w:szCs w:val="24"/>
        </w:rPr>
      </w:pPr>
      <w:r w:rsidRPr="003F044C">
        <w:rPr>
          <w:rFonts w:ascii="Times New Roman" w:hAnsi="Times New Roman" w:cs="Times New Roman"/>
          <w:sz w:val="24"/>
          <w:szCs w:val="24"/>
        </w:rPr>
        <w:t xml:space="preserve">(2) </w:t>
      </w:r>
      <w:r w:rsidR="00CA49CC" w:rsidRPr="00CA49CC">
        <w:rPr>
          <w:rFonts w:ascii="Times New Roman" w:hAnsi="Times New Roman" w:cs="Times New Roman"/>
          <w:sz w:val="24"/>
          <w:szCs w:val="24"/>
        </w:rPr>
        <w:t>Pro umístění stavby výrobny elektřiny využívající energii větru v akcelerační oblasti je vyžadován souhlas obce, je-li vzdálenost této stavby od ploch vymezených v územním plánu s hlavním využitím bydlení nižší než 900 metrů.</w:t>
      </w:r>
    </w:p>
    <w:p w14:paraId="52E70D95" w14:textId="4BD5C0A9" w:rsidR="003F044C" w:rsidRPr="003F044C" w:rsidRDefault="003F044C" w:rsidP="003F044C">
      <w:pPr>
        <w:jc w:val="both"/>
        <w:rPr>
          <w:rFonts w:ascii="Times New Roman" w:hAnsi="Times New Roman" w:cs="Times New Roman"/>
          <w:sz w:val="24"/>
          <w:szCs w:val="24"/>
        </w:rPr>
      </w:pPr>
      <w:r w:rsidRPr="003F044C">
        <w:rPr>
          <w:rFonts w:ascii="Times New Roman" w:hAnsi="Times New Roman" w:cs="Times New Roman"/>
          <w:sz w:val="24"/>
          <w:szCs w:val="24"/>
        </w:rPr>
        <w:t xml:space="preserve">(3) Souhlas obce podle odstavce 1 nebo 2 </w:t>
      </w:r>
      <w:r w:rsidR="004E1F9F">
        <w:rPr>
          <w:rFonts w:ascii="Times New Roman" w:hAnsi="Times New Roman" w:cs="Times New Roman"/>
          <w:sz w:val="24"/>
          <w:szCs w:val="24"/>
        </w:rPr>
        <w:t>uděluje</w:t>
      </w:r>
      <w:r w:rsidRPr="003F044C">
        <w:rPr>
          <w:rFonts w:ascii="Times New Roman" w:hAnsi="Times New Roman" w:cs="Times New Roman"/>
          <w:sz w:val="24"/>
          <w:szCs w:val="24"/>
        </w:rPr>
        <w:t xml:space="preserve"> zastupitelstvo obce. Týká-li se požadavek na souhlas více obcí, pak </w:t>
      </w:r>
      <w:r w:rsidR="004E1F9F">
        <w:rPr>
          <w:rFonts w:ascii="Times New Roman" w:hAnsi="Times New Roman" w:cs="Times New Roman"/>
          <w:sz w:val="24"/>
          <w:szCs w:val="24"/>
        </w:rPr>
        <w:t>udělují</w:t>
      </w:r>
      <w:r w:rsidRPr="003F044C">
        <w:rPr>
          <w:rFonts w:ascii="Times New Roman" w:hAnsi="Times New Roman" w:cs="Times New Roman"/>
          <w:sz w:val="24"/>
          <w:szCs w:val="24"/>
        </w:rPr>
        <w:t xml:space="preserve"> souhlas zastupitelstva všech těchto obcí.</w:t>
      </w:r>
    </w:p>
    <w:p w14:paraId="6A7E42CE" w14:textId="38B22441" w:rsidR="003F044C" w:rsidRDefault="003F044C" w:rsidP="003F044C">
      <w:pPr>
        <w:jc w:val="both"/>
        <w:rPr>
          <w:rFonts w:ascii="Times New Roman" w:hAnsi="Times New Roman" w:cs="Times New Roman"/>
          <w:sz w:val="24"/>
          <w:szCs w:val="24"/>
        </w:rPr>
      </w:pPr>
      <w:r w:rsidRPr="003F044C">
        <w:rPr>
          <w:rFonts w:ascii="Times New Roman" w:hAnsi="Times New Roman" w:cs="Times New Roman"/>
          <w:sz w:val="24"/>
          <w:szCs w:val="24"/>
        </w:rPr>
        <w:t xml:space="preserve">(4) Výška výrobny podle odstavce 1 se určuje od </w:t>
      </w:r>
      <w:r w:rsidR="004E1F9F">
        <w:rPr>
          <w:rFonts w:ascii="Times New Roman" w:hAnsi="Times New Roman" w:cs="Times New Roman"/>
          <w:sz w:val="24"/>
          <w:szCs w:val="24"/>
        </w:rPr>
        <w:t>úrovně terénu</w:t>
      </w:r>
      <w:r w:rsidRPr="003F044C">
        <w:rPr>
          <w:rFonts w:ascii="Times New Roman" w:hAnsi="Times New Roman" w:cs="Times New Roman"/>
          <w:sz w:val="24"/>
          <w:szCs w:val="24"/>
        </w:rPr>
        <w:t xml:space="preserve"> po střed jejího rotoru.“.</w:t>
      </w:r>
      <w:r w:rsidR="004B791E">
        <w:rPr>
          <w:rFonts w:ascii="Times New Roman" w:hAnsi="Times New Roman" w:cs="Times New Roman"/>
          <w:sz w:val="24"/>
          <w:szCs w:val="24"/>
        </w:rPr>
        <w:t>“.</w:t>
      </w:r>
    </w:p>
    <w:p w14:paraId="5D7318FF" w14:textId="71FD31E8" w:rsidR="00D67D37" w:rsidRDefault="004B791E" w:rsidP="003F04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Následující novelizační body se přečíslují.</w:t>
      </w:r>
    </w:p>
    <w:p w14:paraId="2FC13B70" w14:textId="5C74AE9E" w:rsidR="00B63331" w:rsidRDefault="00090399" w:rsidP="003F04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III. V části </w:t>
      </w:r>
      <w:r w:rsidR="00C572D2">
        <w:rPr>
          <w:rFonts w:ascii="Times New Roman" w:hAnsi="Times New Roman" w:cs="Times New Roman"/>
          <w:sz w:val="24"/>
          <w:szCs w:val="24"/>
        </w:rPr>
        <w:t xml:space="preserve">padesáté třetí (Účinnost), čl. </w:t>
      </w:r>
      <w:r w:rsidR="00C572D2" w:rsidRPr="00C572D2">
        <w:rPr>
          <w:rFonts w:ascii="Times New Roman" w:hAnsi="Times New Roman" w:cs="Times New Roman"/>
          <w:sz w:val="24"/>
          <w:szCs w:val="24"/>
        </w:rPr>
        <w:t>LXXIV</w:t>
      </w:r>
      <w:r w:rsidR="00C572D2">
        <w:rPr>
          <w:rFonts w:ascii="Times New Roman" w:hAnsi="Times New Roman" w:cs="Times New Roman"/>
          <w:sz w:val="24"/>
          <w:szCs w:val="24"/>
        </w:rPr>
        <w:t xml:space="preserve"> se </w:t>
      </w:r>
      <w:r w:rsidR="00AB4FF7">
        <w:rPr>
          <w:rFonts w:ascii="Times New Roman" w:hAnsi="Times New Roman" w:cs="Times New Roman"/>
          <w:sz w:val="24"/>
          <w:szCs w:val="24"/>
        </w:rPr>
        <w:t xml:space="preserve">na konci písmene b) tečka nahrazuje slovem „, a“ a </w:t>
      </w:r>
      <w:r w:rsidR="00C572D2">
        <w:rPr>
          <w:rFonts w:ascii="Times New Roman" w:hAnsi="Times New Roman" w:cs="Times New Roman"/>
          <w:sz w:val="24"/>
          <w:szCs w:val="24"/>
        </w:rPr>
        <w:t xml:space="preserve">doplňuje </w:t>
      </w:r>
      <w:r w:rsidR="00AB4FF7">
        <w:rPr>
          <w:rFonts w:ascii="Times New Roman" w:hAnsi="Times New Roman" w:cs="Times New Roman"/>
          <w:sz w:val="24"/>
          <w:szCs w:val="24"/>
        </w:rPr>
        <w:t>se písmeno</w:t>
      </w:r>
      <w:r w:rsidR="00C572D2">
        <w:rPr>
          <w:rFonts w:ascii="Times New Roman" w:hAnsi="Times New Roman" w:cs="Times New Roman"/>
          <w:sz w:val="24"/>
          <w:szCs w:val="24"/>
        </w:rPr>
        <w:t xml:space="preserve"> c), které zní:</w:t>
      </w:r>
    </w:p>
    <w:p w14:paraId="2FE747B7" w14:textId="03765B4B" w:rsidR="00C572D2" w:rsidRPr="003F044C" w:rsidRDefault="00C572D2" w:rsidP="003F04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„c) čl. LXXI, bodů 1 a 39, </w:t>
      </w:r>
      <w:r w:rsidRPr="00C572D2">
        <w:rPr>
          <w:rFonts w:ascii="Times New Roman" w:hAnsi="Times New Roman" w:cs="Times New Roman"/>
          <w:sz w:val="24"/>
          <w:szCs w:val="24"/>
        </w:rPr>
        <w:t xml:space="preserve">která nabývají účinnosti </w:t>
      </w:r>
      <w:r w:rsidR="00FB72D1" w:rsidRPr="00FB72D1">
        <w:rPr>
          <w:rFonts w:ascii="Times New Roman" w:hAnsi="Times New Roman" w:cs="Times New Roman"/>
          <w:sz w:val="24"/>
          <w:szCs w:val="24"/>
        </w:rPr>
        <w:t>prvním dnem kalendářního měsíce následujícího po dni jeho vyhlášení</w:t>
      </w:r>
      <w:r>
        <w:rPr>
          <w:rFonts w:ascii="Times New Roman" w:hAnsi="Times New Roman" w:cs="Times New Roman"/>
          <w:sz w:val="24"/>
          <w:szCs w:val="24"/>
        </w:rPr>
        <w:t>.“.</w:t>
      </w:r>
    </w:p>
    <w:p w14:paraId="40A1F1DD" w14:textId="77777777" w:rsidR="003F044C" w:rsidRPr="003F044C" w:rsidRDefault="003F044C" w:rsidP="001F0EC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48C5B2F" w14:textId="77777777" w:rsidR="003F044C" w:rsidRDefault="003F044C" w:rsidP="003F044C">
      <w:pPr>
        <w:widowControl w:val="0"/>
        <w:autoSpaceDE w:val="0"/>
        <w:autoSpaceDN w:val="0"/>
        <w:adjustRightInd w:val="0"/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</w:pPr>
      <w:r w:rsidRPr="00F35EFF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>B. Odůvodnění pozměňovacího návrhu:</w:t>
      </w:r>
    </w:p>
    <w:p w14:paraId="3FFE02FE" w14:textId="1D481D82" w:rsidR="00E31DEF" w:rsidRDefault="00E31DEF" w:rsidP="003F044C">
      <w:pPr>
        <w:widowControl w:val="0"/>
        <w:autoSpaceDE w:val="0"/>
        <w:autoSpaceDN w:val="0"/>
        <w:adjustRightInd w:val="0"/>
        <w:spacing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>Návrh v reakci na obavy obcí z nekontrolovatelné výstav</w:t>
      </w:r>
      <w:r w:rsidR="00E32593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>b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 xml:space="preserve">y větrných elektráren v jejich bezprostřední blízkosti stanoví minimální vzdálenosti, ve kterých bude vždy vyžadován souhlas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lastRenderedPageBreak/>
        <w:t>zastupitelstva obce s umístěním větrné elektrárny. Bez tohoto souhlasu nebude v daném území možné větrnou elektrárnu povolit. Obce tedy budou mít přímou možnost zohlednit tímto způsobem např. výsledky místních referend.</w:t>
      </w:r>
      <w:r w:rsidR="00A12C33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 xml:space="preserve">Úprava se týká jak větrných elektráren umisťovaných v tzv. akceleračních oblastech, tak větrných elektráren umisťovaných na jiných místech. Liší se </w:t>
      </w:r>
      <w:r w:rsidR="00E64917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>pouze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 xml:space="preserve"> stanovené minimální vzdálenosti.</w:t>
      </w:r>
    </w:p>
    <w:p w14:paraId="26A7CF6A" w14:textId="7BCE51EA" w:rsidR="00E31DEF" w:rsidRDefault="00E31DEF" w:rsidP="003F044C">
      <w:pPr>
        <w:widowControl w:val="0"/>
        <w:autoSpaceDE w:val="0"/>
        <w:autoSpaceDN w:val="0"/>
        <w:adjustRightInd w:val="0"/>
        <w:spacing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>Pokud jde o větrné elektrárny mimo akcelerační oblast, souhlas zastupitelstva obce bude vyžadován pro umístění větrných elektráren ve vzdálenosti 1200 metrů od ploch vymezených v územním plánu pro bydlení. V případě velmi vysokých elektráren (více než 240 metrů od země po střed rotoru větrné elektrárny) půjde o vzdálenost odpovídající pětinásobku výšky větrné elektrárny od země po střed jejího rotoru.</w:t>
      </w:r>
    </w:p>
    <w:p w14:paraId="21814F3D" w14:textId="346D3EEB" w:rsidR="009310F1" w:rsidRDefault="00E31DEF" w:rsidP="003F044C">
      <w:pPr>
        <w:widowControl w:val="0"/>
        <w:autoSpaceDE w:val="0"/>
        <w:autoSpaceDN w:val="0"/>
        <w:adjustRightInd w:val="0"/>
        <w:spacing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>Pokud jde o větrné elektrárny v akcelerační oblast</w:t>
      </w:r>
      <w:r w:rsidR="00A12C33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>i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 xml:space="preserve">, vzdálenost je stanovena jednotně na 900 metrů od ploch pro bydlení. Obce a kraje budou mít </w:t>
      </w:r>
      <w:r w:rsidR="00E64917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>vedle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 xml:space="preserve"> požadavku na souhlas s umístěním větrné elektrárny v těchto případech dále i možnost „posunout“ hranici akcelerační oblasti (byla-li na jejich území vymezena v nadřazené územně plánovací dokumentaci, například v územním rozvojovém plánu)</w:t>
      </w:r>
      <w:r w:rsidR="00A12C33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 xml:space="preserve"> tak, aby tato hranice nebyla blíže než oněch 900 metrů od ploch pro bydlení vymezených na jejich území. Pro tento účel nebude vyžadován souhlas nadřízeného orgánu s takovouto úpravou hranic akcelerační oblasti. V jiných případech </w:t>
      </w:r>
      <w:r w:rsidR="00E64917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>je</w:t>
      </w:r>
      <w:r w:rsidR="00A12C33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 xml:space="preserve"> požadavek na souhlas </w:t>
      </w:r>
      <w:r w:rsidR="00E64917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 xml:space="preserve">nadřízeného orgánu </w:t>
      </w:r>
      <w:r w:rsidR="00A12C33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 xml:space="preserve">s úpravou hranic („zpřesněním“ oblasti) </w:t>
      </w:r>
      <w:r w:rsidR="00E64917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>zachován</w:t>
      </w:r>
      <w:r w:rsidR="00A12C33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>.</w:t>
      </w:r>
      <w:r w:rsidR="00140648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 xml:space="preserve"> </w:t>
      </w:r>
      <w:r w:rsidR="00E3576A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 xml:space="preserve">Z výše uvedeného důvodu je potřebné, aby byla v § 33a odst. 2 a v § 5 odst. 2 </w:t>
      </w:r>
      <w:r w:rsidR="00140648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 xml:space="preserve">uvedena </w:t>
      </w:r>
      <w:r w:rsidR="00E3576A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>stejná vzdálenost</w:t>
      </w:r>
      <w:r w:rsidR="00140648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 xml:space="preserve"> </w:t>
      </w:r>
      <w:r w:rsidR="00E3576A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 xml:space="preserve">– hodnoty v těchto dvou ustanoveních by se neměly </w:t>
      </w:r>
      <w:r w:rsidR="006765C7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>lišit</w:t>
      </w:r>
      <w:r w:rsidR="00E3576A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>.</w:t>
      </w:r>
    </w:p>
    <w:p w14:paraId="44595838" w14:textId="1144AEAE" w:rsidR="00365E3A" w:rsidRDefault="00365E3A" w:rsidP="00365E3A">
      <w:pPr>
        <w:widowControl w:val="0"/>
        <w:autoSpaceDE w:val="0"/>
        <w:autoSpaceDN w:val="0"/>
        <w:adjustRightInd w:val="0"/>
        <w:spacing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</w:pPr>
      <w:r w:rsidRPr="00C572D2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 xml:space="preserve">Text pozměňovacího návrhu je připraven ke komplexnímu pozměňovacímu návrhu </w:t>
      </w:r>
      <w:r w:rsidR="00675470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 xml:space="preserve">obsaženému v usnesení výboru pro veřejnou správu a regionální rozvoj (tisk 67/10), resp. v usnesení hospodářského výboru (tisk 67/11). </w:t>
      </w:r>
      <w:r w:rsidRPr="00C572D2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>Podle</w:t>
      </w:r>
      <w:r w:rsidR="00C572D2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 xml:space="preserve"> tohoto</w:t>
      </w:r>
      <w:r w:rsidRPr="00C572D2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 xml:space="preserve"> komplexního pozměňovacího návrhu nabývá hlavní část zákona účinnosti dne 1. července 2026</w:t>
      </w:r>
      <w:r w:rsidR="0029770D" w:rsidRPr="00C572D2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>, část úpravy pak nabývá účinnosti 1. 1. 2027 a část 1. 1. 2028</w:t>
      </w:r>
      <w:r w:rsidRPr="00C572D2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 xml:space="preserve">. </w:t>
      </w:r>
      <w:r w:rsidR="00C572D2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>Ú</w:t>
      </w:r>
      <w:r w:rsidR="00B51D0F" w:rsidRPr="00C572D2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 xml:space="preserve">prava v tomto pozměňovacím návrhu </w:t>
      </w:r>
      <w:r w:rsidR="00C572D2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 xml:space="preserve">by měla </w:t>
      </w:r>
      <w:r w:rsidR="00B51D0F" w:rsidRPr="00C572D2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 xml:space="preserve">nabýt účinnosti </w:t>
      </w:r>
      <w:r w:rsidR="00C572D2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 xml:space="preserve">co nejdříve, tj. </w:t>
      </w:r>
      <w:r w:rsidR="00B51D0F" w:rsidRPr="00C572D2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>dnem následujícím pro dni vyhlášení zákona</w:t>
      </w:r>
      <w:r w:rsidR="00C572D2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 xml:space="preserve"> (nestihne-li se 1. červenec 2026, pak následující měsíc atd.)</w:t>
      </w:r>
      <w:r w:rsidR="00B51D0F" w:rsidRPr="00C572D2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>.</w:t>
      </w:r>
      <w:r w:rsidR="00C572D2" w:rsidRPr="00C572D2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 xml:space="preserve"> </w:t>
      </w:r>
      <w:r w:rsidR="00C572D2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 xml:space="preserve">Lze předpokládat, že ustanovení o účinnosti zákona může být jiným pozměňovacím návrhem ještě dále měněno. </w:t>
      </w:r>
      <w:r w:rsidR="00C572D2" w:rsidRPr="00C572D2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 xml:space="preserve">Z tohoto důvodu je </w:t>
      </w:r>
      <w:r w:rsidR="00C572D2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 xml:space="preserve">v tomto pozměňovacím návrhu </w:t>
      </w:r>
      <w:r w:rsidR="00C572D2" w:rsidRPr="00C572D2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 xml:space="preserve">doplněn </w:t>
      </w:r>
      <w:r w:rsidR="00C572D2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 xml:space="preserve">samostatný </w:t>
      </w:r>
      <w:r w:rsidR="00C572D2" w:rsidRPr="00C572D2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>novelizační bod</w:t>
      </w:r>
      <w:r w:rsidR="00C572D2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 xml:space="preserve"> III</w:t>
      </w:r>
      <w:r w:rsidR="00C572D2" w:rsidRPr="00C572D2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 xml:space="preserve">, který stanoví, že úprava obsažená v tomto pozměňovacím návrhu má nabýt účinnosti </w:t>
      </w:r>
      <w:r w:rsidR="00573267" w:rsidRPr="00573267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>prvním dnem kalendářního měsíce následujícího po dni jeho vyhlášení</w:t>
      </w:r>
      <w:r w:rsidR="00C572D2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>.</w:t>
      </w:r>
    </w:p>
    <w:p w14:paraId="73880FC4" w14:textId="77777777" w:rsidR="002528BE" w:rsidRPr="003F044C" w:rsidRDefault="002528BE" w:rsidP="001F0EC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F208C58" w14:textId="77777777" w:rsidR="00085823" w:rsidRDefault="003F044C" w:rsidP="00085823">
      <w:pPr>
        <w:widowControl w:val="0"/>
        <w:autoSpaceDE w:val="0"/>
        <w:autoSpaceDN w:val="0"/>
        <w:adjustRightInd w:val="0"/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</w:pPr>
      <w:r w:rsidRPr="00ED413C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 xml:space="preserve">C. Promítnutí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 xml:space="preserve">pozměňovacího návrhu </w:t>
      </w:r>
      <w:r w:rsidRPr="00ED413C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>do části materiálu „Platné znění s vyznačením navrhovaných změn</w:t>
      </w:r>
      <w:r w:rsidR="00085823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>“:</w:t>
      </w:r>
    </w:p>
    <w:p w14:paraId="3DADCEB3" w14:textId="6493E7CD" w:rsidR="003F044C" w:rsidRDefault="00085823" w:rsidP="00085823">
      <w:pPr>
        <w:widowControl w:val="0"/>
        <w:autoSpaceDE w:val="0"/>
        <w:autoSpaceDN w:val="0"/>
        <w:adjustRightInd w:val="0"/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>P</w:t>
      </w:r>
      <w:r w:rsidR="003F044C" w:rsidRPr="000D5E08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 xml:space="preserve">latné znění dotčených ustanovení zákona č. </w:t>
      </w:r>
      <w:r w:rsidR="003F044C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>249/2025</w:t>
      </w:r>
      <w:r w:rsidR="003F044C" w:rsidRPr="000D5E08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 xml:space="preserve"> </w:t>
      </w:r>
      <w:r w:rsidR="003F044C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>S</w:t>
      </w:r>
      <w:r w:rsidR="003F044C" w:rsidRPr="000D5E08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 xml:space="preserve">b., </w:t>
      </w:r>
      <w:r w:rsidR="003F044C" w:rsidRPr="003F044C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>o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> </w:t>
      </w:r>
      <w:r w:rsidR="003F044C" w:rsidRPr="003F044C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>urychlení využívání některých obnovitelných zdrojů energie a o změně souvisejících zákonů (zákon o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> </w:t>
      </w:r>
      <w:r w:rsidR="003F044C" w:rsidRPr="003F044C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 xml:space="preserve">urychlení využívání obnovitelných zdrojů energie)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 xml:space="preserve">– </w:t>
      </w:r>
      <w:r w:rsidR="003F044C" w:rsidRPr="003F044C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cs-CZ"/>
        </w:rPr>
        <w:t>změny podle tohoto PN jsou označeny červeně</w:t>
      </w:r>
    </w:p>
    <w:p w14:paraId="5A7B9DC4" w14:textId="0B2EAC6B" w:rsidR="00085823" w:rsidRPr="003F044C" w:rsidRDefault="00085823" w:rsidP="0008582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</w:t>
      </w:r>
    </w:p>
    <w:p w14:paraId="3B653430" w14:textId="77777777" w:rsidR="0087792D" w:rsidRDefault="0087792D" w:rsidP="003F044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E61C9D0" w14:textId="0D52C53C" w:rsidR="001E79A4" w:rsidRPr="003F044C" w:rsidRDefault="001E79A4" w:rsidP="003F044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F044C">
        <w:rPr>
          <w:rFonts w:ascii="Times New Roman" w:hAnsi="Times New Roman" w:cs="Times New Roman"/>
          <w:sz w:val="24"/>
          <w:szCs w:val="24"/>
        </w:rPr>
        <w:lastRenderedPageBreak/>
        <w:t>§ 5</w:t>
      </w:r>
    </w:p>
    <w:p w14:paraId="7887F605" w14:textId="77777777" w:rsidR="001E79A4" w:rsidRPr="003F044C" w:rsidRDefault="001E79A4" w:rsidP="001E79A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F044C">
        <w:rPr>
          <w:rFonts w:ascii="Times New Roman" w:hAnsi="Times New Roman" w:cs="Times New Roman"/>
          <w:b/>
          <w:bCs/>
          <w:sz w:val="24"/>
          <w:szCs w:val="24"/>
        </w:rPr>
        <w:t>Postup vymezení akcelerační oblasti</w:t>
      </w:r>
    </w:p>
    <w:p w14:paraId="12F60645" w14:textId="77777777" w:rsidR="001E79A4" w:rsidRPr="003F044C" w:rsidRDefault="001E79A4" w:rsidP="001E79A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F044C">
        <w:rPr>
          <w:rFonts w:ascii="Times New Roman" w:hAnsi="Times New Roman" w:cs="Times New Roman"/>
          <w:sz w:val="24"/>
          <w:szCs w:val="24"/>
        </w:rPr>
        <w:t>(1) Akcelerační oblast se vymezuje jako plocha nebo koridor v územním rozvojovém plánu, zásadách územního rozvoje nebo územním plánu.</w:t>
      </w:r>
    </w:p>
    <w:p w14:paraId="035B40A3" w14:textId="7B2388A6" w:rsidR="001E79A4" w:rsidRPr="003F044C" w:rsidRDefault="001E79A4" w:rsidP="001E79A4">
      <w:pPr>
        <w:ind w:firstLine="708"/>
        <w:jc w:val="both"/>
        <w:rPr>
          <w:rFonts w:ascii="Times New Roman" w:hAnsi="Times New Roman" w:cs="Times New Roman"/>
          <w:strike/>
          <w:color w:val="FF0000"/>
          <w:sz w:val="24"/>
          <w:szCs w:val="24"/>
        </w:rPr>
      </w:pPr>
      <w:r w:rsidRPr="003F044C">
        <w:rPr>
          <w:rFonts w:ascii="Times New Roman" w:hAnsi="Times New Roman" w:cs="Times New Roman"/>
          <w:strike/>
          <w:color w:val="FF0000"/>
          <w:sz w:val="24"/>
          <w:szCs w:val="24"/>
        </w:rPr>
        <w:t xml:space="preserve">(2) Zpřesnit vymezení akcelerační oblasti lze v navazující územně plánovací dokumentaci pouze pokud to nadřízený orgán ve stanovisku podle § 101 odst. 2 stavebního zákona nevyloučí. </w:t>
      </w:r>
    </w:p>
    <w:p w14:paraId="412D0DBC" w14:textId="4CE541CD" w:rsidR="006C038D" w:rsidRPr="00CA49CC" w:rsidRDefault="006C038D" w:rsidP="006C038D">
      <w:pPr>
        <w:ind w:firstLine="708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3F044C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(2) </w:t>
      </w:r>
      <w:r w:rsidR="009310F1" w:rsidRPr="009310F1">
        <w:rPr>
          <w:rFonts w:ascii="Times New Roman" w:hAnsi="Times New Roman" w:cs="Times New Roman"/>
          <w:b/>
          <w:bCs/>
          <w:color w:val="FF0000"/>
          <w:sz w:val="24"/>
          <w:szCs w:val="24"/>
        </w:rPr>
        <w:t>Obec nebo kraj mohou zpřesnit vymezení akcelerační oblasti vymezené pro využití energie větru v navazující územně plánovací dokumentaci tak, aby se hranice akcelerační oblasti nenacházela blíže než 900 metrů od ploch s hlavním využitím bydlení. V jiných případech lze akcelerační oblast zpřesnit v navazující územně plánovací dokumentaci pouze pokud to nadřízený orgán ve stanovisku podle § 101 odst. 2 stavebního zákona nevyloučí.</w:t>
      </w:r>
    </w:p>
    <w:p w14:paraId="6CA997AF" w14:textId="77777777" w:rsidR="006C038D" w:rsidRPr="00CA49CC" w:rsidRDefault="006C038D" w:rsidP="00316BF8">
      <w:pPr>
        <w:ind w:firstLine="708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3A4136C9" w14:textId="77777777" w:rsidR="00085823" w:rsidRPr="00CA49CC" w:rsidRDefault="00085823" w:rsidP="00085823">
      <w:pPr>
        <w:jc w:val="center"/>
        <w:rPr>
          <w:rFonts w:ascii="Times New Roman" w:hAnsi="Times New Roman" w:cs="Times New Roman"/>
          <w:sz w:val="24"/>
          <w:szCs w:val="24"/>
        </w:rPr>
      </w:pPr>
      <w:r w:rsidRPr="00CA49CC">
        <w:rPr>
          <w:rFonts w:ascii="Times New Roman" w:hAnsi="Times New Roman" w:cs="Times New Roman"/>
          <w:sz w:val="24"/>
          <w:szCs w:val="24"/>
        </w:rPr>
        <w:t>***</w:t>
      </w:r>
    </w:p>
    <w:p w14:paraId="40A2E189" w14:textId="77777777" w:rsidR="00B046E4" w:rsidRPr="00CA49CC" w:rsidRDefault="00B046E4" w:rsidP="00B046E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BEB68F4" w14:textId="77777777" w:rsidR="008B6FEF" w:rsidRPr="00CA49CC" w:rsidRDefault="008B6FEF" w:rsidP="00B046E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A49CC">
        <w:rPr>
          <w:rFonts w:ascii="Times New Roman" w:hAnsi="Times New Roman" w:cs="Times New Roman"/>
          <w:b/>
          <w:bCs/>
          <w:sz w:val="24"/>
          <w:szCs w:val="24"/>
        </w:rPr>
        <w:t>HLAVA V</w:t>
      </w:r>
    </w:p>
    <w:p w14:paraId="21264703" w14:textId="77777777" w:rsidR="008B6FEF" w:rsidRPr="00CA49CC" w:rsidRDefault="008B6FEF" w:rsidP="00B046E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A49CC">
        <w:rPr>
          <w:rFonts w:ascii="Times New Roman" w:hAnsi="Times New Roman" w:cs="Times New Roman"/>
          <w:b/>
          <w:bCs/>
          <w:sz w:val="24"/>
          <w:szCs w:val="24"/>
        </w:rPr>
        <w:t>Zvláštní ustanovení týkající se některých záměrů pro využití obnovitelného zdroje energie</w:t>
      </w:r>
    </w:p>
    <w:p w14:paraId="72DF9E46" w14:textId="77777777" w:rsidR="00085823" w:rsidRPr="00CA49CC" w:rsidRDefault="00085823" w:rsidP="00085823">
      <w:pPr>
        <w:jc w:val="center"/>
        <w:rPr>
          <w:rFonts w:ascii="Times New Roman" w:hAnsi="Times New Roman" w:cs="Times New Roman"/>
          <w:sz w:val="24"/>
          <w:szCs w:val="24"/>
        </w:rPr>
      </w:pPr>
      <w:r w:rsidRPr="00CA49CC">
        <w:rPr>
          <w:rFonts w:ascii="Times New Roman" w:hAnsi="Times New Roman" w:cs="Times New Roman"/>
          <w:sz w:val="24"/>
          <w:szCs w:val="24"/>
        </w:rPr>
        <w:t>***</w:t>
      </w:r>
    </w:p>
    <w:p w14:paraId="65387677" w14:textId="77777777" w:rsidR="00A45F5C" w:rsidRPr="00CA49CC" w:rsidRDefault="00A45F5C" w:rsidP="00A45F5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6DC26D1F" w14:textId="04F0D2B3" w:rsidR="00496E44" w:rsidRPr="00CA49CC" w:rsidRDefault="00496E44" w:rsidP="003F044C">
      <w:pPr>
        <w:spacing w:after="0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CA49CC">
        <w:rPr>
          <w:rFonts w:ascii="Times New Roman" w:hAnsi="Times New Roman" w:cs="Times New Roman"/>
          <w:b/>
          <w:bCs/>
          <w:color w:val="FF0000"/>
          <w:sz w:val="24"/>
          <w:szCs w:val="24"/>
        </w:rPr>
        <w:t>§ 33a</w:t>
      </w:r>
    </w:p>
    <w:p w14:paraId="56E1207E" w14:textId="77777777" w:rsidR="00496E44" w:rsidRPr="00CA49CC" w:rsidRDefault="00496E44" w:rsidP="00496E44">
      <w:pPr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CA49CC">
        <w:rPr>
          <w:rFonts w:ascii="Times New Roman" w:hAnsi="Times New Roman" w:cs="Times New Roman"/>
          <w:b/>
          <w:bCs/>
          <w:color w:val="FF0000"/>
          <w:sz w:val="24"/>
          <w:szCs w:val="24"/>
        </w:rPr>
        <w:t>Zvláštní ustanovení o umisťování větrných elektráren</w:t>
      </w:r>
    </w:p>
    <w:p w14:paraId="732A8369" w14:textId="355AEE1B" w:rsidR="00321DDD" w:rsidRPr="00CA49CC" w:rsidRDefault="00703131" w:rsidP="00321DDD">
      <w:pPr>
        <w:ind w:firstLine="708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CA49CC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(1) </w:t>
      </w:r>
      <w:r w:rsidR="00321DDD" w:rsidRPr="00CA49CC">
        <w:rPr>
          <w:rFonts w:ascii="Times New Roman" w:hAnsi="Times New Roman" w:cs="Times New Roman"/>
          <w:b/>
          <w:bCs/>
          <w:color w:val="FF0000"/>
          <w:sz w:val="24"/>
          <w:szCs w:val="24"/>
        </w:rPr>
        <w:t>Pro umístění stavby výrobny elektřiny využívající energii větru</w:t>
      </w:r>
      <w:r w:rsidR="00A27588" w:rsidRPr="00CA49CC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mimo akcelerační oblast</w:t>
      </w:r>
      <w:r w:rsidR="00321DDD" w:rsidRPr="00CA49CC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je vyžadován souhlas obce, je-li vzdálenost této stavby od ploch vymezených v územním plánu s hlavním využitím bydlení nižší než</w:t>
      </w:r>
    </w:p>
    <w:p w14:paraId="396E66FC" w14:textId="55290B29" w:rsidR="00CC41A8" w:rsidRPr="00CA49CC" w:rsidRDefault="00CC41A8" w:rsidP="00CC41A8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CA49CC">
        <w:rPr>
          <w:rFonts w:ascii="Times New Roman" w:hAnsi="Times New Roman" w:cs="Times New Roman"/>
          <w:b/>
          <w:bCs/>
          <w:color w:val="FF0000"/>
          <w:sz w:val="24"/>
          <w:szCs w:val="24"/>
        </w:rPr>
        <w:t>a) 1</w:t>
      </w:r>
      <w:r w:rsidR="00E31DEF" w:rsidRPr="00CA49CC">
        <w:rPr>
          <w:rFonts w:ascii="Times New Roman" w:hAnsi="Times New Roman" w:cs="Times New Roman"/>
          <w:b/>
          <w:bCs/>
          <w:color w:val="FF0000"/>
          <w:sz w:val="24"/>
          <w:szCs w:val="24"/>
        </w:rPr>
        <w:t>2</w:t>
      </w:r>
      <w:r w:rsidRPr="00CA49CC">
        <w:rPr>
          <w:rFonts w:ascii="Times New Roman" w:hAnsi="Times New Roman" w:cs="Times New Roman"/>
          <w:b/>
          <w:bCs/>
          <w:color w:val="FF0000"/>
          <w:sz w:val="24"/>
          <w:szCs w:val="24"/>
        </w:rPr>
        <w:t>00 metrů, má-li výrobna výšku rovnou nebo nižší než 2</w:t>
      </w:r>
      <w:r w:rsidR="00E31DEF" w:rsidRPr="00CA49CC">
        <w:rPr>
          <w:rFonts w:ascii="Times New Roman" w:hAnsi="Times New Roman" w:cs="Times New Roman"/>
          <w:b/>
          <w:bCs/>
          <w:color w:val="FF0000"/>
          <w:sz w:val="24"/>
          <w:szCs w:val="24"/>
        </w:rPr>
        <w:t>4</w:t>
      </w:r>
      <w:r w:rsidRPr="00CA49CC">
        <w:rPr>
          <w:rFonts w:ascii="Times New Roman" w:hAnsi="Times New Roman" w:cs="Times New Roman"/>
          <w:b/>
          <w:bCs/>
          <w:color w:val="FF0000"/>
          <w:sz w:val="24"/>
          <w:szCs w:val="24"/>
        </w:rPr>
        <w:t>0 metrů, nebo</w:t>
      </w:r>
    </w:p>
    <w:p w14:paraId="4AFBEB11" w14:textId="22FC1CE2" w:rsidR="00321DDD" w:rsidRPr="00CA49CC" w:rsidRDefault="00CC41A8" w:rsidP="00CC41A8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CA49CC">
        <w:rPr>
          <w:rFonts w:ascii="Times New Roman" w:hAnsi="Times New Roman" w:cs="Times New Roman"/>
          <w:b/>
          <w:bCs/>
          <w:color w:val="FF0000"/>
          <w:sz w:val="24"/>
          <w:szCs w:val="24"/>
        </w:rPr>
        <w:t>b</w:t>
      </w:r>
      <w:r w:rsidR="00321DDD" w:rsidRPr="00CA49CC">
        <w:rPr>
          <w:rFonts w:ascii="Times New Roman" w:hAnsi="Times New Roman" w:cs="Times New Roman"/>
          <w:b/>
          <w:bCs/>
          <w:color w:val="FF0000"/>
          <w:sz w:val="24"/>
          <w:szCs w:val="24"/>
        </w:rPr>
        <w:t>) pětinásobek výš</w:t>
      </w:r>
      <w:r w:rsidRPr="00CA49CC">
        <w:rPr>
          <w:rFonts w:ascii="Times New Roman" w:hAnsi="Times New Roman" w:cs="Times New Roman"/>
          <w:b/>
          <w:bCs/>
          <w:color w:val="FF0000"/>
          <w:sz w:val="24"/>
          <w:szCs w:val="24"/>
        </w:rPr>
        <w:t>ky</w:t>
      </w:r>
      <w:r w:rsidR="00321DDD" w:rsidRPr="00CA49CC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="00140052" w:rsidRPr="00CA49CC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výrobny, </w:t>
      </w:r>
      <w:r w:rsidRPr="00CA49CC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má-li výrobna výšku </w:t>
      </w:r>
      <w:r w:rsidR="00140052" w:rsidRPr="00CA49CC">
        <w:rPr>
          <w:rFonts w:ascii="Times New Roman" w:hAnsi="Times New Roman" w:cs="Times New Roman"/>
          <w:b/>
          <w:bCs/>
          <w:color w:val="FF0000"/>
          <w:sz w:val="24"/>
          <w:szCs w:val="24"/>
        </w:rPr>
        <w:t>vyšší než 2</w:t>
      </w:r>
      <w:r w:rsidR="00E31DEF" w:rsidRPr="00CA49CC">
        <w:rPr>
          <w:rFonts w:ascii="Times New Roman" w:hAnsi="Times New Roman" w:cs="Times New Roman"/>
          <w:b/>
          <w:bCs/>
          <w:color w:val="FF0000"/>
          <w:sz w:val="24"/>
          <w:szCs w:val="24"/>
        </w:rPr>
        <w:t>4</w:t>
      </w:r>
      <w:r w:rsidR="00140052" w:rsidRPr="00CA49CC">
        <w:rPr>
          <w:rFonts w:ascii="Times New Roman" w:hAnsi="Times New Roman" w:cs="Times New Roman"/>
          <w:b/>
          <w:bCs/>
          <w:color w:val="FF0000"/>
          <w:sz w:val="24"/>
          <w:szCs w:val="24"/>
        </w:rPr>
        <w:t>0 metrů</w:t>
      </w:r>
      <w:r w:rsidRPr="00CA49CC">
        <w:rPr>
          <w:rFonts w:ascii="Times New Roman" w:hAnsi="Times New Roman" w:cs="Times New Roman"/>
          <w:b/>
          <w:bCs/>
          <w:color w:val="FF0000"/>
          <w:sz w:val="24"/>
          <w:szCs w:val="24"/>
        </w:rPr>
        <w:t>.</w:t>
      </w:r>
    </w:p>
    <w:p w14:paraId="13896897" w14:textId="0C0610E4" w:rsidR="00E127F9" w:rsidRPr="00CA49CC" w:rsidRDefault="00C10493" w:rsidP="00C10493">
      <w:pPr>
        <w:ind w:firstLine="708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CA49CC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(2) </w:t>
      </w:r>
      <w:r w:rsidR="00E127F9" w:rsidRPr="00CA49CC">
        <w:rPr>
          <w:rFonts w:ascii="Times New Roman" w:hAnsi="Times New Roman" w:cs="Times New Roman"/>
          <w:b/>
          <w:bCs/>
          <w:color w:val="FF0000"/>
          <w:sz w:val="24"/>
          <w:szCs w:val="24"/>
        </w:rPr>
        <w:t>Pro umístění stavby výrobny elektřiny využívající energii větru v akcelerační oblasti je vyžadován souhlas obce, je-li vzdálenost této stavby od ploch vymezených v územním plánu s hlavním využitím bydlení nižší než 900 metrů.</w:t>
      </w:r>
    </w:p>
    <w:p w14:paraId="73651F52" w14:textId="0611F8D6" w:rsidR="00591C42" w:rsidRPr="003F044C" w:rsidRDefault="00591C42" w:rsidP="00591C42">
      <w:pPr>
        <w:ind w:firstLine="708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CA49CC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(3) Souhlas obce podle odstavce 1 nebo 2 </w:t>
      </w:r>
      <w:r w:rsidR="004E1F9F" w:rsidRPr="00CA49CC">
        <w:rPr>
          <w:rFonts w:ascii="Times New Roman" w:hAnsi="Times New Roman" w:cs="Times New Roman"/>
          <w:b/>
          <w:bCs/>
          <w:color w:val="FF0000"/>
          <w:sz w:val="24"/>
          <w:szCs w:val="24"/>
        </w:rPr>
        <w:t>uděluje</w:t>
      </w:r>
      <w:r w:rsidRPr="00CA49CC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zastupitelstvo obce. Týká-li se požadavek na souhlas více obcí, pak </w:t>
      </w:r>
      <w:r w:rsidR="004E1F9F" w:rsidRPr="00CA49CC">
        <w:rPr>
          <w:rFonts w:ascii="Times New Roman" w:hAnsi="Times New Roman" w:cs="Times New Roman"/>
          <w:b/>
          <w:bCs/>
          <w:color w:val="FF0000"/>
          <w:sz w:val="24"/>
          <w:szCs w:val="24"/>
        </w:rPr>
        <w:t>udělují</w:t>
      </w:r>
      <w:r w:rsidRPr="00CA49CC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souhlas zastupitelstva</w:t>
      </w:r>
      <w:r w:rsidRPr="003F044C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všech těchto obcí.</w:t>
      </w:r>
    </w:p>
    <w:p w14:paraId="51CFE8A4" w14:textId="729FD790" w:rsidR="00591C42" w:rsidRPr="003F044C" w:rsidRDefault="00591C42" w:rsidP="00591C42">
      <w:pPr>
        <w:ind w:firstLine="708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3F044C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(4) Výška výrobny podle odstavce 1 se určuje od </w:t>
      </w:r>
      <w:r w:rsidR="004E1F9F">
        <w:rPr>
          <w:rFonts w:ascii="Times New Roman" w:hAnsi="Times New Roman" w:cs="Times New Roman"/>
          <w:b/>
          <w:bCs/>
          <w:color w:val="FF0000"/>
          <w:sz w:val="24"/>
          <w:szCs w:val="24"/>
        </w:rPr>
        <w:t>úrovně terénu</w:t>
      </w:r>
      <w:r w:rsidRPr="003F044C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po střed jejího rotoru.</w:t>
      </w:r>
    </w:p>
    <w:p w14:paraId="0C05CF8C" w14:textId="31B066D1" w:rsidR="00732253" w:rsidRPr="003F044C" w:rsidRDefault="00085823" w:rsidP="0014064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</w:t>
      </w:r>
    </w:p>
    <w:sectPr w:rsidR="00732253" w:rsidRPr="003F04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E45DF" w14:textId="77777777" w:rsidR="00997E2F" w:rsidRDefault="00997E2F" w:rsidP="00B05963">
      <w:pPr>
        <w:spacing w:after="0" w:line="240" w:lineRule="auto"/>
      </w:pPr>
      <w:r>
        <w:separator/>
      </w:r>
    </w:p>
  </w:endnote>
  <w:endnote w:type="continuationSeparator" w:id="0">
    <w:p w14:paraId="0483876D" w14:textId="77777777" w:rsidR="00997E2F" w:rsidRDefault="00997E2F" w:rsidP="00B05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FrutigerCE-Light">
    <w:altName w:val="Calibri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607A3" w14:textId="77777777" w:rsidR="00997E2F" w:rsidRDefault="00997E2F" w:rsidP="00B05963">
      <w:pPr>
        <w:spacing w:after="0" w:line="240" w:lineRule="auto"/>
      </w:pPr>
      <w:r>
        <w:separator/>
      </w:r>
    </w:p>
  </w:footnote>
  <w:footnote w:type="continuationSeparator" w:id="0">
    <w:p w14:paraId="7E1DDD9F" w14:textId="77777777" w:rsidR="00997E2F" w:rsidRDefault="00997E2F" w:rsidP="00B05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D042BD"/>
    <w:multiLevelType w:val="hybridMultilevel"/>
    <w:tmpl w:val="4F6AF214"/>
    <w:lvl w:ilvl="0" w:tplc="E0C23074">
      <w:start w:val="1"/>
      <w:numFmt w:val="decimal"/>
      <w:lvlText w:val="(%1)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>
      <w:start w:val="1"/>
      <w:numFmt w:val="lowerLetter"/>
      <w:lvlText w:val="%8."/>
      <w:lvlJc w:val="left"/>
      <w:pPr>
        <w:ind w:left="5760" w:hanging="360"/>
      </w:pPr>
    </w:lvl>
    <w:lvl w:ilvl="8" w:tplc="0405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593065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A17"/>
    <w:rsid w:val="0003437A"/>
    <w:rsid w:val="000419CA"/>
    <w:rsid w:val="000650D2"/>
    <w:rsid w:val="00075A02"/>
    <w:rsid w:val="00085823"/>
    <w:rsid w:val="00090399"/>
    <w:rsid w:val="00091DD6"/>
    <w:rsid w:val="000C1E9A"/>
    <w:rsid w:val="000C33B9"/>
    <w:rsid w:val="000E482D"/>
    <w:rsid w:val="000E766B"/>
    <w:rsid w:val="000F7EB6"/>
    <w:rsid w:val="0010440A"/>
    <w:rsid w:val="001145D4"/>
    <w:rsid w:val="00123029"/>
    <w:rsid w:val="00135C5F"/>
    <w:rsid w:val="00140052"/>
    <w:rsid w:val="00140648"/>
    <w:rsid w:val="001A0919"/>
    <w:rsid w:val="001A4BB3"/>
    <w:rsid w:val="001B1E90"/>
    <w:rsid w:val="001B7617"/>
    <w:rsid w:val="001C5B76"/>
    <w:rsid w:val="001E5A5D"/>
    <w:rsid w:val="001E79A4"/>
    <w:rsid w:val="001F0EC2"/>
    <w:rsid w:val="00227CF1"/>
    <w:rsid w:val="00246DF4"/>
    <w:rsid w:val="002528BE"/>
    <w:rsid w:val="0028121B"/>
    <w:rsid w:val="00283D4B"/>
    <w:rsid w:val="0028502A"/>
    <w:rsid w:val="00291337"/>
    <w:rsid w:val="0029770D"/>
    <w:rsid w:val="002B3398"/>
    <w:rsid w:val="002E6ECD"/>
    <w:rsid w:val="00303963"/>
    <w:rsid w:val="00304231"/>
    <w:rsid w:val="00316BF8"/>
    <w:rsid w:val="00321DDD"/>
    <w:rsid w:val="003259C2"/>
    <w:rsid w:val="003273B1"/>
    <w:rsid w:val="0033631B"/>
    <w:rsid w:val="00341FAD"/>
    <w:rsid w:val="0034298E"/>
    <w:rsid w:val="00344A17"/>
    <w:rsid w:val="00350560"/>
    <w:rsid w:val="003510E4"/>
    <w:rsid w:val="0035345E"/>
    <w:rsid w:val="00365E3A"/>
    <w:rsid w:val="00397900"/>
    <w:rsid w:val="003C17A8"/>
    <w:rsid w:val="003D11FD"/>
    <w:rsid w:val="003E1B3B"/>
    <w:rsid w:val="003E29B1"/>
    <w:rsid w:val="003F044C"/>
    <w:rsid w:val="004145FF"/>
    <w:rsid w:val="00423CE1"/>
    <w:rsid w:val="00426C9D"/>
    <w:rsid w:val="00440489"/>
    <w:rsid w:val="00473116"/>
    <w:rsid w:val="00490F91"/>
    <w:rsid w:val="00496E44"/>
    <w:rsid w:val="004A6360"/>
    <w:rsid w:val="004A6D00"/>
    <w:rsid w:val="004B791E"/>
    <w:rsid w:val="004E1F9F"/>
    <w:rsid w:val="004E34FC"/>
    <w:rsid w:val="004F32B3"/>
    <w:rsid w:val="0051544E"/>
    <w:rsid w:val="00573267"/>
    <w:rsid w:val="00591C42"/>
    <w:rsid w:val="005A757F"/>
    <w:rsid w:val="005C157B"/>
    <w:rsid w:val="005D6836"/>
    <w:rsid w:val="005F681B"/>
    <w:rsid w:val="00603650"/>
    <w:rsid w:val="00625312"/>
    <w:rsid w:val="00675470"/>
    <w:rsid w:val="006765C7"/>
    <w:rsid w:val="006C038D"/>
    <w:rsid w:val="00701947"/>
    <w:rsid w:val="00703131"/>
    <w:rsid w:val="00732253"/>
    <w:rsid w:val="00771E57"/>
    <w:rsid w:val="0078472D"/>
    <w:rsid w:val="007A0AE2"/>
    <w:rsid w:val="007A6628"/>
    <w:rsid w:val="007B57B3"/>
    <w:rsid w:val="007B5FAF"/>
    <w:rsid w:val="00804886"/>
    <w:rsid w:val="00806D71"/>
    <w:rsid w:val="00834C4F"/>
    <w:rsid w:val="00852DF2"/>
    <w:rsid w:val="00876AD4"/>
    <w:rsid w:val="0087792D"/>
    <w:rsid w:val="008B6FEF"/>
    <w:rsid w:val="008D2A7F"/>
    <w:rsid w:val="008E2521"/>
    <w:rsid w:val="008E4217"/>
    <w:rsid w:val="00902A73"/>
    <w:rsid w:val="0090711A"/>
    <w:rsid w:val="00920F1B"/>
    <w:rsid w:val="009310F1"/>
    <w:rsid w:val="00942741"/>
    <w:rsid w:val="00967C32"/>
    <w:rsid w:val="009862BB"/>
    <w:rsid w:val="00997E2F"/>
    <w:rsid w:val="009A4079"/>
    <w:rsid w:val="009B75B7"/>
    <w:rsid w:val="009C7480"/>
    <w:rsid w:val="009F6218"/>
    <w:rsid w:val="00A057B4"/>
    <w:rsid w:val="00A12C33"/>
    <w:rsid w:val="00A27588"/>
    <w:rsid w:val="00A346FE"/>
    <w:rsid w:val="00A37DCB"/>
    <w:rsid w:val="00A45F5C"/>
    <w:rsid w:val="00A9590B"/>
    <w:rsid w:val="00AB4FF7"/>
    <w:rsid w:val="00B046E4"/>
    <w:rsid w:val="00B05963"/>
    <w:rsid w:val="00B51D0F"/>
    <w:rsid w:val="00B54E67"/>
    <w:rsid w:val="00B63331"/>
    <w:rsid w:val="00BA33B8"/>
    <w:rsid w:val="00BB1385"/>
    <w:rsid w:val="00C02649"/>
    <w:rsid w:val="00C10493"/>
    <w:rsid w:val="00C26D8F"/>
    <w:rsid w:val="00C279F6"/>
    <w:rsid w:val="00C36B4D"/>
    <w:rsid w:val="00C513AF"/>
    <w:rsid w:val="00C572D2"/>
    <w:rsid w:val="00C621CC"/>
    <w:rsid w:val="00C70201"/>
    <w:rsid w:val="00C902AB"/>
    <w:rsid w:val="00CA49CC"/>
    <w:rsid w:val="00CC1B8E"/>
    <w:rsid w:val="00CC41A8"/>
    <w:rsid w:val="00CD3BFB"/>
    <w:rsid w:val="00CD4504"/>
    <w:rsid w:val="00D67D37"/>
    <w:rsid w:val="00DA176D"/>
    <w:rsid w:val="00DD6780"/>
    <w:rsid w:val="00DE0085"/>
    <w:rsid w:val="00E127F9"/>
    <w:rsid w:val="00E31DEF"/>
    <w:rsid w:val="00E32593"/>
    <w:rsid w:val="00E3576A"/>
    <w:rsid w:val="00E64917"/>
    <w:rsid w:val="00EA4180"/>
    <w:rsid w:val="00EE5BDE"/>
    <w:rsid w:val="00F01CE4"/>
    <w:rsid w:val="00F107BD"/>
    <w:rsid w:val="00F2398D"/>
    <w:rsid w:val="00F27A30"/>
    <w:rsid w:val="00F35A70"/>
    <w:rsid w:val="00F57533"/>
    <w:rsid w:val="00F84F17"/>
    <w:rsid w:val="00FA1BF6"/>
    <w:rsid w:val="00FB72D1"/>
    <w:rsid w:val="00FB7EAE"/>
    <w:rsid w:val="00FC373B"/>
    <w:rsid w:val="00FC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74E46D"/>
  <w15:chartTrackingRefBased/>
  <w15:docId w15:val="{62663605-6677-44C6-A781-4C8D1DC2A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44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44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44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44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44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44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44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44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44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44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44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44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44A1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44A1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44A1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44A1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44A1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44A1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44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44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44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44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44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44A1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44A1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44A1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44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44A1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44A17"/>
    <w:rPr>
      <w:b/>
      <w:bCs/>
      <w:smallCaps/>
      <w:color w:val="0F4761" w:themeColor="accent1" w:themeShade="BF"/>
      <w:spacing w:val="5"/>
    </w:rPr>
  </w:style>
  <w:style w:type="paragraph" w:styleId="Revize">
    <w:name w:val="Revision"/>
    <w:hidden/>
    <w:uiPriority w:val="99"/>
    <w:semiHidden/>
    <w:rsid w:val="00344A17"/>
    <w:pPr>
      <w:spacing w:after="0" w:line="240" w:lineRule="auto"/>
    </w:pPr>
  </w:style>
  <w:style w:type="character" w:styleId="Odkaznakoment">
    <w:name w:val="annotation reference"/>
    <w:basedOn w:val="Standardnpsmoodstavce"/>
    <w:uiPriority w:val="99"/>
    <w:semiHidden/>
    <w:unhideWhenUsed/>
    <w:rsid w:val="00316BF8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316BF8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316BF8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316BF8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316BF8"/>
    <w:rPr>
      <w:b/>
      <w:bCs/>
      <w:sz w:val="20"/>
      <w:szCs w:val="20"/>
    </w:rPr>
  </w:style>
  <w:style w:type="paragraph" w:styleId="Bezmezer">
    <w:name w:val="No Spacing"/>
    <w:qFormat/>
    <w:rsid w:val="003F044C"/>
    <w:pPr>
      <w:suppressAutoHyphens/>
      <w:spacing w:after="0" w:line="240" w:lineRule="auto"/>
    </w:pPr>
    <w:rPr>
      <w:rFonts w:ascii="Calibri" w:eastAsia="Calibri" w:hAnsi="Calibri" w:cs="Times New Roman"/>
      <w:kern w:val="0"/>
      <w:lang w:eastAsia="zh-CN"/>
      <w14:ligatures w14:val="none"/>
    </w:rPr>
  </w:style>
  <w:style w:type="paragraph" w:styleId="Zhlav">
    <w:name w:val="header"/>
    <w:basedOn w:val="Normln"/>
    <w:link w:val="ZhlavChar"/>
    <w:uiPriority w:val="99"/>
    <w:unhideWhenUsed/>
    <w:rsid w:val="00B059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B05963"/>
  </w:style>
  <w:style w:type="paragraph" w:styleId="Zpat">
    <w:name w:val="footer"/>
    <w:basedOn w:val="Normln"/>
    <w:link w:val="ZpatChar"/>
    <w:uiPriority w:val="99"/>
    <w:unhideWhenUsed/>
    <w:rsid w:val="00B059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B059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1082</Words>
  <Characters>6390</Characters>
  <Application>Microsoft Office Word</Application>
  <DocSecurity>0</DocSecurity>
  <Lines>53</Lines>
  <Paragraphs>14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 Tourki</dc:creator>
  <cp:keywords/>
  <dc:description/>
  <cp:lastModifiedBy>Lynn Tourki</cp:lastModifiedBy>
  <cp:revision>2</cp:revision>
  <dcterms:created xsi:type="dcterms:W3CDTF">2026-05-13T10:21:00Z</dcterms:created>
  <dcterms:modified xsi:type="dcterms:W3CDTF">2026-05-13T10:21:00Z</dcterms:modified>
</cp:coreProperties>
</file>