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0E45" w14:textId="77777777" w:rsidR="00B250CE" w:rsidRPr="009C514A" w:rsidRDefault="00B250CE" w:rsidP="00B250CE">
      <w:pPr>
        <w:jc w:val="center"/>
        <w:rPr>
          <w:rFonts w:eastAsia="Arial" w:cs="Arial"/>
          <w:color w:val="00000A"/>
          <w:lang w:eastAsia="cs-CZ"/>
        </w:rPr>
      </w:pPr>
      <w:bookmarkStart w:id="0" w:name="_Hlk190076735"/>
      <w:bookmarkStart w:id="1" w:name="_Hlk190070695"/>
      <w:r w:rsidRPr="009C514A">
        <w:rPr>
          <w:rFonts w:eastAsia="Arial" w:cs="Arial"/>
          <w:color w:val="00000A"/>
          <w:lang w:eastAsia="cs-CZ"/>
        </w:rPr>
        <w:t>PARLAMENT ČESKÉ REPUBLIKY</w:t>
      </w:r>
    </w:p>
    <w:p w14:paraId="54D85AE9" w14:textId="77777777" w:rsidR="00B250CE" w:rsidRPr="009C514A" w:rsidRDefault="00B250CE" w:rsidP="00B250CE">
      <w:pPr>
        <w:jc w:val="center"/>
        <w:rPr>
          <w:rFonts w:eastAsia="Arial" w:cs="Arial"/>
          <w:color w:val="00000A"/>
          <w:lang w:eastAsia="cs-CZ"/>
        </w:rPr>
      </w:pPr>
      <w:r w:rsidRPr="009C514A">
        <w:rPr>
          <w:rFonts w:eastAsia="Arial" w:cs="Arial"/>
          <w:color w:val="00000A"/>
          <w:lang w:eastAsia="cs-CZ"/>
        </w:rPr>
        <w:t>Poslanecká sněmovna</w:t>
      </w:r>
    </w:p>
    <w:p w14:paraId="0B24816D" w14:textId="77777777" w:rsidR="00B250CE" w:rsidRPr="009C514A" w:rsidRDefault="00B250CE" w:rsidP="00B250CE">
      <w:pPr>
        <w:jc w:val="center"/>
        <w:rPr>
          <w:rFonts w:eastAsia="Arial" w:cs="Arial"/>
          <w:color w:val="00000A"/>
          <w:lang w:eastAsia="cs-CZ"/>
        </w:rPr>
      </w:pPr>
      <w:r w:rsidRPr="009C514A">
        <w:rPr>
          <w:rFonts w:eastAsia="Arial" w:cs="Arial"/>
          <w:color w:val="00000A"/>
          <w:lang w:eastAsia="cs-CZ"/>
        </w:rPr>
        <w:t>202</w:t>
      </w:r>
      <w:r>
        <w:rPr>
          <w:rFonts w:eastAsia="Arial" w:cs="Arial"/>
          <w:color w:val="00000A"/>
          <w:lang w:eastAsia="cs-CZ"/>
        </w:rPr>
        <w:t>6</w:t>
      </w:r>
    </w:p>
    <w:p w14:paraId="1285F1D7" w14:textId="77777777" w:rsidR="00B250CE" w:rsidRPr="009C514A" w:rsidRDefault="00B250CE" w:rsidP="00B250CE">
      <w:pPr>
        <w:jc w:val="center"/>
        <w:rPr>
          <w:rFonts w:eastAsia="Arial" w:cs="Arial"/>
          <w:color w:val="00000A"/>
          <w:lang w:eastAsia="cs-CZ"/>
        </w:rPr>
      </w:pPr>
      <w:r w:rsidRPr="009C514A">
        <w:rPr>
          <w:rFonts w:eastAsia="Arial" w:cs="Arial"/>
          <w:color w:val="00000A"/>
          <w:lang w:eastAsia="cs-CZ"/>
        </w:rPr>
        <w:t>X. volební období</w:t>
      </w:r>
    </w:p>
    <w:p w14:paraId="379B8445" w14:textId="77777777" w:rsidR="00B250CE" w:rsidRPr="009C514A" w:rsidRDefault="00B250CE" w:rsidP="00B250CE">
      <w:pPr>
        <w:jc w:val="center"/>
        <w:rPr>
          <w:rFonts w:eastAsia="Arial" w:cs="Arial"/>
          <w:color w:val="00000A"/>
          <w:lang w:eastAsia="cs-CZ"/>
        </w:rPr>
      </w:pPr>
      <w:r w:rsidRPr="009C514A">
        <w:rPr>
          <w:rFonts w:eastAsia="Arial" w:cs="Arial"/>
          <w:color w:val="00000A"/>
          <w:lang w:eastAsia="cs-CZ"/>
        </w:rPr>
        <w:t>___________________________________________________________</w:t>
      </w:r>
    </w:p>
    <w:p w14:paraId="642E29A0" w14:textId="77777777" w:rsidR="00B250CE" w:rsidRPr="009C514A" w:rsidRDefault="00B250CE" w:rsidP="00B250CE">
      <w:pPr>
        <w:keepNext/>
        <w:spacing w:before="240" w:after="120"/>
        <w:jc w:val="center"/>
        <w:rPr>
          <w:rFonts w:eastAsia="Arial" w:cs="Arial"/>
          <w:color w:val="00000A"/>
          <w:lang w:eastAsia="cs-CZ"/>
        </w:rPr>
      </w:pPr>
    </w:p>
    <w:p w14:paraId="59FFC1CE" w14:textId="43D5424E" w:rsidR="00B250CE" w:rsidRDefault="00B250CE" w:rsidP="00B250CE">
      <w:pPr>
        <w:spacing w:line="276" w:lineRule="auto"/>
        <w:jc w:val="center"/>
        <w:rPr>
          <w:rFonts w:ascii="Times New Roman" w:hAnsi="Times New Roman"/>
          <w:b/>
          <w:bCs/>
          <w:sz w:val="24"/>
        </w:rPr>
      </w:pPr>
      <w:r w:rsidRPr="009C514A">
        <w:rPr>
          <w:rFonts w:ascii="Times New Roman" w:hAnsi="Times New Roman"/>
          <w:b/>
          <w:bCs/>
          <w:sz w:val="24"/>
        </w:rPr>
        <w:t>Pozměňovací návrh</w:t>
      </w:r>
      <w:r>
        <w:rPr>
          <w:rFonts w:ascii="Times New Roman" w:hAnsi="Times New Roman"/>
          <w:b/>
          <w:bCs/>
          <w:sz w:val="24"/>
        </w:rPr>
        <w:t xml:space="preserve"> poslance</w:t>
      </w:r>
      <w:r w:rsidR="00B87367">
        <w:rPr>
          <w:rFonts w:ascii="Times New Roman" w:hAnsi="Times New Roman"/>
          <w:b/>
          <w:bCs/>
          <w:sz w:val="24"/>
        </w:rPr>
        <w:t xml:space="preserve"> Romana Kubíčka</w:t>
      </w:r>
    </w:p>
    <w:p w14:paraId="50A36B7A" w14:textId="77777777" w:rsidR="000E02D8" w:rsidRPr="009C514A" w:rsidRDefault="000E02D8" w:rsidP="00B250CE">
      <w:pPr>
        <w:spacing w:line="276" w:lineRule="auto"/>
        <w:jc w:val="center"/>
        <w:rPr>
          <w:rFonts w:ascii="Times New Roman" w:hAnsi="Times New Roman"/>
          <w:b/>
          <w:bCs/>
          <w:sz w:val="24"/>
        </w:rPr>
      </w:pPr>
    </w:p>
    <w:p w14:paraId="43BADE24" w14:textId="77777777" w:rsidR="00B250CE" w:rsidRPr="009C514A" w:rsidRDefault="00B250CE" w:rsidP="00B250CE">
      <w:pPr>
        <w:spacing w:line="276" w:lineRule="auto"/>
        <w:jc w:val="center"/>
        <w:rPr>
          <w:rFonts w:ascii="Times New Roman" w:hAnsi="Times New Roman"/>
          <w:b/>
          <w:bCs/>
          <w:color w:val="000000"/>
          <w:sz w:val="24"/>
        </w:rPr>
      </w:pPr>
      <w:r w:rsidRPr="005C3E16">
        <w:rPr>
          <w:rFonts w:ascii="Times New Roman" w:hAnsi="Times New Roman"/>
          <w:b/>
          <w:bCs/>
          <w:sz w:val="24"/>
        </w:rPr>
        <w:t xml:space="preserve">k návrhu poslanců </w:t>
      </w:r>
      <w:r w:rsidRPr="009E15B8">
        <w:rPr>
          <w:rFonts w:ascii="Times New Roman" w:hAnsi="Times New Roman"/>
          <w:b/>
          <w:bCs/>
          <w:sz w:val="24"/>
        </w:rPr>
        <w:t xml:space="preserve">Andreje Babiše, Karla Havlíčka, Tomia Okamury, Petra </w:t>
      </w:r>
      <w:proofErr w:type="spellStart"/>
      <w:r w:rsidRPr="009E15B8">
        <w:rPr>
          <w:rFonts w:ascii="Times New Roman" w:hAnsi="Times New Roman"/>
          <w:b/>
          <w:bCs/>
          <w:sz w:val="24"/>
        </w:rPr>
        <w:t>Macinky</w:t>
      </w:r>
      <w:proofErr w:type="spellEnd"/>
      <w:r w:rsidRPr="009E15B8">
        <w:rPr>
          <w:rFonts w:ascii="Times New Roman" w:hAnsi="Times New Roman"/>
          <w:b/>
          <w:bCs/>
          <w:sz w:val="24"/>
        </w:rPr>
        <w:t>, Aleny</w:t>
      </w:r>
      <w:r>
        <w:rPr>
          <w:rFonts w:ascii="Times New Roman" w:hAnsi="Times New Roman"/>
          <w:b/>
          <w:bCs/>
          <w:sz w:val="24"/>
        </w:rPr>
        <w:t xml:space="preserve"> </w:t>
      </w:r>
      <w:r w:rsidRPr="009E15B8">
        <w:rPr>
          <w:rFonts w:ascii="Times New Roman" w:hAnsi="Times New Roman"/>
          <w:b/>
          <w:bCs/>
          <w:sz w:val="24"/>
        </w:rPr>
        <w:t>Schillerové, Zuzany Schwarz Bařtipánové, Radima Fialy, Borise Šťastného, Vojtěcha</w:t>
      </w:r>
      <w:r>
        <w:rPr>
          <w:rFonts w:ascii="Times New Roman" w:hAnsi="Times New Roman"/>
          <w:b/>
          <w:bCs/>
          <w:sz w:val="24"/>
        </w:rPr>
        <w:t xml:space="preserve"> </w:t>
      </w:r>
      <w:proofErr w:type="spellStart"/>
      <w:r w:rsidRPr="009E15B8">
        <w:rPr>
          <w:rFonts w:ascii="Times New Roman" w:hAnsi="Times New Roman"/>
          <w:b/>
          <w:bCs/>
          <w:sz w:val="24"/>
        </w:rPr>
        <w:t>Krňanského</w:t>
      </w:r>
      <w:proofErr w:type="spellEnd"/>
      <w:r w:rsidRPr="009E15B8">
        <w:rPr>
          <w:rFonts w:ascii="Times New Roman" w:hAnsi="Times New Roman"/>
          <w:b/>
          <w:bCs/>
          <w:sz w:val="24"/>
        </w:rPr>
        <w:t xml:space="preserve"> a Marie </w:t>
      </w:r>
      <w:proofErr w:type="spellStart"/>
      <w:r w:rsidRPr="009E15B8">
        <w:rPr>
          <w:rFonts w:ascii="Times New Roman" w:hAnsi="Times New Roman"/>
          <w:b/>
          <w:bCs/>
          <w:sz w:val="24"/>
        </w:rPr>
        <w:t>Pošarové</w:t>
      </w:r>
      <w:proofErr w:type="spellEnd"/>
      <w:r w:rsidRPr="009E15B8">
        <w:rPr>
          <w:rFonts w:ascii="Times New Roman" w:hAnsi="Times New Roman"/>
          <w:b/>
          <w:bCs/>
          <w:sz w:val="24"/>
        </w:rPr>
        <w:t xml:space="preserve"> </w:t>
      </w:r>
      <w:r w:rsidRPr="005C3E16">
        <w:rPr>
          <w:rFonts w:ascii="Times New Roman" w:hAnsi="Times New Roman"/>
          <w:b/>
          <w:bCs/>
          <w:sz w:val="24"/>
        </w:rPr>
        <w:t>na vydání zákona, kterým se mění zákon č.</w:t>
      </w:r>
      <w:r>
        <w:rPr>
          <w:rFonts w:ascii="Times New Roman" w:hAnsi="Times New Roman"/>
          <w:b/>
          <w:bCs/>
          <w:sz w:val="24"/>
        </w:rPr>
        <w:t> </w:t>
      </w:r>
      <w:r w:rsidRPr="009E15B8">
        <w:rPr>
          <w:rFonts w:ascii="Times New Roman" w:hAnsi="Times New Roman"/>
          <w:b/>
          <w:bCs/>
          <w:sz w:val="24"/>
        </w:rPr>
        <w:t>283/2021 Sb.,</w:t>
      </w:r>
      <w:r>
        <w:rPr>
          <w:rFonts w:ascii="Times New Roman" w:hAnsi="Times New Roman"/>
          <w:b/>
          <w:bCs/>
          <w:sz w:val="24"/>
        </w:rPr>
        <w:t xml:space="preserve"> </w:t>
      </w:r>
      <w:r w:rsidRPr="009E15B8">
        <w:rPr>
          <w:rFonts w:ascii="Times New Roman" w:hAnsi="Times New Roman"/>
          <w:b/>
          <w:bCs/>
          <w:sz w:val="24"/>
        </w:rPr>
        <w:t>stavební zákon</w:t>
      </w:r>
      <w:r w:rsidRPr="005C3E16">
        <w:rPr>
          <w:rFonts w:ascii="Times New Roman" w:hAnsi="Times New Roman"/>
          <w:b/>
          <w:bCs/>
          <w:sz w:val="24"/>
        </w:rPr>
        <w:t>, ve znění pozdějších předpisů</w:t>
      </w:r>
      <w:r>
        <w:rPr>
          <w:rFonts w:ascii="Times New Roman" w:hAnsi="Times New Roman"/>
          <w:b/>
          <w:bCs/>
          <w:sz w:val="24"/>
        </w:rPr>
        <w:t xml:space="preserve">, </w:t>
      </w:r>
      <w:r w:rsidRPr="009E15B8">
        <w:rPr>
          <w:rFonts w:ascii="Times New Roman" w:hAnsi="Times New Roman"/>
          <w:b/>
          <w:bCs/>
          <w:sz w:val="24"/>
        </w:rPr>
        <w:t>a další související zákony</w:t>
      </w:r>
      <w:r>
        <w:rPr>
          <w:rFonts w:ascii="Times New Roman" w:hAnsi="Times New Roman"/>
          <w:b/>
          <w:bCs/>
          <w:sz w:val="24"/>
        </w:rPr>
        <w:t>, ve znění komplexního pozměňovacího návrhu</w:t>
      </w:r>
    </w:p>
    <w:p w14:paraId="72E8F0E7" w14:textId="77777777" w:rsidR="00B250CE" w:rsidRDefault="00B250CE" w:rsidP="00B250CE">
      <w:pPr>
        <w:spacing w:line="276" w:lineRule="auto"/>
        <w:jc w:val="center"/>
        <w:rPr>
          <w:rFonts w:ascii="Times New Roman" w:hAnsi="Times New Roman"/>
          <w:b/>
          <w:color w:val="000000"/>
          <w:sz w:val="24"/>
        </w:rPr>
      </w:pPr>
      <w:r w:rsidRPr="009C514A">
        <w:rPr>
          <w:rFonts w:ascii="Times New Roman" w:hAnsi="Times New Roman"/>
          <w:b/>
          <w:color w:val="000000"/>
          <w:sz w:val="24"/>
        </w:rPr>
        <w:t xml:space="preserve">(sněmovní tisk č. </w:t>
      </w:r>
      <w:r>
        <w:rPr>
          <w:rFonts w:ascii="Times New Roman" w:hAnsi="Times New Roman"/>
          <w:b/>
          <w:color w:val="000000"/>
          <w:sz w:val="24"/>
        </w:rPr>
        <w:t>67</w:t>
      </w:r>
      <w:r w:rsidRPr="009C514A">
        <w:rPr>
          <w:rFonts w:ascii="Times New Roman" w:hAnsi="Times New Roman"/>
          <w:b/>
          <w:color w:val="000000"/>
          <w:sz w:val="24"/>
        </w:rPr>
        <w:t>)</w:t>
      </w:r>
    </w:p>
    <w:bookmarkEnd w:id="0"/>
    <w:bookmarkEnd w:id="1"/>
    <w:p w14:paraId="6D6EC859" w14:textId="77777777" w:rsidR="00B250CE" w:rsidRDefault="00B250CE" w:rsidP="00B250CE">
      <w:pPr>
        <w:shd w:val="clear" w:color="auto" w:fill="FFFFFF"/>
        <w:spacing w:after="120" w:line="276" w:lineRule="auto"/>
        <w:jc w:val="both"/>
        <w:rPr>
          <w:rFonts w:ascii="Times New Roman" w:hAnsi="Times New Roman"/>
          <w:b/>
          <w:bCs/>
          <w:sz w:val="24"/>
        </w:rPr>
      </w:pPr>
    </w:p>
    <w:p w14:paraId="4E2D6AD9" w14:textId="520F41F4" w:rsidR="00B250CE" w:rsidRDefault="005C5F66"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b/>
          <w:bCs/>
          <w:sz w:val="24"/>
          <w:lang w:eastAsia="cs-CZ"/>
        </w:rPr>
        <w:t>1</w:t>
      </w:r>
      <w:r w:rsidR="00B250CE" w:rsidRPr="00D3750A">
        <w:rPr>
          <w:rFonts w:ascii="Times New Roman" w:eastAsia="Times New Roman" w:hAnsi="Times New Roman"/>
          <w:b/>
          <w:bCs/>
          <w:sz w:val="24"/>
          <w:lang w:eastAsia="cs-CZ"/>
        </w:rPr>
        <w:t xml:space="preserve">. </w:t>
      </w:r>
      <w:r w:rsidR="00B250CE">
        <w:rPr>
          <w:rFonts w:ascii="Times New Roman" w:eastAsia="Times New Roman" w:hAnsi="Times New Roman"/>
          <w:sz w:val="24"/>
          <w:lang w:eastAsia="cs-CZ"/>
        </w:rPr>
        <w:t>V dosavadní části dvacáté osmé dosavadním čl. XLI se za dosavadní bod 4 vkládají nové body X</w:t>
      </w:r>
      <w:r>
        <w:rPr>
          <w:rFonts w:ascii="Times New Roman" w:eastAsia="Times New Roman" w:hAnsi="Times New Roman"/>
          <w:sz w:val="24"/>
          <w:lang w:eastAsia="cs-CZ"/>
        </w:rPr>
        <w:t>1</w:t>
      </w:r>
      <w:r w:rsidR="00B250CE">
        <w:rPr>
          <w:rFonts w:ascii="Times New Roman" w:eastAsia="Times New Roman" w:hAnsi="Times New Roman"/>
          <w:sz w:val="24"/>
          <w:lang w:eastAsia="cs-CZ"/>
        </w:rPr>
        <w:t xml:space="preserve"> až X</w:t>
      </w:r>
      <w:r w:rsidR="00497646">
        <w:rPr>
          <w:rFonts w:ascii="Times New Roman" w:eastAsia="Times New Roman" w:hAnsi="Times New Roman"/>
          <w:sz w:val="24"/>
          <w:lang w:eastAsia="cs-CZ"/>
        </w:rPr>
        <w:t>11</w:t>
      </w:r>
      <w:r w:rsidR="00B250CE">
        <w:rPr>
          <w:rFonts w:ascii="Times New Roman" w:eastAsia="Times New Roman" w:hAnsi="Times New Roman"/>
          <w:sz w:val="24"/>
          <w:lang w:eastAsia="cs-CZ"/>
        </w:rPr>
        <w:t>, které znějí:</w:t>
      </w:r>
    </w:p>
    <w:p w14:paraId="3F68EA90" w14:textId="0C736D29" w:rsidR="00B250CE"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5C5F66">
        <w:rPr>
          <w:rFonts w:ascii="Times New Roman" w:eastAsia="Times New Roman" w:hAnsi="Times New Roman"/>
          <w:sz w:val="24"/>
          <w:lang w:eastAsia="cs-CZ"/>
        </w:rPr>
        <w:t>1</w:t>
      </w:r>
      <w:r>
        <w:rPr>
          <w:rFonts w:ascii="Times New Roman" w:eastAsia="Times New Roman" w:hAnsi="Times New Roman"/>
          <w:sz w:val="24"/>
          <w:lang w:eastAsia="cs-CZ"/>
        </w:rPr>
        <w:t xml:space="preserve">. V § </w:t>
      </w:r>
      <w:r w:rsidR="005C5F66">
        <w:rPr>
          <w:rFonts w:ascii="Times New Roman" w:eastAsia="Times New Roman" w:hAnsi="Times New Roman"/>
          <w:sz w:val="24"/>
          <w:lang w:eastAsia="cs-CZ"/>
        </w:rPr>
        <w:t>17e</w:t>
      </w:r>
      <w:r>
        <w:rPr>
          <w:rFonts w:ascii="Times New Roman" w:eastAsia="Times New Roman" w:hAnsi="Times New Roman"/>
          <w:sz w:val="24"/>
          <w:lang w:eastAsia="cs-CZ"/>
        </w:rPr>
        <w:t xml:space="preserve"> </w:t>
      </w:r>
      <w:r w:rsidR="00FC2BC8">
        <w:rPr>
          <w:rFonts w:ascii="Times New Roman" w:eastAsia="Times New Roman" w:hAnsi="Times New Roman"/>
          <w:sz w:val="24"/>
          <w:lang w:eastAsia="cs-CZ"/>
        </w:rPr>
        <w:t>se za odstavec 9 vkládá nový odstavec 10, který zní:</w:t>
      </w:r>
    </w:p>
    <w:p w14:paraId="631D2999" w14:textId="432F7B90" w:rsidR="00FC2BC8" w:rsidRDefault="00FC2BC8"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„(10) </w:t>
      </w:r>
      <w:r w:rsidRPr="00FC2BC8">
        <w:rPr>
          <w:rFonts w:ascii="Times New Roman" w:eastAsia="Times New Roman" w:hAnsi="Times New Roman"/>
          <w:sz w:val="24"/>
          <w:lang w:eastAsia="cs-CZ"/>
        </w:rPr>
        <w:t>Navrhuje-li se změna metodiky cenové regulace v průběhu regulačního období, Energetický regulační úřad zveřejní návrh změny na svých internetových stránkách a stanoví lhůtu pro podání připomínek veřejnosti, která nesmí být kratší než 30 dnů. Energetický regulační úřad umožní podávání připomínek prostřednictvím diskusního místa podle odstavce 3. Zveřejnění návrhu změny metodiky cenové regulace Energetický regulační úřad oznámí osobám podle odstavce 9, vyzve je k uplatnění připomínek a stanoví lhůtu pro jejich podání, která nesmí být kratší než 30 dnů. K připomínkám podaným po stanovené lhůtě se nepřihlíží.</w:t>
      </w:r>
      <w:r>
        <w:rPr>
          <w:rFonts w:ascii="Times New Roman" w:eastAsia="Times New Roman" w:hAnsi="Times New Roman"/>
          <w:sz w:val="24"/>
          <w:lang w:eastAsia="cs-CZ"/>
        </w:rPr>
        <w:t>“.</w:t>
      </w:r>
    </w:p>
    <w:p w14:paraId="0FA40999" w14:textId="7DF8D633" w:rsidR="00FC2BC8" w:rsidRDefault="00FC2BC8"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Dosavadní odstavce 10 až 12 se označují jako odstavce 11 až 13. </w:t>
      </w:r>
    </w:p>
    <w:p w14:paraId="12437FA6" w14:textId="09A8C3A6" w:rsidR="00FC2BC8" w:rsidRDefault="00FC2BC8"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X2. V § 19a odst. 2 a § 22 odst. 3 se za slova „systémové služby,“ vkládají slova „</w:t>
      </w:r>
      <w:r w:rsidRPr="00EB00A7">
        <w:rPr>
          <w:rFonts w:ascii="Times New Roman" w:eastAsia="Times New Roman" w:hAnsi="Times New Roman"/>
          <w:sz w:val="24"/>
          <w:lang w:eastAsia="cs-CZ"/>
        </w:rPr>
        <w:t xml:space="preserve">cenu za </w:t>
      </w:r>
      <w:r w:rsidRPr="006B1270">
        <w:rPr>
          <w:rFonts w:ascii="Times New Roman" w:eastAsia="Times New Roman" w:hAnsi="Times New Roman"/>
          <w:sz w:val="24"/>
          <w:lang w:eastAsia="cs-CZ"/>
        </w:rPr>
        <w:t>kapacitní mechanismus</w:t>
      </w:r>
      <w:r>
        <w:rPr>
          <w:rFonts w:ascii="Times New Roman" w:eastAsia="Times New Roman" w:hAnsi="Times New Roman"/>
          <w:sz w:val="24"/>
          <w:lang w:eastAsia="cs-CZ"/>
        </w:rPr>
        <w:t>,“.</w:t>
      </w:r>
    </w:p>
    <w:p w14:paraId="7AC2DB7A" w14:textId="654C90DC" w:rsidR="005A6049" w:rsidRDefault="00FC2BC8"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X3. </w:t>
      </w:r>
      <w:r w:rsidR="005A6049">
        <w:rPr>
          <w:rFonts w:ascii="Times New Roman" w:eastAsia="Times New Roman" w:hAnsi="Times New Roman"/>
          <w:sz w:val="24"/>
          <w:lang w:eastAsia="cs-CZ"/>
        </w:rPr>
        <w:t>V § 19a se za odstavec 8 vkládá nový odstavec 9, který zní:</w:t>
      </w:r>
    </w:p>
    <w:p w14:paraId="455E37A4" w14:textId="1C17110B" w:rsidR="005A6049" w:rsidRDefault="005A6049"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„(9) </w:t>
      </w:r>
      <w:r w:rsidRPr="005A6049">
        <w:rPr>
          <w:rFonts w:ascii="Times New Roman" w:eastAsia="Times New Roman" w:hAnsi="Times New Roman"/>
          <w:sz w:val="24"/>
          <w:lang w:eastAsia="cs-CZ"/>
        </w:rPr>
        <w:t>Cenu za kapacitní mechanismus reguluje Energetický regulační úřad tak, aby pokrývala alespoň ekonomicky oprávněné náklady provozovatele přenosové soustavy na zajištění kapacitního mechanismu. Cenu za kapacitní mechanismus stanoví Energetický regulační úřad pro regulované roky nebo i část regulovaného roku, ve kterém bude poskytován sjednaný rozsah dostupnosti výkonu. V případě potřeby změny ceny za kapacitní mechanismus v průběhu regulovaného roku stanoví Energetický regulační úřad cenu za kapacitní mechanismus do 3 měsíců ode dne poskytnutí údajů pro stanovení ceny za kapacitní mechanismus operátorem trhu a provozovatelem přenosové soustavy.</w:t>
      </w:r>
      <w:r>
        <w:rPr>
          <w:rFonts w:ascii="Times New Roman" w:eastAsia="Times New Roman" w:hAnsi="Times New Roman"/>
          <w:sz w:val="24"/>
          <w:lang w:eastAsia="cs-CZ"/>
        </w:rPr>
        <w:t xml:space="preserve">“. </w:t>
      </w:r>
    </w:p>
    <w:p w14:paraId="3BF58952" w14:textId="6697919A" w:rsidR="005A6049" w:rsidRDefault="005A6049"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Dosavadní odstavce 9 a 10 se označují jako odstavce 10 a 11. </w:t>
      </w:r>
    </w:p>
    <w:p w14:paraId="5FB99F5A" w14:textId="37EAD4C1" w:rsidR="005A6049" w:rsidRDefault="005A6049"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X4. Za § 19ca se vkládá nový § 19cb, který včetně nadpisu zní:</w:t>
      </w:r>
    </w:p>
    <w:p w14:paraId="1BA3684B" w14:textId="6E6E7930" w:rsidR="005A6049" w:rsidRPr="00EB00A7" w:rsidRDefault="005A6049" w:rsidP="005A6049">
      <w:pPr>
        <w:spacing w:after="120" w:line="276" w:lineRule="auto"/>
        <w:jc w:val="center"/>
        <w:rPr>
          <w:rFonts w:ascii="Times New Roman" w:eastAsia="Times New Roman" w:hAnsi="Times New Roman"/>
          <w:sz w:val="24"/>
          <w:lang w:eastAsia="cs-CZ"/>
        </w:rPr>
      </w:pPr>
      <w:r>
        <w:rPr>
          <w:rFonts w:ascii="Times New Roman" w:eastAsia="Times New Roman" w:hAnsi="Times New Roman"/>
          <w:sz w:val="24"/>
          <w:lang w:eastAsia="cs-CZ"/>
        </w:rPr>
        <w:t>„</w:t>
      </w:r>
      <w:r w:rsidRPr="00EB00A7">
        <w:rPr>
          <w:rFonts w:ascii="Times New Roman" w:eastAsia="Times New Roman" w:hAnsi="Times New Roman"/>
          <w:sz w:val="24"/>
          <w:lang w:eastAsia="cs-CZ"/>
        </w:rPr>
        <w:t xml:space="preserve">§ </w:t>
      </w:r>
      <w:r>
        <w:rPr>
          <w:rFonts w:ascii="Times New Roman" w:eastAsia="Times New Roman" w:hAnsi="Times New Roman"/>
          <w:sz w:val="24"/>
          <w:lang w:eastAsia="cs-CZ"/>
        </w:rPr>
        <w:t>19cb</w:t>
      </w:r>
    </w:p>
    <w:p w14:paraId="42B21DA5" w14:textId="77777777" w:rsidR="005A6049" w:rsidRPr="00F30EE9" w:rsidRDefault="005A6049" w:rsidP="005A6049">
      <w:pPr>
        <w:spacing w:after="120" w:line="276" w:lineRule="auto"/>
        <w:jc w:val="center"/>
        <w:rPr>
          <w:rFonts w:ascii="Times New Roman" w:hAnsi="Times New Roman"/>
          <w:b/>
          <w:bCs/>
          <w:sz w:val="24"/>
        </w:rPr>
      </w:pPr>
      <w:r w:rsidRPr="00F30EE9">
        <w:rPr>
          <w:rFonts w:ascii="Times New Roman" w:hAnsi="Times New Roman"/>
          <w:b/>
          <w:bCs/>
          <w:sz w:val="24"/>
        </w:rPr>
        <w:lastRenderedPageBreak/>
        <w:t>Cena za kapacitní mechanismus</w:t>
      </w:r>
    </w:p>
    <w:p w14:paraId="6CFC6FA2" w14:textId="324E4F1B" w:rsidR="005A6049" w:rsidRDefault="005A6049" w:rsidP="00B250CE">
      <w:pPr>
        <w:spacing w:after="120" w:line="276" w:lineRule="auto"/>
        <w:jc w:val="both"/>
        <w:rPr>
          <w:rFonts w:ascii="Times New Roman" w:eastAsia="Times New Roman" w:hAnsi="Times New Roman"/>
          <w:sz w:val="24"/>
          <w:lang w:eastAsia="cs-CZ"/>
        </w:rPr>
      </w:pPr>
      <w:r w:rsidRPr="005A6049">
        <w:rPr>
          <w:rFonts w:ascii="Times New Roman" w:eastAsia="Times New Roman" w:hAnsi="Times New Roman"/>
          <w:sz w:val="24"/>
          <w:lang w:eastAsia="cs-CZ"/>
        </w:rPr>
        <w:t>Cenu za kapacitní mechanismus hradí účastníci trhu s elektřinou provozovateli přenosové soustavy v ceně za související služby v elektroenergetice přímo nebo prostřednictvím provozovatele regionální distribuční soustavy.</w:t>
      </w:r>
      <w:r>
        <w:rPr>
          <w:rFonts w:ascii="Times New Roman" w:eastAsia="Times New Roman" w:hAnsi="Times New Roman"/>
          <w:sz w:val="24"/>
          <w:lang w:eastAsia="cs-CZ"/>
        </w:rPr>
        <w:t xml:space="preserve">“. </w:t>
      </w:r>
    </w:p>
    <w:p w14:paraId="36FB6716" w14:textId="4D381E0F" w:rsidR="00B250CE" w:rsidRDefault="005A6049"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X5. </w:t>
      </w:r>
      <w:r w:rsidR="00B250CE">
        <w:rPr>
          <w:rFonts w:ascii="Times New Roman" w:eastAsia="Times New Roman" w:hAnsi="Times New Roman"/>
          <w:sz w:val="24"/>
          <w:lang w:eastAsia="cs-CZ"/>
        </w:rPr>
        <w:t xml:space="preserve">V § 20a se na konci odstavce </w:t>
      </w:r>
      <w:r>
        <w:rPr>
          <w:rFonts w:ascii="Times New Roman" w:eastAsia="Times New Roman" w:hAnsi="Times New Roman"/>
          <w:sz w:val="24"/>
          <w:lang w:eastAsia="cs-CZ"/>
        </w:rPr>
        <w:t>4</w:t>
      </w:r>
      <w:r w:rsidR="00B250CE">
        <w:rPr>
          <w:rFonts w:ascii="Times New Roman" w:eastAsia="Times New Roman" w:hAnsi="Times New Roman"/>
          <w:sz w:val="24"/>
          <w:lang w:eastAsia="cs-CZ"/>
        </w:rPr>
        <w:t xml:space="preserve"> tečka nahrazuje čárkou a doplňuje se písmeno </w:t>
      </w:r>
      <w:proofErr w:type="spellStart"/>
      <w:r>
        <w:rPr>
          <w:rFonts w:ascii="Times New Roman" w:eastAsia="Times New Roman" w:hAnsi="Times New Roman"/>
          <w:sz w:val="24"/>
          <w:lang w:eastAsia="cs-CZ"/>
        </w:rPr>
        <w:t>zf</w:t>
      </w:r>
      <w:proofErr w:type="spellEnd"/>
      <w:r w:rsidR="00B250CE">
        <w:rPr>
          <w:rFonts w:ascii="Times New Roman" w:eastAsia="Times New Roman" w:hAnsi="Times New Roman"/>
          <w:sz w:val="24"/>
          <w:lang w:eastAsia="cs-CZ"/>
        </w:rPr>
        <w:t>), které zní:</w:t>
      </w:r>
    </w:p>
    <w:p w14:paraId="65AE897C" w14:textId="7671F7E6" w:rsidR="00B250CE"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w:t>
      </w:r>
      <w:proofErr w:type="spellStart"/>
      <w:r w:rsidR="005A6049">
        <w:rPr>
          <w:rFonts w:ascii="Times New Roman" w:eastAsia="Times New Roman" w:hAnsi="Times New Roman"/>
          <w:sz w:val="24"/>
          <w:lang w:eastAsia="cs-CZ"/>
        </w:rPr>
        <w:t>zf</w:t>
      </w:r>
      <w:proofErr w:type="spellEnd"/>
      <w:r w:rsidRPr="006B1270">
        <w:rPr>
          <w:rFonts w:ascii="Times New Roman" w:eastAsia="Times New Roman" w:hAnsi="Times New Roman"/>
          <w:sz w:val="24"/>
          <w:lang w:eastAsia="cs-CZ"/>
        </w:rPr>
        <w:t xml:space="preserve">) </w:t>
      </w:r>
      <w:r w:rsidR="005A6049" w:rsidRPr="005A6049">
        <w:rPr>
          <w:rFonts w:ascii="Times New Roman" w:eastAsia="Times New Roman" w:hAnsi="Times New Roman"/>
          <w:sz w:val="24"/>
          <w:lang w:eastAsia="cs-CZ"/>
        </w:rPr>
        <w:t xml:space="preserve">poskytnout provozovateli přenosové soustavy na jeho žádost údaje </w:t>
      </w:r>
      <w:r w:rsidR="002020C9" w:rsidRPr="002020C9">
        <w:rPr>
          <w:rFonts w:ascii="Times New Roman" w:eastAsia="Times New Roman" w:hAnsi="Times New Roman"/>
          <w:sz w:val="24"/>
          <w:lang w:eastAsia="cs-CZ"/>
        </w:rPr>
        <w:t xml:space="preserve">stanovené opatřením obecné povahy vydaným ministerstvem </w:t>
      </w:r>
      <w:r w:rsidR="005A6049" w:rsidRPr="005A6049">
        <w:rPr>
          <w:rFonts w:ascii="Times New Roman" w:eastAsia="Times New Roman" w:hAnsi="Times New Roman"/>
          <w:sz w:val="24"/>
          <w:lang w:eastAsia="cs-CZ"/>
        </w:rPr>
        <w:t>nezbytné pro přípravu a fungování kapacitního mechanismu, je-li zaveden.</w:t>
      </w:r>
      <w:r>
        <w:rPr>
          <w:rFonts w:ascii="Times New Roman" w:eastAsia="Times New Roman" w:hAnsi="Times New Roman"/>
          <w:sz w:val="24"/>
          <w:lang w:eastAsia="cs-CZ"/>
        </w:rPr>
        <w:t>“.</w:t>
      </w:r>
    </w:p>
    <w:p w14:paraId="73DD59B9" w14:textId="63EC33AB" w:rsidR="00B250CE"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5A6049">
        <w:rPr>
          <w:rFonts w:ascii="Times New Roman" w:eastAsia="Times New Roman" w:hAnsi="Times New Roman"/>
          <w:sz w:val="24"/>
          <w:lang w:eastAsia="cs-CZ"/>
        </w:rPr>
        <w:t>6</w:t>
      </w:r>
      <w:r>
        <w:rPr>
          <w:rFonts w:ascii="Times New Roman" w:eastAsia="Times New Roman" w:hAnsi="Times New Roman"/>
          <w:sz w:val="24"/>
          <w:lang w:eastAsia="cs-CZ"/>
        </w:rPr>
        <w:t xml:space="preserve">. V § 35 </w:t>
      </w:r>
      <w:r w:rsidR="005A6049">
        <w:rPr>
          <w:rFonts w:ascii="Times New Roman" w:eastAsia="Times New Roman" w:hAnsi="Times New Roman"/>
          <w:sz w:val="24"/>
          <w:lang w:eastAsia="cs-CZ"/>
        </w:rPr>
        <w:t xml:space="preserve">odst. 1 se </w:t>
      </w:r>
      <w:r w:rsidR="00A83220">
        <w:rPr>
          <w:rFonts w:ascii="Times New Roman" w:eastAsia="Times New Roman" w:hAnsi="Times New Roman"/>
          <w:sz w:val="24"/>
          <w:lang w:eastAsia="cs-CZ"/>
        </w:rPr>
        <w:t>text „čl. 21“ zrušuje a slova „</w:t>
      </w:r>
      <w:r w:rsidR="00A83220" w:rsidRPr="00A83220">
        <w:rPr>
          <w:rFonts w:ascii="Times New Roman" w:eastAsia="Times New Roman" w:hAnsi="Times New Roman"/>
          <w:sz w:val="24"/>
          <w:lang w:eastAsia="cs-CZ"/>
        </w:rPr>
        <w:t>podle čl. 22 Nařízení o vnitřním trhu s</w:t>
      </w:r>
      <w:r w:rsidR="00A83220">
        <w:rPr>
          <w:rFonts w:ascii="Times New Roman" w:eastAsia="Times New Roman" w:hAnsi="Times New Roman"/>
          <w:sz w:val="24"/>
          <w:lang w:eastAsia="cs-CZ"/>
        </w:rPr>
        <w:t> </w:t>
      </w:r>
      <w:r w:rsidR="00A83220" w:rsidRPr="00A83220">
        <w:rPr>
          <w:rFonts w:ascii="Times New Roman" w:eastAsia="Times New Roman" w:hAnsi="Times New Roman"/>
          <w:sz w:val="24"/>
          <w:lang w:eastAsia="cs-CZ"/>
        </w:rPr>
        <w:t>elektřinou</w:t>
      </w:r>
      <w:r w:rsidR="00A83220">
        <w:rPr>
          <w:rFonts w:ascii="Times New Roman" w:eastAsia="Times New Roman" w:hAnsi="Times New Roman"/>
          <w:sz w:val="24"/>
          <w:lang w:eastAsia="cs-CZ"/>
        </w:rPr>
        <w:t>“ se nahrazují slovy „</w:t>
      </w:r>
      <w:r w:rsidR="00A83220" w:rsidRPr="00A83220">
        <w:rPr>
          <w:rFonts w:ascii="Times New Roman" w:eastAsia="Times New Roman" w:hAnsi="Times New Roman"/>
          <w:sz w:val="24"/>
          <w:lang w:eastAsia="cs-CZ"/>
        </w:rPr>
        <w:t xml:space="preserve">a uloží účastníkům </w:t>
      </w:r>
      <w:r w:rsidR="00D51562">
        <w:rPr>
          <w:rFonts w:ascii="Times New Roman" w:eastAsia="Times New Roman" w:hAnsi="Times New Roman"/>
          <w:sz w:val="24"/>
          <w:lang w:eastAsia="cs-CZ"/>
        </w:rPr>
        <w:t>trhu s elektřinou</w:t>
      </w:r>
      <w:r w:rsidR="00A83220" w:rsidRPr="00A83220">
        <w:rPr>
          <w:rFonts w:ascii="Times New Roman" w:eastAsia="Times New Roman" w:hAnsi="Times New Roman"/>
          <w:sz w:val="24"/>
          <w:lang w:eastAsia="cs-CZ"/>
        </w:rPr>
        <w:t xml:space="preserve"> povinnosti v souvislosti </w:t>
      </w:r>
      <w:r w:rsidR="00D51562">
        <w:rPr>
          <w:rFonts w:ascii="Times New Roman" w:eastAsia="Times New Roman" w:hAnsi="Times New Roman"/>
          <w:sz w:val="24"/>
          <w:lang w:eastAsia="cs-CZ"/>
        </w:rPr>
        <w:t>se zavedením kapacitního</w:t>
      </w:r>
      <w:r w:rsidR="00A83220" w:rsidRPr="00A83220">
        <w:rPr>
          <w:rFonts w:ascii="Times New Roman" w:eastAsia="Times New Roman" w:hAnsi="Times New Roman"/>
          <w:sz w:val="24"/>
          <w:lang w:eastAsia="cs-CZ"/>
        </w:rPr>
        <w:t xml:space="preserve"> mechanismu</w:t>
      </w:r>
      <w:r w:rsidR="00A83220">
        <w:rPr>
          <w:rFonts w:ascii="Times New Roman" w:eastAsia="Times New Roman" w:hAnsi="Times New Roman"/>
          <w:sz w:val="24"/>
          <w:lang w:eastAsia="cs-CZ"/>
        </w:rPr>
        <w:t xml:space="preserve">“. </w:t>
      </w:r>
    </w:p>
    <w:p w14:paraId="010DA210" w14:textId="7068E5FC" w:rsidR="00A83220"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7</w:t>
      </w:r>
      <w:r>
        <w:rPr>
          <w:rFonts w:ascii="Times New Roman" w:eastAsia="Times New Roman" w:hAnsi="Times New Roman"/>
          <w:sz w:val="24"/>
          <w:lang w:eastAsia="cs-CZ"/>
        </w:rPr>
        <w:t xml:space="preserve">. V § 35 </w:t>
      </w:r>
      <w:r w:rsidR="00A83220">
        <w:rPr>
          <w:rFonts w:ascii="Times New Roman" w:eastAsia="Times New Roman" w:hAnsi="Times New Roman"/>
          <w:sz w:val="24"/>
          <w:lang w:eastAsia="cs-CZ"/>
        </w:rPr>
        <w:t xml:space="preserve">se za odstavec 1 vkládá nový odstavec 2, který zní: </w:t>
      </w:r>
    </w:p>
    <w:p w14:paraId="4F8FFE1D" w14:textId="4DF43CE8" w:rsidR="00B250CE" w:rsidRDefault="00A83220"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„(2) </w:t>
      </w:r>
      <w:r w:rsidRPr="00A83220">
        <w:rPr>
          <w:rFonts w:ascii="Times New Roman" w:eastAsia="Times New Roman" w:hAnsi="Times New Roman"/>
          <w:sz w:val="24"/>
          <w:lang w:eastAsia="cs-CZ"/>
        </w:rPr>
        <w:t>Ministerstvo stanoví opatřením obecné povahy podle odstavce 1 po projednání s Energetickým regulačním úřadem rovněž způsob určení rozsahu potřebné dostupnosti výkonu výroben elektřiny nebo jiných energetických zařízení.</w:t>
      </w:r>
      <w:r>
        <w:rPr>
          <w:rFonts w:ascii="Times New Roman" w:eastAsia="Times New Roman" w:hAnsi="Times New Roman"/>
          <w:sz w:val="24"/>
          <w:lang w:eastAsia="cs-CZ"/>
        </w:rPr>
        <w:t>“.</w:t>
      </w:r>
      <w:r w:rsidRPr="00A83220">
        <w:rPr>
          <w:rFonts w:ascii="Times New Roman" w:eastAsia="Times New Roman" w:hAnsi="Times New Roman"/>
          <w:sz w:val="24"/>
          <w:lang w:eastAsia="cs-CZ"/>
        </w:rPr>
        <w:t xml:space="preserve"> </w:t>
      </w:r>
      <w:r>
        <w:rPr>
          <w:rFonts w:ascii="Times New Roman" w:eastAsia="Times New Roman" w:hAnsi="Times New Roman"/>
          <w:sz w:val="24"/>
          <w:lang w:eastAsia="cs-CZ"/>
        </w:rPr>
        <w:t xml:space="preserve"> </w:t>
      </w:r>
    </w:p>
    <w:p w14:paraId="62146EC8" w14:textId="2A7F443C" w:rsidR="00B250CE"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Dosavadní</w:t>
      </w:r>
      <w:r w:rsidR="00A83220">
        <w:rPr>
          <w:rFonts w:ascii="Times New Roman" w:eastAsia="Times New Roman" w:hAnsi="Times New Roman"/>
          <w:sz w:val="24"/>
          <w:lang w:eastAsia="cs-CZ"/>
        </w:rPr>
        <w:t xml:space="preserve"> odstavce 2 až 6</w:t>
      </w:r>
      <w:r>
        <w:rPr>
          <w:rFonts w:ascii="Times New Roman" w:eastAsia="Times New Roman" w:hAnsi="Times New Roman"/>
          <w:sz w:val="24"/>
          <w:lang w:eastAsia="cs-CZ"/>
        </w:rPr>
        <w:t xml:space="preserve"> </w:t>
      </w:r>
      <w:r w:rsidR="00A83220">
        <w:rPr>
          <w:rFonts w:ascii="Times New Roman" w:eastAsia="Times New Roman" w:hAnsi="Times New Roman"/>
          <w:sz w:val="24"/>
          <w:lang w:eastAsia="cs-CZ"/>
        </w:rPr>
        <w:t>se označují jako odstavce 3 až 7.</w:t>
      </w:r>
    </w:p>
    <w:p w14:paraId="6F69820B" w14:textId="11C8B4A5" w:rsidR="00A83220" w:rsidRDefault="00A83220"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8</w:t>
      </w:r>
      <w:r>
        <w:rPr>
          <w:rFonts w:ascii="Times New Roman" w:eastAsia="Times New Roman" w:hAnsi="Times New Roman"/>
          <w:sz w:val="24"/>
          <w:lang w:eastAsia="cs-CZ"/>
        </w:rPr>
        <w:t>. V § 35 odst. 4 se slovo „regulačního“ zrušuje</w:t>
      </w:r>
      <w:r w:rsidR="005E4353">
        <w:rPr>
          <w:rFonts w:ascii="Times New Roman" w:eastAsia="Times New Roman" w:hAnsi="Times New Roman"/>
          <w:sz w:val="24"/>
          <w:lang w:eastAsia="cs-CZ"/>
        </w:rPr>
        <w:t xml:space="preserve"> a na konci textu odstavce 4 se doplňují slova „</w:t>
      </w:r>
      <w:r w:rsidR="005E4353" w:rsidRPr="005E4353">
        <w:rPr>
          <w:rFonts w:ascii="Times New Roman" w:eastAsia="Times New Roman" w:hAnsi="Times New Roman"/>
          <w:sz w:val="24"/>
          <w:lang w:eastAsia="cs-CZ"/>
        </w:rPr>
        <w:t>a předloží ho ministerstvu ke schválení</w:t>
      </w:r>
      <w:r w:rsidR="005E4353">
        <w:rPr>
          <w:rFonts w:ascii="Times New Roman" w:eastAsia="Times New Roman" w:hAnsi="Times New Roman"/>
          <w:sz w:val="24"/>
          <w:lang w:eastAsia="cs-CZ"/>
        </w:rPr>
        <w:t>“.</w:t>
      </w:r>
    </w:p>
    <w:p w14:paraId="1EE27192" w14:textId="65769081" w:rsidR="005E4353" w:rsidRDefault="00497646"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X9</w:t>
      </w:r>
      <w:r w:rsidR="005E4353">
        <w:rPr>
          <w:rFonts w:ascii="Times New Roman" w:eastAsia="Times New Roman" w:hAnsi="Times New Roman"/>
          <w:sz w:val="24"/>
          <w:lang w:eastAsia="cs-CZ"/>
        </w:rPr>
        <w:t>. V § 35 odst. 5 se slovo „</w:t>
      </w:r>
      <w:r w:rsidR="005E4353" w:rsidRPr="005E4353">
        <w:rPr>
          <w:rFonts w:ascii="Times New Roman" w:eastAsia="Times New Roman" w:hAnsi="Times New Roman"/>
          <w:sz w:val="24"/>
          <w:lang w:eastAsia="cs-CZ"/>
        </w:rPr>
        <w:t>regulačního</w:t>
      </w:r>
      <w:r w:rsidR="005E4353">
        <w:rPr>
          <w:rFonts w:ascii="Times New Roman" w:eastAsia="Times New Roman" w:hAnsi="Times New Roman"/>
          <w:sz w:val="24"/>
          <w:lang w:eastAsia="cs-CZ"/>
        </w:rPr>
        <w:t>“ zrušuje a za slovo „zařízení“ se vkládají slova „</w:t>
      </w:r>
      <w:r w:rsidR="005E4353" w:rsidRPr="005E4353">
        <w:rPr>
          <w:rFonts w:ascii="Times New Roman" w:eastAsia="Times New Roman" w:hAnsi="Times New Roman"/>
          <w:sz w:val="24"/>
          <w:lang w:eastAsia="cs-CZ"/>
        </w:rPr>
        <w:t>v aukci</w:t>
      </w:r>
      <w:r w:rsidR="005E4353">
        <w:rPr>
          <w:rFonts w:ascii="Times New Roman" w:eastAsia="Times New Roman" w:hAnsi="Times New Roman"/>
          <w:sz w:val="24"/>
          <w:lang w:eastAsia="cs-CZ"/>
        </w:rPr>
        <w:t>“.</w:t>
      </w:r>
    </w:p>
    <w:p w14:paraId="19FC58EF" w14:textId="353D3314" w:rsidR="005E4353" w:rsidRDefault="005E4353"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10</w:t>
      </w:r>
      <w:r>
        <w:rPr>
          <w:rFonts w:ascii="Times New Roman" w:eastAsia="Times New Roman" w:hAnsi="Times New Roman"/>
          <w:sz w:val="24"/>
          <w:lang w:eastAsia="cs-CZ"/>
        </w:rPr>
        <w:t>. V § 35 odstavec 6 zní:</w:t>
      </w:r>
    </w:p>
    <w:p w14:paraId="52D09155" w14:textId="721C189E" w:rsidR="005E4353" w:rsidRDefault="005E4353"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„(6) </w:t>
      </w:r>
      <w:r w:rsidRPr="005E4353">
        <w:rPr>
          <w:rFonts w:ascii="Times New Roman" w:eastAsia="Times New Roman" w:hAnsi="Times New Roman"/>
          <w:sz w:val="24"/>
          <w:lang w:eastAsia="cs-CZ"/>
        </w:rPr>
        <w:t>Ministerstvo rozsah potřebné dostupnosti výkonu výroben elektřiny nebo jiných energetických zařízení podle odstavce 4 a návrh podle odstavce 5 schválí, jestliže jsou v souladu s podmínkami kapacitního mechanismu stanovenými ministerstvem. Před schválením si ministerstvo může vyžádat vyjádření Energetického regulačního úřadu.</w:t>
      </w:r>
      <w:r>
        <w:rPr>
          <w:rFonts w:ascii="Times New Roman" w:eastAsia="Times New Roman" w:hAnsi="Times New Roman"/>
          <w:sz w:val="24"/>
          <w:lang w:eastAsia="cs-CZ"/>
        </w:rPr>
        <w:t>“.</w:t>
      </w:r>
    </w:p>
    <w:p w14:paraId="44EADD1A" w14:textId="008A1653" w:rsidR="00B250CE"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11</w:t>
      </w:r>
      <w:r>
        <w:rPr>
          <w:rFonts w:ascii="Times New Roman" w:eastAsia="Times New Roman" w:hAnsi="Times New Roman"/>
          <w:sz w:val="24"/>
          <w:lang w:eastAsia="cs-CZ"/>
        </w:rPr>
        <w:t>. Za § 35 se vkládá nový § 35a, který včetně nadpisu zní:</w:t>
      </w:r>
    </w:p>
    <w:p w14:paraId="0130FE40" w14:textId="77777777" w:rsidR="00B250CE" w:rsidRPr="00EB00A7" w:rsidRDefault="00B250CE" w:rsidP="00B250CE">
      <w:pPr>
        <w:spacing w:after="120" w:line="276" w:lineRule="auto"/>
        <w:jc w:val="center"/>
        <w:rPr>
          <w:rFonts w:ascii="Times New Roman" w:eastAsia="Times New Roman" w:hAnsi="Times New Roman"/>
          <w:sz w:val="24"/>
          <w:lang w:eastAsia="cs-CZ"/>
        </w:rPr>
      </w:pPr>
      <w:r>
        <w:rPr>
          <w:rFonts w:ascii="Times New Roman" w:eastAsia="Times New Roman" w:hAnsi="Times New Roman"/>
          <w:sz w:val="24"/>
          <w:lang w:eastAsia="cs-CZ"/>
        </w:rPr>
        <w:t>„</w:t>
      </w:r>
      <w:r w:rsidRPr="00EB00A7">
        <w:rPr>
          <w:rFonts w:ascii="Times New Roman" w:eastAsia="Times New Roman" w:hAnsi="Times New Roman"/>
          <w:sz w:val="24"/>
          <w:lang w:eastAsia="cs-CZ"/>
        </w:rPr>
        <w:t>§ 35a</w:t>
      </w:r>
    </w:p>
    <w:p w14:paraId="783F9A0F" w14:textId="1D739D97" w:rsidR="00497646" w:rsidRDefault="00497646" w:rsidP="00497646">
      <w:pPr>
        <w:spacing w:after="120" w:line="276" w:lineRule="auto"/>
        <w:ind w:firstLine="708"/>
        <w:jc w:val="center"/>
        <w:rPr>
          <w:rFonts w:ascii="Times New Roman" w:eastAsia="Times New Roman" w:hAnsi="Times New Roman"/>
          <w:b/>
          <w:bCs/>
          <w:sz w:val="24"/>
          <w:lang w:eastAsia="cs-CZ"/>
        </w:rPr>
      </w:pPr>
      <w:r w:rsidRPr="00497646">
        <w:rPr>
          <w:rFonts w:ascii="Times New Roman" w:eastAsia="Times New Roman" w:hAnsi="Times New Roman"/>
          <w:b/>
          <w:bCs/>
          <w:sz w:val="24"/>
          <w:lang w:eastAsia="cs-CZ"/>
        </w:rPr>
        <w:t>Provádění kapacitního mechanismu</w:t>
      </w:r>
    </w:p>
    <w:p w14:paraId="660D0B33" w14:textId="77777777" w:rsidR="00497646" w:rsidRDefault="00B250CE" w:rsidP="00B250CE">
      <w:pPr>
        <w:spacing w:after="120" w:line="276" w:lineRule="auto"/>
        <w:ind w:firstLine="708"/>
        <w:jc w:val="both"/>
        <w:rPr>
          <w:rFonts w:ascii="Times New Roman" w:eastAsia="Times New Roman" w:hAnsi="Times New Roman"/>
          <w:sz w:val="24"/>
          <w:lang w:eastAsia="cs-CZ"/>
        </w:rPr>
      </w:pPr>
      <w:r w:rsidRPr="00EB00A7">
        <w:rPr>
          <w:rFonts w:ascii="Times New Roman" w:eastAsia="Times New Roman" w:hAnsi="Times New Roman"/>
          <w:sz w:val="24"/>
          <w:lang w:eastAsia="cs-CZ"/>
        </w:rPr>
        <w:t>(1)</w:t>
      </w:r>
      <w:r w:rsidR="00497646" w:rsidRPr="00497646">
        <w:t xml:space="preserve"> </w:t>
      </w:r>
      <w:r w:rsidR="00497646" w:rsidRPr="00497646">
        <w:rPr>
          <w:rFonts w:ascii="Times New Roman" w:eastAsia="Times New Roman" w:hAnsi="Times New Roman"/>
          <w:sz w:val="24"/>
          <w:lang w:eastAsia="cs-CZ"/>
        </w:rPr>
        <w:t xml:space="preserve">Provozovatel přenosové soustavy je povinen zajišťovat potřebnou dostupnost výkonu výroben elektřiny nebo jiných energetických zařízení v souladu s postupem a podmínkami zajištění potřebné dostupnosti výkonu výroben elektřiny nebo jiných energetických zařízení v aukci a v souladu s podmínkami kapacitního mechanismu stanovenými ministerstvem.  </w:t>
      </w:r>
    </w:p>
    <w:p w14:paraId="27028066" w14:textId="0F1E4BB9" w:rsidR="00B250CE" w:rsidRPr="00EB00A7" w:rsidRDefault="00B250CE" w:rsidP="00B250CE">
      <w:pPr>
        <w:spacing w:after="120" w:line="276" w:lineRule="auto"/>
        <w:ind w:firstLine="708"/>
        <w:jc w:val="both"/>
        <w:rPr>
          <w:rFonts w:ascii="Times New Roman" w:eastAsia="Times New Roman" w:hAnsi="Times New Roman"/>
          <w:sz w:val="24"/>
          <w:lang w:eastAsia="cs-CZ"/>
        </w:rPr>
      </w:pPr>
      <w:r w:rsidRPr="00EB00A7">
        <w:rPr>
          <w:rFonts w:ascii="Times New Roman" w:eastAsia="Times New Roman" w:hAnsi="Times New Roman"/>
          <w:sz w:val="24"/>
          <w:lang w:eastAsia="cs-CZ"/>
        </w:rPr>
        <w:t>(2)</w:t>
      </w:r>
      <w:r w:rsidR="00497646" w:rsidRPr="00497646">
        <w:t xml:space="preserve"> </w:t>
      </w:r>
      <w:r w:rsidR="00497646" w:rsidRPr="00497646">
        <w:rPr>
          <w:rFonts w:ascii="Times New Roman" w:eastAsia="Times New Roman" w:hAnsi="Times New Roman"/>
          <w:sz w:val="24"/>
          <w:lang w:eastAsia="cs-CZ"/>
        </w:rPr>
        <w:t>Provozovatel přenosové soustavy má právo zrušit aukci na zajištění potřebné dostupnosti výkonu výroben elektřiny nebo jiných energetických zařízení jen se souhlasem ministerstva.</w:t>
      </w:r>
    </w:p>
    <w:p w14:paraId="15F09628" w14:textId="138023E1" w:rsidR="00B250CE" w:rsidRPr="00EB00A7" w:rsidRDefault="00B250CE" w:rsidP="0012402D">
      <w:pPr>
        <w:spacing w:after="120" w:line="276" w:lineRule="auto"/>
        <w:ind w:firstLine="708"/>
        <w:jc w:val="both"/>
        <w:rPr>
          <w:rFonts w:ascii="Times New Roman" w:eastAsia="Times New Roman" w:hAnsi="Times New Roman"/>
          <w:sz w:val="24"/>
          <w:lang w:eastAsia="cs-CZ"/>
        </w:rPr>
      </w:pPr>
      <w:bookmarkStart w:id="2" w:name="_Hlk230071661"/>
      <w:r w:rsidRPr="00EB00A7">
        <w:rPr>
          <w:rFonts w:ascii="Times New Roman" w:eastAsia="Times New Roman" w:hAnsi="Times New Roman"/>
          <w:sz w:val="24"/>
          <w:lang w:eastAsia="cs-CZ"/>
        </w:rPr>
        <w:lastRenderedPageBreak/>
        <w:t xml:space="preserve">(3) </w:t>
      </w:r>
      <w:r w:rsidR="00497646" w:rsidRPr="00497646">
        <w:rPr>
          <w:rFonts w:ascii="Times New Roman" w:eastAsia="Times New Roman" w:hAnsi="Times New Roman"/>
          <w:sz w:val="24"/>
          <w:lang w:eastAsia="cs-CZ"/>
        </w:rPr>
        <w:t xml:space="preserve">Provozovatel přenosové soustavy má právo </w:t>
      </w:r>
      <w:r w:rsidR="00997982">
        <w:rPr>
          <w:rFonts w:ascii="Times New Roman" w:eastAsia="Times New Roman" w:hAnsi="Times New Roman"/>
          <w:sz w:val="24"/>
          <w:lang w:eastAsia="cs-CZ"/>
        </w:rPr>
        <w:t>přistoupit k uzavření smluv</w:t>
      </w:r>
      <w:r w:rsidR="00497646" w:rsidRPr="00497646">
        <w:rPr>
          <w:rFonts w:ascii="Times New Roman" w:eastAsia="Times New Roman" w:hAnsi="Times New Roman"/>
          <w:sz w:val="24"/>
          <w:lang w:eastAsia="cs-CZ"/>
        </w:rPr>
        <w:t xml:space="preserve"> o zajištění potřebné dostupnosti výkonu s předkladateli nabídek, které uspěly v aukci na zajištění potřebné dostupnosti výkonu výroben elektřiny nebo jiných energetických zařízení, jen se souhlasem ministerstva</w:t>
      </w:r>
      <w:bookmarkEnd w:id="2"/>
      <w:r w:rsidR="00497646">
        <w:rPr>
          <w:rFonts w:ascii="Times New Roman" w:eastAsia="Times New Roman" w:hAnsi="Times New Roman"/>
          <w:sz w:val="24"/>
          <w:lang w:eastAsia="cs-CZ"/>
        </w:rPr>
        <w:t>.“.</w:t>
      </w:r>
    </w:p>
    <w:p w14:paraId="7D37883E" w14:textId="77777777" w:rsidR="00B250CE" w:rsidRDefault="00B250CE" w:rsidP="00B250CE">
      <w:pPr>
        <w:spacing w:after="120" w:line="276" w:lineRule="auto"/>
        <w:jc w:val="both"/>
        <w:rPr>
          <w:rFonts w:ascii="Times New Roman" w:eastAsia="Times New Roman" w:hAnsi="Times New Roman"/>
          <w:b/>
          <w:bCs/>
          <w:sz w:val="24"/>
          <w:lang w:eastAsia="cs-CZ"/>
        </w:rPr>
      </w:pPr>
      <w:r>
        <w:rPr>
          <w:rFonts w:ascii="Times New Roman" w:hAnsi="Times New Roman"/>
          <w:sz w:val="24"/>
        </w:rPr>
        <w:t>Následující body je nutné přečíslovat.</w:t>
      </w:r>
    </w:p>
    <w:p w14:paraId="5672BE30" w14:textId="73C7023F" w:rsidR="00B250CE" w:rsidRDefault="00497646"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b/>
          <w:bCs/>
          <w:sz w:val="24"/>
          <w:lang w:eastAsia="cs-CZ"/>
        </w:rPr>
        <w:t>2</w:t>
      </w:r>
      <w:r w:rsidR="00B250CE" w:rsidRPr="00D3750A">
        <w:rPr>
          <w:rFonts w:ascii="Times New Roman" w:eastAsia="Times New Roman" w:hAnsi="Times New Roman"/>
          <w:b/>
          <w:bCs/>
          <w:sz w:val="24"/>
          <w:lang w:eastAsia="cs-CZ"/>
        </w:rPr>
        <w:t>.</w:t>
      </w:r>
      <w:r w:rsidR="00B250CE">
        <w:rPr>
          <w:rFonts w:ascii="Times New Roman" w:eastAsia="Times New Roman" w:hAnsi="Times New Roman"/>
          <w:b/>
          <w:bCs/>
          <w:sz w:val="24"/>
          <w:lang w:eastAsia="cs-CZ"/>
        </w:rPr>
        <w:t xml:space="preserve"> </w:t>
      </w:r>
      <w:r w:rsidR="00B250CE">
        <w:rPr>
          <w:rFonts w:ascii="Times New Roman" w:eastAsia="Times New Roman" w:hAnsi="Times New Roman"/>
          <w:sz w:val="24"/>
          <w:lang w:eastAsia="cs-CZ"/>
        </w:rPr>
        <w:t>V dosavadní části dvacáté osmé dosavadním čl. XLI se za dosavadní bod 8 vkládá nový bod X</w:t>
      </w:r>
      <w:r>
        <w:rPr>
          <w:rFonts w:ascii="Times New Roman" w:eastAsia="Times New Roman" w:hAnsi="Times New Roman"/>
          <w:sz w:val="24"/>
          <w:lang w:eastAsia="cs-CZ"/>
        </w:rPr>
        <w:t>12</w:t>
      </w:r>
      <w:r w:rsidR="00B250CE">
        <w:rPr>
          <w:rFonts w:ascii="Times New Roman" w:eastAsia="Times New Roman" w:hAnsi="Times New Roman"/>
          <w:sz w:val="24"/>
          <w:lang w:eastAsia="cs-CZ"/>
        </w:rPr>
        <w:t>, který zní:</w:t>
      </w:r>
    </w:p>
    <w:p w14:paraId="0AF72775" w14:textId="273D2713" w:rsidR="00B250CE" w:rsidRDefault="00B250CE" w:rsidP="00B250CE">
      <w:pPr>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12</w:t>
      </w:r>
      <w:r>
        <w:rPr>
          <w:rFonts w:ascii="Times New Roman" w:eastAsia="Times New Roman" w:hAnsi="Times New Roman"/>
          <w:sz w:val="24"/>
          <w:lang w:eastAsia="cs-CZ"/>
        </w:rPr>
        <w:t>. V § 50 se za odstavec 13 vkládá nový odstavec 14, který zní:</w:t>
      </w:r>
    </w:p>
    <w:p w14:paraId="46B17C2F" w14:textId="66D5A501" w:rsidR="00B250CE" w:rsidRDefault="00B250CE" w:rsidP="00B250CE">
      <w:pPr>
        <w:spacing w:after="120" w:line="276" w:lineRule="auto"/>
        <w:ind w:firstLine="708"/>
        <w:jc w:val="both"/>
        <w:rPr>
          <w:rFonts w:ascii="Times New Roman" w:eastAsia="Times New Roman" w:hAnsi="Times New Roman"/>
          <w:sz w:val="24"/>
          <w:lang w:eastAsia="cs-CZ"/>
        </w:rPr>
      </w:pPr>
      <w:r>
        <w:rPr>
          <w:rFonts w:ascii="Times New Roman" w:eastAsia="Times New Roman" w:hAnsi="Times New Roman"/>
          <w:sz w:val="24"/>
          <w:lang w:eastAsia="cs-CZ"/>
        </w:rPr>
        <w:t>„</w:t>
      </w:r>
      <w:r w:rsidRPr="00EB00A7">
        <w:rPr>
          <w:rFonts w:ascii="Times New Roman" w:eastAsia="Times New Roman" w:hAnsi="Times New Roman"/>
          <w:sz w:val="24"/>
          <w:lang w:eastAsia="cs-CZ"/>
        </w:rPr>
        <w:t xml:space="preserve">(14) </w:t>
      </w:r>
      <w:r w:rsidR="00497646" w:rsidRPr="00497646">
        <w:rPr>
          <w:rFonts w:ascii="Times New Roman" w:eastAsia="Times New Roman" w:hAnsi="Times New Roman"/>
          <w:sz w:val="24"/>
          <w:lang w:eastAsia="cs-CZ"/>
        </w:rPr>
        <w:t>Smlouvou o zajištění potřebné dostupnosti výkonu se účastník kapacitního mechanismu zavazuje poskytovat provozovateli přenosové soustavy dostupnost výkonu a provozovatel přenosové soustavy se zavazuje zaplatit účastníkovi kapacitního mechanismu cenu.</w:t>
      </w:r>
      <w:r>
        <w:rPr>
          <w:rFonts w:ascii="Times New Roman" w:eastAsia="Times New Roman" w:hAnsi="Times New Roman"/>
          <w:sz w:val="24"/>
          <w:lang w:eastAsia="cs-CZ"/>
        </w:rPr>
        <w:t>“.</w:t>
      </w:r>
    </w:p>
    <w:p w14:paraId="21F5F842" w14:textId="77777777" w:rsidR="00B250CE" w:rsidRPr="00EB00A7" w:rsidRDefault="00B250CE" w:rsidP="00B250CE">
      <w:pPr>
        <w:spacing w:after="120" w:line="276" w:lineRule="auto"/>
        <w:jc w:val="both"/>
        <w:rPr>
          <w:rFonts w:ascii="Times New Roman" w:hAnsi="Times New Roman"/>
          <w:sz w:val="24"/>
        </w:rPr>
      </w:pPr>
      <w:r>
        <w:rPr>
          <w:rFonts w:ascii="Times New Roman" w:eastAsia="Times New Roman" w:hAnsi="Times New Roman"/>
          <w:sz w:val="24"/>
          <w:lang w:eastAsia="cs-CZ"/>
        </w:rPr>
        <w:t>Dosavadní odstavce 14 až 16 se označují jako odstavce 15 až 17.“.</w:t>
      </w:r>
    </w:p>
    <w:p w14:paraId="7441C601" w14:textId="77777777" w:rsidR="00B250CE" w:rsidRDefault="00B250CE" w:rsidP="00B250CE">
      <w:pPr>
        <w:shd w:val="clear" w:color="auto" w:fill="FFFFFF"/>
        <w:spacing w:after="120" w:line="276" w:lineRule="auto"/>
        <w:jc w:val="both"/>
        <w:rPr>
          <w:rFonts w:ascii="Times New Roman" w:eastAsia="Times New Roman" w:hAnsi="Times New Roman"/>
          <w:b/>
          <w:bCs/>
          <w:sz w:val="24"/>
          <w:lang w:eastAsia="cs-CZ"/>
        </w:rPr>
      </w:pPr>
      <w:r>
        <w:rPr>
          <w:rFonts w:ascii="Times New Roman" w:hAnsi="Times New Roman"/>
          <w:sz w:val="24"/>
        </w:rPr>
        <w:t>Následující body je nutné přečíslovat.</w:t>
      </w:r>
    </w:p>
    <w:p w14:paraId="1A55FFE3" w14:textId="15BA7B50" w:rsidR="00B250CE" w:rsidRDefault="00497646" w:rsidP="00B250CE">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b/>
          <w:bCs/>
          <w:sz w:val="24"/>
          <w:lang w:eastAsia="cs-CZ"/>
        </w:rPr>
        <w:t>3</w:t>
      </w:r>
      <w:r w:rsidR="00B250CE" w:rsidRPr="00D3750A">
        <w:rPr>
          <w:rFonts w:ascii="Times New Roman" w:eastAsia="Times New Roman" w:hAnsi="Times New Roman"/>
          <w:b/>
          <w:bCs/>
          <w:sz w:val="24"/>
          <w:lang w:eastAsia="cs-CZ"/>
        </w:rPr>
        <w:t xml:space="preserve">. </w:t>
      </w:r>
      <w:r w:rsidR="00B250CE" w:rsidRPr="0074049E">
        <w:rPr>
          <w:rFonts w:ascii="Times New Roman" w:eastAsia="Times New Roman" w:hAnsi="Times New Roman"/>
          <w:sz w:val="24"/>
          <w:lang w:eastAsia="cs-CZ"/>
        </w:rPr>
        <w:t>V dosavadní části dvacáté osmé dosavadním čl. XLI se doplňuj</w:t>
      </w:r>
      <w:r w:rsidR="00B250CE">
        <w:rPr>
          <w:rFonts w:ascii="Times New Roman" w:eastAsia="Times New Roman" w:hAnsi="Times New Roman"/>
          <w:sz w:val="24"/>
          <w:lang w:eastAsia="cs-CZ"/>
        </w:rPr>
        <w:t>í</w:t>
      </w:r>
      <w:r w:rsidR="00B250CE" w:rsidRPr="0074049E">
        <w:rPr>
          <w:rFonts w:ascii="Times New Roman" w:eastAsia="Times New Roman" w:hAnsi="Times New Roman"/>
          <w:sz w:val="24"/>
          <w:lang w:eastAsia="cs-CZ"/>
        </w:rPr>
        <w:t xml:space="preserve"> bod</w:t>
      </w:r>
      <w:r w:rsidR="00B250CE">
        <w:rPr>
          <w:rFonts w:ascii="Times New Roman" w:eastAsia="Times New Roman" w:hAnsi="Times New Roman"/>
          <w:sz w:val="24"/>
          <w:lang w:eastAsia="cs-CZ"/>
        </w:rPr>
        <w:t>y</w:t>
      </w:r>
      <w:r w:rsidR="00B250CE" w:rsidRPr="0074049E">
        <w:rPr>
          <w:rFonts w:ascii="Times New Roman" w:eastAsia="Times New Roman" w:hAnsi="Times New Roman"/>
          <w:sz w:val="24"/>
          <w:lang w:eastAsia="cs-CZ"/>
        </w:rPr>
        <w:t xml:space="preserve"> </w:t>
      </w:r>
      <w:r w:rsidR="00B250CE">
        <w:rPr>
          <w:rFonts w:ascii="Times New Roman" w:eastAsia="Times New Roman" w:hAnsi="Times New Roman"/>
          <w:sz w:val="24"/>
          <w:lang w:eastAsia="cs-CZ"/>
        </w:rPr>
        <w:t>X</w:t>
      </w:r>
      <w:r>
        <w:rPr>
          <w:rFonts w:ascii="Times New Roman" w:eastAsia="Times New Roman" w:hAnsi="Times New Roman"/>
          <w:sz w:val="24"/>
          <w:lang w:eastAsia="cs-CZ"/>
        </w:rPr>
        <w:t>13</w:t>
      </w:r>
      <w:r w:rsidR="00B250CE">
        <w:rPr>
          <w:rFonts w:ascii="Times New Roman" w:eastAsia="Times New Roman" w:hAnsi="Times New Roman"/>
          <w:sz w:val="24"/>
          <w:lang w:eastAsia="cs-CZ"/>
        </w:rPr>
        <w:t xml:space="preserve"> až X</w:t>
      </w:r>
      <w:r w:rsidR="003E2F6B">
        <w:rPr>
          <w:rFonts w:ascii="Times New Roman" w:eastAsia="Times New Roman" w:hAnsi="Times New Roman"/>
          <w:sz w:val="24"/>
          <w:lang w:eastAsia="cs-CZ"/>
        </w:rPr>
        <w:t>20</w:t>
      </w:r>
      <w:r w:rsidR="00B250CE" w:rsidRPr="0074049E">
        <w:rPr>
          <w:rFonts w:ascii="Times New Roman" w:eastAsia="Times New Roman" w:hAnsi="Times New Roman"/>
          <w:sz w:val="24"/>
          <w:lang w:eastAsia="cs-CZ"/>
        </w:rPr>
        <w:t>, kter</w:t>
      </w:r>
      <w:r w:rsidR="00B250CE">
        <w:rPr>
          <w:rFonts w:ascii="Times New Roman" w:eastAsia="Times New Roman" w:hAnsi="Times New Roman"/>
          <w:sz w:val="24"/>
          <w:lang w:eastAsia="cs-CZ"/>
        </w:rPr>
        <w:t>é</w:t>
      </w:r>
      <w:r w:rsidR="00B250CE" w:rsidRPr="0074049E">
        <w:rPr>
          <w:rFonts w:ascii="Times New Roman" w:eastAsia="Times New Roman" w:hAnsi="Times New Roman"/>
          <w:sz w:val="24"/>
          <w:lang w:eastAsia="cs-CZ"/>
        </w:rPr>
        <w:t xml:space="preserve"> zn</w:t>
      </w:r>
      <w:r w:rsidR="00B250CE">
        <w:rPr>
          <w:rFonts w:ascii="Times New Roman" w:eastAsia="Times New Roman" w:hAnsi="Times New Roman"/>
          <w:sz w:val="24"/>
          <w:lang w:eastAsia="cs-CZ"/>
        </w:rPr>
        <w:t>ěj</w:t>
      </w:r>
      <w:r w:rsidR="00B250CE" w:rsidRPr="0074049E">
        <w:rPr>
          <w:rFonts w:ascii="Times New Roman" w:eastAsia="Times New Roman" w:hAnsi="Times New Roman"/>
          <w:sz w:val="24"/>
          <w:lang w:eastAsia="cs-CZ"/>
        </w:rPr>
        <w:t>í:</w:t>
      </w:r>
    </w:p>
    <w:p w14:paraId="7046741D" w14:textId="2E196070" w:rsidR="00B250CE" w:rsidRDefault="00B250CE" w:rsidP="00B250CE">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13</w:t>
      </w:r>
      <w:r>
        <w:rPr>
          <w:rFonts w:ascii="Times New Roman" w:eastAsia="Times New Roman" w:hAnsi="Times New Roman"/>
          <w:sz w:val="24"/>
          <w:lang w:eastAsia="cs-CZ"/>
        </w:rPr>
        <w:t xml:space="preserve">. V § 91 odst. </w:t>
      </w:r>
      <w:r w:rsidR="00632168">
        <w:rPr>
          <w:rFonts w:ascii="Times New Roman" w:eastAsia="Times New Roman" w:hAnsi="Times New Roman"/>
          <w:sz w:val="24"/>
          <w:lang w:eastAsia="cs-CZ"/>
        </w:rPr>
        <w:t>1</w:t>
      </w:r>
      <w:r>
        <w:rPr>
          <w:rFonts w:ascii="Times New Roman" w:eastAsia="Times New Roman" w:hAnsi="Times New Roman"/>
          <w:sz w:val="24"/>
          <w:lang w:eastAsia="cs-CZ"/>
        </w:rPr>
        <w:t xml:space="preserve"> písm. r) se slovo „nebo“ zrušuje.</w:t>
      </w:r>
    </w:p>
    <w:p w14:paraId="59E175C5" w14:textId="1E958141" w:rsidR="00B250CE" w:rsidRDefault="00B250CE" w:rsidP="00B250CE">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497646">
        <w:rPr>
          <w:rFonts w:ascii="Times New Roman" w:eastAsia="Times New Roman" w:hAnsi="Times New Roman"/>
          <w:sz w:val="24"/>
          <w:lang w:eastAsia="cs-CZ"/>
        </w:rPr>
        <w:t>14</w:t>
      </w:r>
      <w:r>
        <w:rPr>
          <w:rFonts w:ascii="Times New Roman" w:eastAsia="Times New Roman" w:hAnsi="Times New Roman"/>
          <w:sz w:val="24"/>
          <w:lang w:eastAsia="cs-CZ"/>
        </w:rPr>
        <w:t xml:space="preserve">. V § 91 se na konci odstavce </w:t>
      </w:r>
      <w:r w:rsidR="00632168">
        <w:rPr>
          <w:rFonts w:ascii="Times New Roman" w:eastAsia="Times New Roman" w:hAnsi="Times New Roman"/>
          <w:sz w:val="24"/>
          <w:lang w:eastAsia="cs-CZ"/>
        </w:rPr>
        <w:t>1</w:t>
      </w:r>
      <w:r>
        <w:rPr>
          <w:rFonts w:ascii="Times New Roman" w:eastAsia="Times New Roman" w:hAnsi="Times New Roman"/>
          <w:sz w:val="24"/>
          <w:lang w:eastAsia="cs-CZ"/>
        </w:rPr>
        <w:t xml:space="preserve"> tečka nahrazuje slovem </w:t>
      </w:r>
      <w:proofErr w:type="gramStart"/>
      <w:r>
        <w:rPr>
          <w:rFonts w:ascii="Times New Roman" w:eastAsia="Times New Roman" w:hAnsi="Times New Roman"/>
          <w:sz w:val="24"/>
          <w:lang w:eastAsia="cs-CZ"/>
        </w:rPr>
        <w:t>„ ,</w:t>
      </w:r>
      <w:proofErr w:type="gramEnd"/>
      <w:r>
        <w:rPr>
          <w:rFonts w:ascii="Times New Roman" w:eastAsia="Times New Roman" w:hAnsi="Times New Roman"/>
          <w:sz w:val="24"/>
          <w:lang w:eastAsia="cs-CZ"/>
        </w:rPr>
        <w:t xml:space="preserve"> nebo“ a doplňuje se písmeno t), které zní:</w:t>
      </w:r>
    </w:p>
    <w:p w14:paraId="396FDC83" w14:textId="16A2CB8C" w:rsidR="00B250CE" w:rsidRDefault="00B250CE" w:rsidP="00B250CE">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„t) </w:t>
      </w:r>
      <w:r w:rsidR="00497646" w:rsidRPr="00497646">
        <w:rPr>
          <w:rFonts w:ascii="Times New Roman" w:eastAsia="Times New Roman" w:hAnsi="Times New Roman"/>
          <w:sz w:val="24"/>
          <w:lang w:eastAsia="cs-CZ"/>
        </w:rPr>
        <w:t>poruší opatření stanovené formou opatření obecné povahy podle § 35.</w:t>
      </w:r>
      <w:r>
        <w:rPr>
          <w:rFonts w:ascii="Times New Roman" w:eastAsia="Times New Roman" w:hAnsi="Times New Roman"/>
          <w:sz w:val="24"/>
          <w:lang w:eastAsia="cs-CZ"/>
        </w:rPr>
        <w:t>“.</w:t>
      </w:r>
    </w:p>
    <w:p w14:paraId="136B4E2E" w14:textId="05ECD44D" w:rsidR="00B250CE" w:rsidRDefault="00B250CE" w:rsidP="00B250CE">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w:t>
      </w:r>
      <w:r w:rsidR="00B45B74">
        <w:rPr>
          <w:rFonts w:ascii="Times New Roman" w:eastAsia="Times New Roman" w:hAnsi="Times New Roman"/>
          <w:sz w:val="24"/>
          <w:lang w:eastAsia="cs-CZ"/>
        </w:rPr>
        <w:t>15</w:t>
      </w:r>
      <w:r>
        <w:rPr>
          <w:rFonts w:ascii="Times New Roman" w:eastAsia="Times New Roman" w:hAnsi="Times New Roman"/>
          <w:sz w:val="24"/>
          <w:lang w:eastAsia="cs-CZ"/>
        </w:rPr>
        <w:t>. V § 91 odst. 3 písm. s) se slovo „nebo“ zrušuje.</w:t>
      </w:r>
    </w:p>
    <w:p w14:paraId="16A30438" w14:textId="6B235D16" w:rsidR="00B250CE" w:rsidRDefault="00B250CE" w:rsidP="005A5BDB">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X1</w:t>
      </w:r>
      <w:r w:rsidR="00B45B74">
        <w:rPr>
          <w:rFonts w:ascii="Times New Roman" w:eastAsia="Times New Roman" w:hAnsi="Times New Roman"/>
          <w:sz w:val="24"/>
          <w:lang w:eastAsia="cs-CZ"/>
        </w:rPr>
        <w:t>6</w:t>
      </w:r>
      <w:r>
        <w:rPr>
          <w:rFonts w:ascii="Times New Roman" w:eastAsia="Times New Roman" w:hAnsi="Times New Roman"/>
          <w:sz w:val="24"/>
          <w:lang w:eastAsia="cs-CZ"/>
        </w:rPr>
        <w:t xml:space="preserve">. V § 91 se na konci odstavce 3 tečka nahrazuje slovem </w:t>
      </w:r>
      <w:proofErr w:type="gramStart"/>
      <w:r>
        <w:rPr>
          <w:rFonts w:ascii="Times New Roman" w:eastAsia="Times New Roman" w:hAnsi="Times New Roman"/>
          <w:sz w:val="24"/>
          <w:lang w:eastAsia="cs-CZ"/>
        </w:rPr>
        <w:t>„ ,</w:t>
      </w:r>
      <w:proofErr w:type="gramEnd"/>
      <w:r>
        <w:rPr>
          <w:rFonts w:ascii="Times New Roman" w:eastAsia="Times New Roman" w:hAnsi="Times New Roman"/>
          <w:sz w:val="24"/>
          <w:lang w:eastAsia="cs-CZ"/>
        </w:rPr>
        <w:t xml:space="preserve"> nebo“ a doplňuje se písmeno u), které zní:</w:t>
      </w:r>
    </w:p>
    <w:p w14:paraId="06E59317" w14:textId="3D7824CF" w:rsidR="00B250CE" w:rsidRDefault="00B250CE" w:rsidP="005A5BDB">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„u) </w:t>
      </w:r>
      <w:r w:rsidR="00B45B74" w:rsidRPr="00B45B74">
        <w:rPr>
          <w:rFonts w:ascii="Times New Roman" w:eastAsia="Times New Roman" w:hAnsi="Times New Roman"/>
          <w:sz w:val="24"/>
          <w:lang w:eastAsia="cs-CZ"/>
        </w:rPr>
        <w:t>nesplní povinnost poskytnout nezbytnou součinnost podle § 35 odst. 3 nebo nezajišťuje potřebnou dostupnost výkonu podle § 35a odst. 1.</w:t>
      </w:r>
      <w:r>
        <w:rPr>
          <w:rFonts w:ascii="Times New Roman" w:eastAsia="Times New Roman" w:hAnsi="Times New Roman"/>
          <w:sz w:val="24"/>
          <w:lang w:eastAsia="cs-CZ"/>
        </w:rPr>
        <w:t>“.</w:t>
      </w:r>
    </w:p>
    <w:p w14:paraId="16F64146" w14:textId="7FBF61F7" w:rsidR="000444C8" w:rsidRDefault="000444C8" w:rsidP="000444C8">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X17. V § 91 odst. 17 písm. b) se za text „o)“ vkládají slova „nebo t)“</w:t>
      </w:r>
      <w:r w:rsidR="00BC5DCC">
        <w:rPr>
          <w:rFonts w:ascii="Times New Roman" w:eastAsia="Times New Roman" w:hAnsi="Times New Roman"/>
          <w:sz w:val="24"/>
          <w:lang w:eastAsia="cs-CZ"/>
        </w:rPr>
        <w:t>, slova „l) nebo“ se nahrazují textem „l),“</w:t>
      </w:r>
      <w:r w:rsidR="00EA4F9A">
        <w:rPr>
          <w:rFonts w:ascii="Times New Roman" w:eastAsia="Times New Roman" w:hAnsi="Times New Roman"/>
          <w:sz w:val="24"/>
          <w:lang w:eastAsia="cs-CZ"/>
        </w:rPr>
        <w:t xml:space="preserve"> a za slova „až s)“ se vkládají slova „nebo u)“</w:t>
      </w:r>
      <w:r>
        <w:rPr>
          <w:rFonts w:ascii="Times New Roman" w:eastAsia="Times New Roman" w:hAnsi="Times New Roman"/>
          <w:sz w:val="24"/>
          <w:lang w:eastAsia="cs-CZ"/>
        </w:rPr>
        <w:t>.</w:t>
      </w:r>
    </w:p>
    <w:p w14:paraId="6DF04C39" w14:textId="02459850" w:rsidR="000444C8" w:rsidRDefault="000444C8" w:rsidP="000444C8">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X18. V § 91a odst. 2 písm. l) se slovo „nebo“ zrušuje.</w:t>
      </w:r>
    </w:p>
    <w:p w14:paraId="3AA1A18D" w14:textId="688C68E9" w:rsidR="005A5BDB" w:rsidRDefault="00B250CE" w:rsidP="005A5BDB">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X1</w:t>
      </w:r>
      <w:r w:rsidR="00921561">
        <w:rPr>
          <w:rFonts w:ascii="Times New Roman" w:eastAsia="Times New Roman" w:hAnsi="Times New Roman"/>
          <w:sz w:val="24"/>
          <w:lang w:eastAsia="cs-CZ"/>
        </w:rPr>
        <w:t>9</w:t>
      </w:r>
      <w:r>
        <w:rPr>
          <w:rFonts w:ascii="Times New Roman" w:eastAsia="Times New Roman" w:hAnsi="Times New Roman"/>
          <w:sz w:val="24"/>
          <w:lang w:eastAsia="cs-CZ"/>
        </w:rPr>
        <w:t xml:space="preserve">. </w:t>
      </w:r>
      <w:r w:rsidR="005A5BDB">
        <w:rPr>
          <w:rFonts w:ascii="Times New Roman" w:eastAsia="Times New Roman" w:hAnsi="Times New Roman"/>
          <w:sz w:val="24"/>
          <w:lang w:eastAsia="cs-CZ"/>
        </w:rPr>
        <w:t xml:space="preserve">V § 91a se na konci odstavce 2 tečka nahrazuje slovem </w:t>
      </w:r>
      <w:proofErr w:type="gramStart"/>
      <w:r w:rsidR="005A5BDB">
        <w:rPr>
          <w:rFonts w:ascii="Times New Roman" w:eastAsia="Times New Roman" w:hAnsi="Times New Roman"/>
          <w:sz w:val="24"/>
          <w:lang w:eastAsia="cs-CZ"/>
        </w:rPr>
        <w:t>„ ,</w:t>
      </w:r>
      <w:proofErr w:type="gramEnd"/>
      <w:r w:rsidR="005A5BDB">
        <w:rPr>
          <w:rFonts w:ascii="Times New Roman" w:eastAsia="Times New Roman" w:hAnsi="Times New Roman"/>
          <w:sz w:val="24"/>
          <w:lang w:eastAsia="cs-CZ"/>
        </w:rPr>
        <w:t xml:space="preserve"> nebo“ a doplňuje se písmeno n), které zní:</w:t>
      </w:r>
    </w:p>
    <w:p w14:paraId="6CA57E26" w14:textId="6DA1ABBA" w:rsidR="00B250CE" w:rsidRDefault="005A5BDB" w:rsidP="005A5BDB">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 xml:space="preserve">„n) </w:t>
      </w:r>
      <w:r w:rsidRPr="00497646">
        <w:rPr>
          <w:rFonts w:ascii="Times New Roman" w:eastAsia="Times New Roman" w:hAnsi="Times New Roman"/>
          <w:sz w:val="24"/>
          <w:lang w:eastAsia="cs-CZ"/>
        </w:rPr>
        <w:t>poruší opatření stanovené formou opatření obecné povahy podle § 35.</w:t>
      </w:r>
      <w:r>
        <w:rPr>
          <w:rFonts w:ascii="Times New Roman" w:eastAsia="Times New Roman" w:hAnsi="Times New Roman"/>
          <w:sz w:val="24"/>
          <w:lang w:eastAsia="cs-CZ"/>
        </w:rPr>
        <w:t>“.</w:t>
      </w:r>
    </w:p>
    <w:p w14:paraId="332E8E03" w14:textId="52ECEC6B" w:rsidR="00B45B74" w:rsidRDefault="003E2F6B" w:rsidP="005A5BDB">
      <w:pPr>
        <w:shd w:val="clear" w:color="auto" w:fill="FFFFFF"/>
        <w:spacing w:after="120" w:line="276" w:lineRule="auto"/>
        <w:jc w:val="both"/>
        <w:rPr>
          <w:rFonts w:ascii="Times New Roman" w:eastAsia="Times New Roman" w:hAnsi="Times New Roman"/>
          <w:sz w:val="24"/>
          <w:lang w:eastAsia="cs-CZ"/>
        </w:rPr>
      </w:pPr>
      <w:r>
        <w:rPr>
          <w:rFonts w:ascii="Times New Roman" w:eastAsia="Times New Roman" w:hAnsi="Times New Roman"/>
          <w:sz w:val="24"/>
          <w:lang w:eastAsia="cs-CZ"/>
        </w:rPr>
        <w:t>X20</w:t>
      </w:r>
      <w:r w:rsidR="00B250CE">
        <w:rPr>
          <w:rFonts w:ascii="Times New Roman" w:eastAsia="Times New Roman" w:hAnsi="Times New Roman"/>
          <w:sz w:val="24"/>
          <w:lang w:eastAsia="cs-CZ"/>
        </w:rPr>
        <w:t>. V § 91</w:t>
      </w:r>
      <w:r w:rsidR="005A5BDB">
        <w:rPr>
          <w:rFonts w:ascii="Times New Roman" w:eastAsia="Times New Roman" w:hAnsi="Times New Roman"/>
          <w:sz w:val="24"/>
          <w:lang w:eastAsia="cs-CZ"/>
        </w:rPr>
        <w:t>a</w:t>
      </w:r>
      <w:r w:rsidR="00B250CE">
        <w:rPr>
          <w:rFonts w:ascii="Times New Roman" w:eastAsia="Times New Roman" w:hAnsi="Times New Roman"/>
          <w:sz w:val="24"/>
          <w:lang w:eastAsia="cs-CZ"/>
        </w:rPr>
        <w:t xml:space="preserve"> </w:t>
      </w:r>
      <w:r w:rsidR="005A5BDB">
        <w:rPr>
          <w:rFonts w:ascii="Times New Roman" w:eastAsia="Times New Roman" w:hAnsi="Times New Roman"/>
          <w:sz w:val="24"/>
          <w:lang w:eastAsia="cs-CZ"/>
        </w:rPr>
        <w:t>odst. 9 se za text „k)“ vkládají slova „nebo n)“ a za slova „</w:t>
      </w:r>
      <w:r w:rsidR="005A5BDB" w:rsidRPr="005A5BDB">
        <w:rPr>
          <w:rFonts w:ascii="Times New Roman" w:eastAsia="Times New Roman" w:hAnsi="Times New Roman"/>
          <w:sz w:val="24"/>
          <w:lang w:eastAsia="cs-CZ"/>
        </w:rPr>
        <w:t>do 50 000 000 Kč</w:t>
      </w:r>
      <w:r w:rsidR="005A5BDB">
        <w:rPr>
          <w:rFonts w:ascii="Times New Roman" w:eastAsia="Times New Roman" w:hAnsi="Times New Roman"/>
          <w:sz w:val="24"/>
          <w:lang w:eastAsia="cs-CZ"/>
        </w:rPr>
        <w:t xml:space="preserve">“ se vkládá slovo </w:t>
      </w:r>
      <w:proofErr w:type="gramStart"/>
      <w:r w:rsidR="005A5BDB">
        <w:rPr>
          <w:rFonts w:ascii="Times New Roman" w:eastAsia="Times New Roman" w:hAnsi="Times New Roman"/>
          <w:sz w:val="24"/>
          <w:lang w:eastAsia="cs-CZ"/>
        </w:rPr>
        <w:t>„ ,</w:t>
      </w:r>
      <w:proofErr w:type="gramEnd"/>
      <w:r w:rsidR="005A5BDB">
        <w:rPr>
          <w:rFonts w:ascii="Times New Roman" w:eastAsia="Times New Roman" w:hAnsi="Times New Roman"/>
          <w:sz w:val="24"/>
          <w:lang w:eastAsia="cs-CZ"/>
        </w:rPr>
        <w:t xml:space="preserve"> a“. </w:t>
      </w:r>
    </w:p>
    <w:p w14:paraId="68A7BDEB" w14:textId="6B0C93A5" w:rsidR="00AB17D7" w:rsidRPr="00AB17D7" w:rsidRDefault="00AB17D7" w:rsidP="00AB17D7">
      <w:pPr>
        <w:spacing w:after="200" w:line="276" w:lineRule="auto"/>
        <w:jc w:val="both"/>
        <w:rPr>
          <w:rFonts w:ascii="Times New Roman" w:eastAsia="Times New Roman" w:hAnsi="Times New Roman"/>
          <w:sz w:val="24"/>
          <w:lang w:eastAsia="cs-CZ"/>
        </w:rPr>
      </w:pPr>
      <w:r w:rsidRPr="00AB17D7">
        <w:rPr>
          <w:rFonts w:ascii="Times New Roman" w:eastAsia="Times New Roman" w:hAnsi="Times New Roman"/>
          <w:b/>
          <w:bCs/>
          <w:sz w:val="24"/>
          <w:lang w:eastAsia="cs-CZ"/>
        </w:rPr>
        <w:t xml:space="preserve">4. </w:t>
      </w:r>
      <w:r w:rsidRPr="00AB17D7">
        <w:rPr>
          <w:rFonts w:ascii="Times New Roman" w:eastAsia="Times New Roman" w:hAnsi="Times New Roman"/>
          <w:sz w:val="24"/>
          <w:lang w:eastAsia="cs-CZ"/>
        </w:rPr>
        <w:t>V dosavadní části padesáté třetí dosavadním čl. LXX</w:t>
      </w:r>
      <w:r>
        <w:rPr>
          <w:rFonts w:ascii="Times New Roman" w:eastAsia="Times New Roman" w:hAnsi="Times New Roman"/>
          <w:sz w:val="24"/>
          <w:lang w:eastAsia="cs-CZ"/>
        </w:rPr>
        <w:t>I</w:t>
      </w:r>
      <w:r w:rsidRPr="00AB17D7">
        <w:rPr>
          <w:rFonts w:ascii="Times New Roman" w:eastAsia="Times New Roman" w:hAnsi="Times New Roman"/>
          <w:sz w:val="24"/>
          <w:lang w:eastAsia="cs-CZ"/>
        </w:rPr>
        <w:t xml:space="preserve">V se vkládá nové písmeno a), které zní: </w:t>
      </w:r>
    </w:p>
    <w:p w14:paraId="062DD530" w14:textId="66369604" w:rsidR="00AB17D7" w:rsidRPr="00AB17D7" w:rsidRDefault="00AB17D7" w:rsidP="00AB17D7">
      <w:pPr>
        <w:spacing w:after="200" w:line="276" w:lineRule="auto"/>
        <w:jc w:val="both"/>
        <w:rPr>
          <w:rFonts w:ascii="Times New Roman" w:eastAsia="Times New Roman" w:hAnsi="Times New Roman"/>
          <w:sz w:val="24"/>
          <w:lang w:eastAsia="cs-CZ"/>
        </w:rPr>
      </w:pPr>
      <w:r w:rsidRPr="00AB17D7">
        <w:rPr>
          <w:rFonts w:ascii="Times New Roman" w:eastAsia="Times New Roman" w:hAnsi="Times New Roman"/>
          <w:sz w:val="24"/>
          <w:lang w:eastAsia="cs-CZ"/>
        </w:rPr>
        <w:lastRenderedPageBreak/>
        <w:t>„a) čl. XLI bod</w:t>
      </w:r>
      <w:r>
        <w:rPr>
          <w:rFonts w:ascii="Times New Roman" w:eastAsia="Times New Roman" w:hAnsi="Times New Roman"/>
          <w:sz w:val="24"/>
          <w:lang w:eastAsia="cs-CZ"/>
        </w:rPr>
        <w:t>ů X1 až X</w:t>
      </w:r>
      <w:r w:rsidR="00F14441">
        <w:rPr>
          <w:rFonts w:ascii="Times New Roman" w:eastAsia="Times New Roman" w:hAnsi="Times New Roman"/>
          <w:sz w:val="24"/>
          <w:lang w:eastAsia="cs-CZ"/>
        </w:rPr>
        <w:t>20</w:t>
      </w:r>
      <w:r>
        <w:rPr>
          <w:rFonts w:ascii="Times New Roman" w:eastAsia="Times New Roman" w:hAnsi="Times New Roman"/>
          <w:sz w:val="24"/>
          <w:lang w:eastAsia="cs-CZ"/>
        </w:rPr>
        <w:t>,</w:t>
      </w:r>
      <w:r w:rsidRPr="00AB17D7">
        <w:rPr>
          <w:rFonts w:ascii="Times New Roman" w:eastAsia="Times New Roman" w:hAnsi="Times New Roman"/>
          <w:sz w:val="24"/>
          <w:lang w:eastAsia="cs-CZ"/>
        </w:rPr>
        <w:t xml:space="preserve"> která nabývají účinnosti dnem následujícím po dni jeho vyhlášení,“.</w:t>
      </w:r>
    </w:p>
    <w:p w14:paraId="55E1BED4" w14:textId="27584CBC" w:rsidR="00AB17D7" w:rsidRDefault="00AB17D7" w:rsidP="00AB17D7">
      <w:pPr>
        <w:spacing w:after="200" w:line="276" w:lineRule="auto"/>
        <w:jc w:val="both"/>
        <w:rPr>
          <w:rFonts w:ascii="Times New Roman" w:eastAsia="Times New Roman" w:hAnsi="Times New Roman"/>
          <w:sz w:val="24"/>
          <w:lang w:eastAsia="cs-CZ"/>
        </w:rPr>
      </w:pPr>
      <w:r w:rsidRPr="00AB17D7">
        <w:rPr>
          <w:rFonts w:ascii="Times New Roman" w:eastAsia="Times New Roman" w:hAnsi="Times New Roman"/>
          <w:sz w:val="24"/>
          <w:lang w:eastAsia="cs-CZ"/>
        </w:rPr>
        <w:t>Dosavadní písmena a) a b) se označují jako písmena b) a c).</w:t>
      </w:r>
    </w:p>
    <w:p w14:paraId="6DF55483" w14:textId="6C3AE22C" w:rsidR="00B45B74" w:rsidRDefault="00AB17D7" w:rsidP="00AB17D7">
      <w:pPr>
        <w:spacing w:after="200" w:line="276" w:lineRule="auto"/>
        <w:jc w:val="both"/>
        <w:rPr>
          <w:rFonts w:ascii="Times New Roman" w:eastAsia="Times New Roman" w:hAnsi="Times New Roman"/>
          <w:sz w:val="24"/>
          <w:lang w:eastAsia="cs-CZ"/>
        </w:rPr>
      </w:pPr>
      <w:r w:rsidRPr="00AB17D7">
        <w:rPr>
          <w:rFonts w:ascii="Times New Roman" w:eastAsia="Times New Roman" w:hAnsi="Times New Roman"/>
          <w:sz w:val="24"/>
          <w:lang w:eastAsia="cs-CZ"/>
        </w:rPr>
        <w:t>V případě přijetí jiných PN zasahujících do stejných ustanovení je nutné případně upravit znění bodů tak, aby došlo k zachování všech navržených změn.</w:t>
      </w:r>
      <w:r w:rsidR="00B45B74">
        <w:rPr>
          <w:rFonts w:ascii="Times New Roman" w:eastAsia="Times New Roman" w:hAnsi="Times New Roman"/>
          <w:sz w:val="24"/>
          <w:lang w:eastAsia="cs-CZ"/>
        </w:rPr>
        <w:br w:type="page"/>
      </w:r>
    </w:p>
    <w:p w14:paraId="1DEAE5EE" w14:textId="16EBCE4B" w:rsidR="00B250CE" w:rsidRPr="00917DF3" w:rsidRDefault="00B45B74" w:rsidP="00B250CE">
      <w:pPr>
        <w:shd w:val="clear" w:color="auto" w:fill="FFFFFF"/>
        <w:spacing w:after="120" w:line="276" w:lineRule="auto"/>
        <w:jc w:val="both"/>
        <w:rPr>
          <w:rFonts w:ascii="Times New Roman" w:eastAsia="Times New Roman" w:hAnsi="Times New Roman"/>
          <w:b/>
          <w:bCs/>
          <w:sz w:val="24"/>
          <w:lang w:eastAsia="cs-CZ"/>
        </w:rPr>
      </w:pPr>
      <w:r w:rsidRPr="00917DF3">
        <w:rPr>
          <w:rFonts w:ascii="Times New Roman" w:eastAsia="Times New Roman" w:hAnsi="Times New Roman"/>
          <w:b/>
          <w:bCs/>
          <w:sz w:val="24"/>
          <w:lang w:eastAsia="cs-CZ"/>
        </w:rPr>
        <w:lastRenderedPageBreak/>
        <w:t xml:space="preserve">Odůvodnění: </w:t>
      </w:r>
    </w:p>
    <w:p w14:paraId="6A0A767F" w14:textId="2CAE458A" w:rsidR="00990262"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 xml:space="preserve">PN zpřesňuje právní úpravu kapacitních mechanismů v Energetickém zákoně. </w:t>
      </w:r>
      <w:r w:rsidR="00990262">
        <w:rPr>
          <w:rFonts w:ascii="Times New Roman" w:hAnsi="Times New Roman"/>
          <w:sz w:val="24"/>
        </w:rPr>
        <w:t xml:space="preserve">Kapacitní mechanismus </w:t>
      </w:r>
      <w:r w:rsidR="0060062B">
        <w:rPr>
          <w:rFonts w:ascii="Times New Roman" w:hAnsi="Times New Roman"/>
          <w:sz w:val="24"/>
        </w:rPr>
        <w:t xml:space="preserve">je právní institut evropského práva, jehož základní úprava je v </w:t>
      </w:r>
      <w:r w:rsidR="00990262">
        <w:rPr>
          <w:rFonts w:ascii="Times New Roman" w:hAnsi="Times New Roman"/>
          <w:sz w:val="24"/>
        </w:rPr>
        <w:t xml:space="preserve">nařízení (EU) 2019/943 </w:t>
      </w:r>
      <w:r w:rsidR="00990262" w:rsidRPr="00990262">
        <w:rPr>
          <w:rFonts w:ascii="Times New Roman" w:hAnsi="Times New Roman"/>
          <w:sz w:val="24"/>
        </w:rPr>
        <w:t>o vnitřním trhu s</w:t>
      </w:r>
      <w:r w:rsidR="00990262">
        <w:rPr>
          <w:rFonts w:ascii="Times New Roman" w:hAnsi="Times New Roman"/>
          <w:sz w:val="24"/>
        </w:rPr>
        <w:t> </w:t>
      </w:r>
      <w:r w:rsidR="00990262" w:rsidRPr="00990262">
        <w:rPr>
          <w:rFonts w:ascii="Times New Roman" w:hAnsi="Times New Roman"/>
          <w:sz w:val="24"/>
        </w:rPr>
        <w:t>elektřinou</w:t>
      </w:r>
      <w:r w:rsidR="00990262">
        <w:rPr>
          <w:rFonts w:ascii="Times New Roman" w:hAnsi="Times New Roman"/>
          <w:sz w:val="24"/>
        </w:rPr>
        <w:t>.</w:t>
      </w:r>
      <w:r w:rsidR="00990262" w:rsidRPr="00990262">
        <w:t xml:space="preserve"> </w:t>
      </w:r>
      <w:r w:rsidR="00990262">
        <w:rPr>
          <w:rFonts w:ascii="Times New Roman" w:hAnsi="Times New Roman"/>
          <w:sz w:val="24"/>
        </w:rPr>
        <w:t>K</w:t>
      </w:r>
      <w:r w:rsidR="00990262" w:rsidRPr="00990262">
        <w:rPr>
          <w:rFonts w:ascii="Times New Roman" w:hAnsi="Times New Roman"/>
          <w:sz w:val="24"/>
        </w:rPr>
        <w:t>apacitním mechanismem</w:t>
      </w:r>
      <w:r w:rsidR="00990262">
        <w:rPr>
          <w:rFonts w:ascii="Times New Roman" w:hAnsi="Times New Roman"/>
          <w:sz w:val="24"/>
        </w:rPr>
        <w:t xml:space="preserve"> se rozumí podle </w:t>
      </w:r>
      <w:r w:rsidR="0060062B">
        <w:rPr>
          <w:rFonts w:ascii="Times New Roman" w:hAnsi="Times New Roman"/>
          <w:sz w:val="24"/>
        </w:rPr>
        <w:t xml:space="preserve">jeho </w:t>
      </w:r>
      <w:r w:rsidR="00990262">
        <w:rPr>
          <w:rFonts w:ascii="Times New Roman" w:hAnsi="Times New Roman"/>
          <w:sz w:val="24"/>
        </w:rPr>
        <w:t xml:space="preserve">definice </w:t>
      </w:r>
      <w:r w:rsidR="00C95DF3">
        <w:rPr>
          <w:rFonts w:ascii="Times New Roman" w:hAnsi="Times New Roman"/>
          <w:sz w:val="24"/>
        </w:rPr>
        <w:t>(</w:t>
      </w:r>
      <w:r w:rsidR="00990262">
        <w:rPr>
          <w:rFonts w:ascii="Times New Roman" w:hAnsi="Times New Roman"/>
          <w:sz w:val="24"/>
        </w:rPr>
        <w:t>čl. 2 bod 22.</w:t>
      </w:r>
      <w:r w:rsidR="00C95DF3">
        <w:rPr>
          <w:rFonts w:ascii="Times New Roman" w:hAnsi="Times New Roman"/>
          <w:sz w:val="24"/>
        </w:rPr>
        <w:t>)</w:t>
      </w:r>
      <w:r w:rsidR="00990262" w:rsidRPr="00990262">
        <w:rPr>
          <w:rFonts w:ascii="Times New Roman" w:hAnsi="Times New Roman"/>
          <w:sz w:val="24"/>
        </w:rPr>
        <w:t xml:space="preserve"> opatření pro zajištění dosažení nezbytné úrovně zdrojové přiměřenosti odměněním zdrojů za jejich dostupnost, jiné než opatření týkající se podpůrných služeb nebo řízení přetížení</w:t>
      </w:r>
      <w:r w:rsidR="00990262">
        <w:rPr>
          <w:rFonts w:ascii="Times New Roman" w:hAnsi="Times New Roman"/>
          <w:sz w:val="24"/>
        </w:rPr>
        <w:t xml:space="preserve">. Právní úprava kapacitních mechanismů se nachází zejména v čl. 21 a 22 </w:t>
      </w:r>
      <w:r w:rsidR="00C95DF3">
        <w:rPr>
          <w:rFonts w:ascii="Times New Roman" w:hAnsi="Times New Roman"/>
          <w:sz w:val="24"/>
        </w:rPr>
        <w:t xml:space="preserve">uvedeného </w:t>
      </w:r>
      <w:r w:rsidR="00990262">
        <w:rPr>
          <w:rFonts w:ascii="Times New Roman" w:hAnsi="Times New Roman"/>
          <w:sz w:val="24"/>
        </w:rPr>
        <w:t xml:space="preserve">nařízení. </w:t>
      </w:r>
    </w:p>
    <w:p w14:paraId="0B812814" w14:textId="6A96E224"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 xml:space="preserve">Zavedení kapacitního mechanismu v České republice </w:t>
      </w:r>
      <w:r w:rsidR="00BE25F8">
        <w:rPr>
          <w:rFonts w:ascii="Times New Roman" w:hAnsi="Times New Roman"/>
          <w:sz w:val="24"/>
        </w:rPr>
        <w:t xml:space="preserve">bude vycházet </w:t>
      </w:r>
      <w:r w:rsidRPr="00AB48E7">
        <w:rPr>
          <w:rFonts w:ascii="Times New Roman" w:hAnsi="Times New Roman"/>
          <w:sz w:val="24"/>
        </w:rPr>
        <w:t>z konkrétně identifikovaného nesouladu mezi požadovanou a očekávanou úrovní spolehlivosti dodávek elektřiny. Podle evropského hodnocení přiměřenosti zdrojů (ERAA 2024) Česká republika od roku 2028 nebude splňovat národní standard spolehlivosti 6,7 hodiny LOLE ročně. Kapacitní mechanismus je proto navržen jako nástroj, který cíleně snižuje tento rozdíl prostřednictvím kontraktace disponibilního výkonu.</w:t>
      </w:r>
    </w:p>
    <w:p w14:paraId="74EB2B87" w14:textId="77777777"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Klíčovým problémem je, že současný tržní model odměňuje pouze vyrobenou elektřinu, nikoli samotnou disponibilitu výkonu v obdobích, kdy je systém zatížen. Zdroje, které vyrábějí jen omezený počet hodin ročně (např. při špičkách zatížení), nedokážou při běžných cenových úrovních pokrýt fixní náklady. Výsledkem je odkládání investic do nových kapacit i omezená motivace udržovat existující zdroje v provozuschopném stavu. Kapacitní mechanismus tento nedostatek řeší zavedením pravidelné platby za disponibilitu výkonu (v EUR/MW/rok), která je přidělena prostřednictvím aukcí.</w:t>
      </w:r>
    </w:p>
    <w:p w14:paraId="7CF1D6F2" w14:textId="1B15D206"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 xml:space="preserve">Financování kapacitního mechanismu bude zajištěno prostřednictvím regulované složky ceny za související služby v elektroenergetice. Náklady mechanismu budou hrazeny účastníky trhu s elektřinou podle jejich odběru v hodinách s nejvyšší cenou elektřiny. </w:t>
      </w:r>
    </w:p>
    <w:p w14:paraId="64CFFA52" w14:textId="77777777"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Podle evropského hodnocení přiměřenosti zdrojů (ERAA) je nedostatek disponibilní kapacity v České republice predikován již pro roky 2028 a 2030. Zároveň je nutné zohlednit dlouhou přípravu a realizaci nových výrobních a flexibilních zdrojů, včetně povolovacích procesů a dlouhých dodacích lhůt pro komponenty stavby. Pokud má mechanismus přispět ke zlepšení zdrojové přiměřenosti již na konci této dekády, je nutné zahájit implementaci a první aukce bez zbytečného odkladu. Včasné spuštění mechanismu je proto klíčové pro zajištění dostatečného objemu kapacit v požadovaném termínu.</w:t>
      </w:r>
    </w:p>
    <w:p w14:paraId="46F4339D" w14:textId="00F75206" w:rsidR="0060062B" w:rsidRPr="00AB48E7" w:rsidRDefault="00917DF3" w:rsidP="0060062B">
      <w:pPr>
        <w:spacing w:after="120" w:line="276" w:lineRule="auto"/>
        <w:jc w:val="both"/>
        <w:rPr>
          <w:rFonts w:ascii="Times New Roman" w:hAnsi="Times New Roman"/>
          <w:sz w:val="24"/>
        </w:rPr>
      </w:pPr>
      <w:r w:rsidRPr="00AB48E7">
        <w:rPr>
          <w:rFonts w:ascii="Times New Roman" w:hAnsi="Times New Roman"/>
          <w:sz w:val="24"/>
        </w:rPr>
        <w:t>Česká republika zároveň vyhodnotila alternativní řešení, zejména strategickou rezervu, a dospěla k závěru, že tento nástroj nepokrývá rozsah identifikovaného problému. Kapacitní mechanismus byl vyhodnocen jako nástroj, který řeší konkrétní identifikovaný nedostatek: rozdíl mezi požadovanou a očekávanou úrovní disponibilního výkonu v kritických hodinách. Jeho funkcí je zajistit, aby byl tento výkon k dispozici včas, v potřebném objemu a za předvídatelných ekonomických podmínek.</w:t>
      </w:r>
      <w:r w:rsidR="0060062B" w:rsidRPr="0060062B">
        <w:rPr>
          <w:rFonts w:ascii="Times New Roman" w:hAnsi="Times New Roman"/>
          <w:sz w:val="24"/>
        </w:rPr>
        <w:t xml:space="preserve"> </w:t>
      </w:r>
      <w:r w:rsidR="0060062B">
        <w:rPr>
          <w:rFonts w:ascii="Times New Roman" w:hAnsi="Times New Roman"/>
          <w:sz w:val="24"/>
        </w:rPr>
        <w:t xml:space="preserve">Z těchto důvodů se u této úpravy navrhuje předsunutá účinnost. </w:t>
      </w:r>
    </w:p>
    <w:p w14:paraId="6C8037AB" w14:textId="77777777"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Efektivní fungování kapacitního mechanismu vyžaduje jasné rozdělení rolí mezi hlavní instituce energetického sektoru:</w:t>
      </w:r>
    </w:p>
    <w:p w14:paraId="0DE48AFE" w14:textId="51C16DA7"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lastRenderedPageBreak/>
        <w:t xml:space="preserve">Ministerstvo průmyslu a obchodu je odpovědné za návrh a notifikaci mechanismu vůči Evropské komisi a za jeho legislativní ukotvení. Určuje základní parametry a zajišťuje soulad s evropským právem a klimatickou politikou. </w:t>
      </w:r>
    </w:p>
    <w:p w14:paraId="13B4ED18" w14:textId="5E79F586" w:rsidR="00917DF3" w:rsidRPr="00AB48E7" w:rsidRDefault="0060062B" w:rsidP="00917DF3">
      <w:pPr>
        <w:spacing w:after="120" w:line="276" w:lineRule="auto"/>
        <w:jc w:val="both"/>
        <w:rPr>
          <w:rFonts w:ascii="Times New Roman" w:hAnsi="Times New Roman"/>
          <w:sz w:val="24"/>
        </w:rPr>
      </w:pPr>
      <w:r>
        <w:rPr>
          <w:rFonts w:ascii="Times New Roman" w:hAnsi="Times New Roman"/>
          <w:sz w:val="24"/>
        </w:rPr>
        <w:t>Provozovatel přenosové soustavy (</w:t>
      </w:r>
      <w:r w:rsidR="00917DF3" w:rsidRPr="00AB48E7">
        <w:rPr>
          <w:rFonts w:ascii="Times New Roman" w:hAnsi="Times New Roman"/>
          <w:sz w:val="24"/>
        </w:rPr>
        <w:t>ČEPS, a.s.</w:t>
      </w:r>
      <w:r>
        <w:rPr>
          <w:rFonts w:ascii="Times New Roman" w:hAnsi="Times New Roman"/>
          <w:sz w:val="24"/>
        </w:rPr>
        <w:t xml:space="preserve">) </w:t>
      </w:r>
      <w:r w:rsidR="00917DF3" w:rsidRPr="00AB48E7">
        <w:rPr>
          <w:rFonts w:ascii="Times New Roman" w:hAnsi="Times New Roman"/>
          <w:sz w:val="24"/>
        </w:rPr>
        <w:t xml:space="preserve">nastavuje pravidla mechanismu, zejména metodiky pro aukce. Organizuje aukce, eviduje kapacitní závazky a provádí finanční vypořádání plateb za kapacitu. Jako provozovatel </w:t>
      </w:r>
      <w:r>
        <w:rPr>
          <w:rFonts w:ascii="Times New Roman" w:hAnsi="Times New Roman"/>
          <w:sz w:val="24"/>
        </w:rPr>
        <w:t xml:space="preserve">páteřní sítě </w:t>
      </w:r>
      <w:r w:rsidR="00917DF3" w:rsidRPr="00AB48E7">
        <w:rPr>
          <w:rFonts w:ascii="Times New Roman" w:hAnsi="Times New Roman"/>
          <w:sz w:val="24"/>
        </w:rPr>
        <w:t>odpovídá za technické vyhodnocení přiměřenosti zdrojů a poskytuje vstupy do ERAA i národních analýz. Stanovuje parametry jako de-rating faktory, hodnotí disponibilitu zdrojů a identifikuje potřebu kapacity z hlediska provozu soustavy. Zároveň zajišťuje testování a kontrolu kapacit během dodávkového období.</w:t>
      </w:r>
    </w:p>
    <w:p w14:paraId="1EF87BC0" w14:textId="00059EF1" w:rsidR="00917DF3" w:rsidRPr="00AB48E7" w:rsidRDefault="00917DF3" w:rsidP="00917DF3">
      <w:pPr>
        <w:spacing w:after="120" w:line="276" w:lineRule="auto"/>
        <w:jc w:val="both"/>
        <w:rPr>
          <w:rFonts w:ascii="Times New Roman" w:hAnsi="Times New Roman"/>
          <w:sz w:val="24"/>
        </w:rPr>
      </w:pPr>
      <w:r w:rsidRPr="00AB48E7">
        <w:rPr>
          <w:rFonts w:ascii="Times New Roman" w:hAnsi="Times New Roman"/>
          <w:sz w:val="24"/>
        </w:rPr>
        <w:t xml:space="preserve">Energetický regulační úřad nastavuje </w:t>
      </w:r>
      <w:r w:rsidR="0060062B">
        <w:rPr>
          <w:rFonts w:ascii="Times New Roman" w:hAnsi="Times New Roman"/>
          <w:sz w:val="24"/>
        </w:rPr>
        <w:t xml:space="preserve">cenová </w:t>
      </w:r>
      <w:r w:rsidRPr="00AB48E7">
        <w:rPr>
          <w:rFonts w:ascii="Times New Roman" w:hAnsi="Times New Roman"/>
          <w:sz w:val="24"/>
        </w:rPr>
        <w:t xml:space="preserve">regulační pravidla mechanismu, cenové limity a kontrolu nákladů. Dohlíží na to, aby nedocházelo k nadměrné kompenzaci a aby náklady mechanismu byly efektivně rozděleny mezi </w:t>
      </w:r>
      <w:r w:rsidR="005D2C6C">
        <w:rPr>
          <w:rFonts w:ascii="Times New Roman" w:hAnsi="Times New Roman"/>
          <w:sz w:val="24"/>
        </w:rPr>
        <w:t>odběratele</w:t>
      </w:r>
      <w:r w:rsidRPr="00AB48E7">
        <w:rPr>
          <w:rFonts w:ascii="Times New Roman" w:hAnsi="Times New Roman"/>
          <w:sz w:val="24"/>
        </w:rPr>
        <w:t>. ERÚ také zajišťuje transparentnost celého procesu.</w:t>
      </w:r>
    </w:p>
    <w:p w14:paraId="3DB039E9" w14:textId="7657612B" w:rsidR="00917DF3" w:rsidRPr="00AB48E7" w:rsidRDefault="0060062B" w:rsidP="00917DF3">
      <w:pPr>
        <w:spacing w:after="120" w:line="276" w:lineRule="auto"/>
        <w:jc w:val="both"/>
        <w:rPr>
          <w:rFonts w:ascii="Times New Roman" w:hAnsi="Times New Roman"/>
          <w:sz w:val="24"/>
        </w:rPr>
      </w:pPr>
      <w:r>
        <w:rPr>
          <w:rFonts w:ascii="Times New Roman" w:hAnsi="Times New Roman"/>
          <w:sz w:val="24"/>
        </w:rPr>
        <w:t>Operátor trhu (</w:t>
      </w:r>
      <w:r w:rsidR="00917DF3" w:rsidRPr="00AB48E7">
        <w:rPr>
          <w:rFonts w:ascii="Times New Roman" w:hAnsi="Times New Roman"/>
          <w:sz w:val="24"/>
        </w:rPr>
        <w:t>OTE, a.s.</w:t>
      </w:r>
      <w:r>
        <w:rPr>
          <w:rFonts w:ascii="Times New Roman" w:hAnsi="Times New Roman"/>
          <w:sz w:val="24"/>
        </w:rPr>
        <w:t xml:space="preserve">) </w:t>
      </w:r>
      <w:r w:rsidR="00917DF3" w:rsidRPr="00AB48E7">
        <w:rPr>
          <w:rFonts w:ascii="Times New Roman" w:hAnsi="Times New Roman"/>
          <w:sz w:val="24"/>
        </w:rPr>
        <w:t>má přístup k detailním datům o nabídkách a spotřebě, což umožňuje efektivní řízení aukčního procesu a vyhodnocení výsledků.</w:t>
      </w:r>
    </w:p>
    <w:p w14:paraId="284B0A19" w14:textId="77777777" w:rsidR="00B250CE" w:rsidRDefault="00B250CE">
      <w:pPr>
        <w:spacing w:after="200" w:line="276" w:lineRule="auto"/>
        <w:rPr>
          <w:rFonts w:ascii="Times New Roman" w:hAnsi="Times New Roman"/>
          <w:b/>
          <w:bCs/>
          <w:sz w:val="24"/>
        </w:rPr>
      </w:pPr>
      <w:r>
        <w:rPr>
          <w:rFonts w:ascii="Times New Roman" w:hAnsi="Times New Roman"/>
          <w:b/>
          <w:bCs/>
          <w:sz w:val="24"/>
        </w:rPr>
        <w:br w:type="page"/>
      </w:r>
    </w:p>
    <w:p w14:paraId="5C1090FF" w14:textId="77777777" w:rsidR="00B45B74" w:rsidRPr="00AF3985" w:rsidRDefault="00B45B74" w:rsidP="00B45B74">
      <w:pPr>
        <w:spacing w:after="120" w:line="276" w:lineRule="auto"/>
        <w:jc w:val="both"/>
        <w:rPr>
          <w:rFonts w:ascii="Times New Roman" w:hAnsi="Times New Roman"/>
          <w:b/>
          <w:bCs/>
          <w:sz w:val="24"/>
        </w:rPr>
      </w:pPr>
      <w:r w:rsidRPr="00AF3985">
        <w:rPr>
          <w:rFonts w:ascii="Times New Roman" w:hAnsi="Times New Roman"/>
          <w:b/>
          <w:bCs/>
          <w:sz w:val="24"/>
        </w:rPr>
        <w:lastRenderedPageBreak/>
        <w:t>Návrh změny zákona č. 458/2000 Sb., o podmínkách podnikání a o výkonu státní správy v energetických odvětvích a o změně některých zákonů (energetický zákon)</w:t>
      </w:r>
    </w:p>
    <w:p w14:paraId="6ADA8441" w14:textId="77777777" w:rsidR="00B45B74" w:rsidRDefault="00B45B74" w:rsidP="00AA096E">
      <w:pPr>
        <w:spacing w:after="120" w:line="276" w:lineRule="auto"/>
        <w:jc w:val="center"/>
        <w:rPr>
          <w:rFonts w:ascii="Times New Roman" w:hAnsi="Times New Roman"/>
          <w:b/>
          <w:bCs/>
          <w:sz w:val="24"/>
        </w:rPr>
      </w:pPr>
    </w:p>
    <w:p w14:paraId="2100D0DE" w14:textId="101AA936" w:rsidR="006F31E7" w:rsidRPr="00B45B74" w:rsidRDefault="00B45B74" w:rsidP="00AA096E">
      <w:pPr>
        <w:spacing w:after="120" w:line="276" w:lineRule="auto"/>
        <w:jc w:val="center"/>
        <w:rPr>
          <w:rFonts w:ascii="Times New Roman" w:hAnsi="Times New Roman"/>
          <w:sz w:val="24"/>
        </w:rPr>
      </w:pPr>
      <w:r w:rsidRPr="00B45B74">
        <w:rPr>
          <w:rFonts w:ascii="Times New Roman" w:hAnsi="Times New Roman"/>
          <w:sz w:val="24"/>
        </w:rPr>
        <w:t>(…)</w:t>
      </w:r>
    </w:p>
    <w:p w14:paraId="666968B3" w14:textId="37C6A648" w:rsidR="00FF7DBC" w:rsidRPr="00801096" w:rsidRDefault="001F696F" w:rsidP="00AA096E">
      <w:pPr>
        <w:spacing w:line="276" w:lineRule="auto"/>
        <w:jc w:val="center"/>
        <w:rPr>
          <w:rFonts w:ascii="Times New Roman" w:hAnsi="Times New Roman"/>
          <w:sz w:val="24"/>
        </w:rPr>
      </w:pPr>
      <w:r w:rsidRPr="00801096">
        <w:rPr>
          <w:rFonts w:ascii="Times New Roman" w:eastAsia="Times New Roman" w:hAnsi="Times New Roman"/>
          <w:color w:val="000000"/>
          <w:sz w:val="24"/>
          <w:lang w:eastAsia="en-GB" w:bidi="ar-SA"/>
        </w:rPr>
        <w:t> </w:t>
      </w:r>
      <w:r w:rsidRPr="00801096">
        <w:rPr>
          <w:rFonts w:ascii="Times New Roman" w:eastAsia="Times New Roman" w:hAnsi="Times New Roman"/>
          <w:color w:val="000000"/>
          <w:sz w:val="24"/>
          <w:shd w:val="clear" w:color="auto" w:fill="FFFFFF"/>
          <w:lang w:eastAsia="en-GB" w:bidi="ar-SA"/>
        </w:rPr>
        <w:t> </w:t>
      </w:r>
    </w:p>
    <w:p w14:paraId="64134D40" w14:textId="2AE246D5" w:rsidR="00861DC4" w:rsidRPr="00801096" w:rsidRDefault="00861DC4" w:rsidP="00861DC4">
      <w:pPr>
        <w:spacing w:line="276" w:lineRule="auto"/>
        <w:jc w:val="center"/>
        <w:rPr>
          <w:rFonts w:ascii="Times New Roman" w:hAnsi="Times New Roman"/>
          <w:sz w:val="24"/>
        </w:rPr>
      </w:pPr>
      <w:r w:rsidRPr="00801096">
        <w:rPr>
          <w:rFonts w:ascii="Times New Roman" w:hAnsi="Times New Roman"/>
          <w:sz w:val="24"/>
        </w:rPr>
        <w:t>§ 1</w:t>
      </w:r>
      <w:r>
        <w:rPr>
          <w:rFonts w:ascii="Times New Roman" w:hAnsi="Times New Roman"/>
          <w:sz w:val="24"/>
        </w:rPr>
        <w:t>7e</w:t>
      </w:r>
    </w:p>
    <w:p w14:paraId="53877614" w14:textId="0D09C101" w:rsidR="00861DC4" w:rsidRPr="00801096" w:rsidRDefault="0068636A" w:rsidP="00861DC4">
      <w:pPr>
        <w:spacing w:after="120" w:line="276" w:lineRule="auto"/>
        <w:jc w:val="center"/>
        <w:rPr>
          <w:rFonts w:ascii="Times New Roman" w:hAnsi="Times New Roman"/>
          <w:b/>
          <w:bCs/>
          <w:sz w:val="24"/>
        </w:rPr>
      </w:pPr>
      <w:r w:rsidRPr="0068636A">
        <w:rPr>
          <w:rFonts w:ascii="Times New Roman" w:hAnsi="Times New Roman"/>
          <w:b/>
          <w:bCs/>
          <w:sz w:val="24"/>
        </w:rPr>
        <w:t>Zveřejňování a konzultace</w:t>
      </w:r>
    </w:p>
    <w:p w14:paraId="0EC9B157" w14:textId="77777777" w:rsidR="00861DC4" w:rsidRDefault="00861DC4" w:rsidP="00861DC4">
      <w:pPr>
        <w:spacing w:after="120" w:line="276" w:lineRule="auto"/>
        <w:jc w:val="center"/>
        <w:rPr>
          <w:rFonts w:ascii="Times New Roman" w:hAnsi="Times New Roman"/>
          <w:sz w:val="24"/>
        </w:rPr>
      </w:pPr>
      <w:r>
        <w:rPr>
          <w:rFonts w:ascii="Times New Roman" w:hAnsi="Times New Roman"/>
          <w:sz w:val="24"/>
        </w:rPr>
        <w:t>(…)</w:t>
      </w:r>
    </w:p>
    <w:p w14:paraId="43045B61" w14:textId="77777777" w:rsidR="009B60C9" w:rsidRDefault="009B60C9" w:rsidP="009B60C9">
      <w:pPr>
        <w:spacing w:after="120" w:line="276" w:lineRule="auto"/>
        <w:jc w:val="both"/>
        <w:rPr>
          <w:rFonts w:ascii="Times New Roman" w:hAnsi="Times New Roman"/>
          <w:sz w:val="24"/>
        </w:rPr>
      </w:pPr>
      <w:r w:rsidRPr="009B60C9">
        <w:rPr>
          <w:rFonts w:ascii="Times New Roman" w:hAnsi="Times New Roman"/>
          <w:sz w:val="24"/>
        </w:rPr>
        <w:t>(9) Zveřejnění návrhu metodiky cenové regulace Energetický regulační úřad oznámí provozovateli přenosové soustavy, provozovateli přepravní soustavy, provozovatelům distribučních soustav a operátorovi trhu, vyzve je k uplatnění připomínek a stanoví lhůtu pro jejich podání, která nesmí být kratší než 60 dnů. K připomínkám podaným po této lhůtě se nepřihlíží.</w:t>
      </w:r>
    </w:p>
    <w:p w14:paraId="521307C7" w14:textId="0553A093" w:rsidR="00222EAE" w:rsidRPr="00222EAE" w:rsidRDefault="00222EAE" w:rsidP="009B60C9">
      <w:pPr>
        <w:spacing w:after="120" w:line="276" w:lineRule="auto"/>
        <w:jc w:val="both"/>
        <w:rPr>
          <w:rFonts w:ascii="Times New Roman" w:hAnsi="Times New Roman"/>
          <w:b/>
          <w:bCs/>
          <w:sz w:val="24"/>
        </w:rPr>
      </w:pPr>
      <w:r w:rsidRPr="00222EAE">
        <w:rPr>
          <w:rFonts w:ascii="Times New Roman" w:hAnsi="Times New Roman"/>
          <w:b/>
          <w:bCs/>
          <w:sz w:val="24"/>
        </w:rPr>
        <w:t>(10) Navrhuje-li se změna metodiky cenové regulace v průběhu regulačního období, Energetický regulační úřad zveřejní návrh změny na svých internetových stránkách a stanoví lhůtu pro podání připomínek veřejnosti, která nesmí být kratší než 30 dnů. Energetický regulační úřad umožní podávání připomínek prostřednictvím diskusního místa podle odstavce 3. Zveřejnění návrhu změny metodiky cenové regulace Energetický regulační úřad oznámí osobám podle odstavce 9, vyzve je k uplatnění připomínek a stanoví lhůtu pro jejich podání, která nesmí být kratší než 30 dnů. K připomínkám podaným po stanovené lhůtě se nepřihlíží.</w:t>
      </w:r>
    </w:p>
    <w:p w14:paraId="19327467" w14:textId="15CFD21D" w:rsidR="009B60C9" w:rsidRPr="009B60C9" w:rsidRDefault="009B60C9" w:rsidP="009B60C9">
      <w:pPr>
        <w:spacing w:after="120" w:line="276" w:lineRule="auto"/>
        <w:jc w:val="both"/>
        <w:rPr>
          <w:rFonts w:ascii="Times New Roman" w:hAnsi="Times New Roman"/>
          <w:sz w:val="24"/>
        </w:rPr>
      </w:pPr>
      <w:r w:rsidRPr="00222EAE">
        <w:rPr>
          <w:rFonts w:ascii="Times New Roman" w:hAnsi="Times New Roman"/>
          <w:strike/>
          <w:sz w:val="24"/>
        </w:rPr>
        <w:t>(10)</w:t>
      </w:r>
      <w:r w:rsidR="00222EAE" w:rsidRPr="00222EAE">
        <w:rPr>
          <w:rFonts w:ascii="Times New Roman" w:hAnsi="Times New Roman"/>
          <w:b/>
          <w:bCs/>
          <w:sz w:val="24"/>
        </w:rPr>
        <w:t>(11)</w:t>
      </w:r>
      <w:r w:rsidRPr="009B60C9">
        <w:rPr>
          <w:rFonts w:ascii="Times New Roman" w:hAnsi="Times New Roman"/>
          <w:sz w:val="24"/>
        </w:rPr>
        <w:t xml:space="preserve"> K projednání připomínek veřejnosti a subjektů podle odstavců 8 a 9 uspořádá Energetický regulační úřad do 30 dnů po uplynutí lhůt pro podání připomínek veřejné projednání. Informaci o místu a čase konání veřejného projednání Energetický regulační úřad zveřejní na svých internetových stránkách nejméně 14 dnů před jeho konáním. Veřejného projednání se mohou účastnit subjekty uvedené v odstavcích 8 a 9 a ten, kdo ve stanovené lhůtě podal k návrhu metodiky cenové regulace připomínky. O průběhu veřejného projednání vede Energetický regulační úřad písemný záznam.</w:t>
      </w:r>
    </w:p>
    <w:p w14:paraId="3FA856EE" w14:textId="399169ED" w:rsidR="009B60C9" w:rsidRPr="009B60C9" w:rsidRDefault="009B60C9" w:rsidP="009B60C9">
      <w:pPr>
        <w:spacing w:after="120" w:line="276" w:lineRule="auto"/>
        <w:jc w:val="both"/>
        <w:rPr>
          <w:rFonts w:ascii="Times New Roman" w:hAnsi="Times New Roman"/>
          <w:sz w:val="24"/>
        </w:rPr>
      </w:pPr>
      <w:r w:rsidRPr="00222EAE">
        <w:rPr>
          <w:rFonts w:ascii="Times New Roman" w:hAnsi="Times New Roman"/>
          <w:strike/>
          <w:sz w:val="24"/>
        </w:rPr>
        <w:t>(11)</w:t>
      </w:r>
      <w:r w:rsidR="00222EAE" w:rsidRPr="00222EAE">
        <w:rPr>
          <w:rFonts w:ascii="Times New Roman" w:hAnsi="Times New Roman"/>
          <w:b/>
          <w:bCs/>
          <w:sz w:val="24"/>
        </w:rPr>
        <w:t>(12)</w:t>
      </w:r>
      <w:r w:rsidRPr="00222EAE">
        <w:rPr>
          <w:rFonts w:ascii="Times New Roman" w:hAnsi="Times New Roman"/>
          <w:b/>
          <w:bCs/>
          <w:sz w:val="24"/>
        </w:rPr>
        <w:t xml:space="preserve"> </w:t>
      </w:r>
      <w:r w:rsidRPr="009B60C9">
        <w:rPr>
          <w:rFonts w:ascii="Times New Roman" w:hAnsi="Times New Roman"/>
          <w:sz w:val="24"/>
        </w:rPr>
        <w:t>Po veřejném projednání připomínek provede Energetický regulační úřad písemné vypořádání připomínek podaných k návrhu metodiky cenové regulace a zveřejní jej včetně jeho odůvodnění na svých internetových stránkách do 30 dnů od uskutečnění veřejného projednání. Součástí písemného vypořádání připomínek je písemný záznam o průběhu veřejného projednání.</w:t>
      </w:r>
    </w:p>
    <w:p w14:paraId="6AA50270" w14:textId="16353902" w:rsidR="00861DC4" w:rsidRDefault="009B60C9" w:rsidP="009B60C9">
      <w:pPr>
        <w:spacing w:after="120" w:line="276" w:lineRule="auto"/>
        <w:jc w:val="both"/>
        <w:rPr>
          <w:rFonts w:ascii="Times New Roman" w:hAnsi="Times New Roman"/>
          <w:sz w:val="24"/>
        </w:rPr>
      </w:pPr>
      <w:r w:rsidRPr="00222EAE">
        <w:rPr>
          <w:rFonts w:ascii="Times New Roman" w:hAnsi="Times New Roman"/>
          <w:strike/>
          <w:sz w:val="24"/>
        </w:rPr>
        <w:t>(12)</w:t>
      </w:r>
      <w:r w:rsidR="00222EAE" w:rsidRPr="00222EAE">
        <w:rPr>
          <w:rFonts w:ascii="Times New Roman" w:hAnsi="Times New Roman"/>
          <w:b/>
          <w:bCs/>
          <w:sz w:val="24"/>
        </w:rPr>
        <w:t>(13)</w:t>
      </w:r>
      <w:r w:rsidRPr="00222EAE">
        <w:rPr>
          <w:rFonts w:ascii="Times New Roman" w:hAnsi="Times New Roman"/>
          <w:b/>
          <w:bCs/>
          <w:sz w:val="24"/>
        </w:rPr>
        <w:t xml:space="preserve"> </w:t>
      </w:r>
      <w:r w:rsidRPr="009B60C9">
        <w:rPr>
          <w:rFonts w:ascii="Times New Roman" w:hAnsi="Times New Roman"/>
          <w:sz w:val="24"/>
        </w:rPr>
        <w:t>Energetický regulační úřad je povinen cenové výměry vydávané podle tohoto zákona, s výjimkou věcně usměrňovaných cen tepelné energie, vydat nejpozději do 30. listopadu roku předcházejícího roku, pro který v cenovém výměru Energetický regulační úřad regulované ceny stanoví. Cenové výměry týkající se věcně usměrňovaných cen tepelné energie a regulovaných cen podle zákona o podporovaných zdrojích energie je Energetický regulační úřad povinen vydat nejpozději do 30. září roku předcházejícího roku, pro který v cenovém výměru Energetický regulační úřad regulované ceny stanoví.</w:t>
      </w:r>
    </w:p>
    <w:p w14:paraId="77515836"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lastRenderedPageBreak/>
        <w:t>(…)</w:t>
      </w:r>
    </w:p>
    <w:p w14:paraId="74B4891E" w14:textId="5535129D" w:rsidR="00934B5D" w:rsidRPr="00801096" w:rsidRDefault="00934B5D" w:rsidP="00450EBF">
      <w:pPr>
        <w:keepNext/>
        <w:spacing w:line="276" w:lineRule="auto"/>
        <w:jc w:val="center"/>
        <w:rPr>
          <w:rFonts w:ascii="Times New Roman" w:hAnsi="Times New Roman"/>
          <w:sz w:val="24"/>
        </w:rPr>
      </w:pPr>
      <w:r w:rsidRPr="00801096">
        <w:rPr>
          <w:rFonts w:ascii="Times New Roman" w:hAnsi="Times New Roman"/>
          <w:sz w:val="24"/>
        </w:rPr>
        <w:t>§ 19a</w:t>
      </w:r>
    </w:p>
    <w:p w14:paraId="4CFD3C02" w14:textId="77777777" w:rsidR="00934B5D" w:rsidRPr="00801096" w:rsidRDefault="00934B5D" w:rsidP="00450EBF">
      <w:pPr>
        <w:keepNext/>
        <w:spacing w:after="120" w:line="276" w:lineRule="auto"/>
        <w:jc w:val="center"/>
        <w:rPr>
          <w:rFonts w:ascii="Times New Roman" w:hAnsi="Times New Roman"/>
          <w:b/>
          <w:bCs/>
          <w:sz w:val="24"/>
        </w:rPr>
      </w:pPr>
      <w:r w:rsidRPr="00801096">
        <w:rPr>
          <w:rFonts w:ascii="Times New Roman" w:hAnsi="Times New Roman"/>
          <w:b/>
          <w:bCs/>
          <w:sz w:val="24"/>
        </w:rPr>
        <w:t>Regulace cen</w:t>
      </w:r>
    </w:p>
    <w:p w14:paraId="5FC5FCF1" w14:textId="77777777" w:rsidR="004E6071" w:rsidRDefault="004E6071" w:rsidP="00450EBF">
      <w:pPr>
        <w:keepNext/>
        <w:spacing w:after="120" w:line="276" w:lineRule="auto"/>
        <w:jc w:val="center"/>
        <w:rPr>
          <w:rFonts w:ascii="Times New Roman" w:hAnsi="Times New Roman"/>
          <w:sz w:val="24"/>
        </w:rPr>
      </w:pPr>
      <w:r>
        <w:rPr>
          <w:rFonts w:ascii="Times New Roman" w:hAnsi="Times New Roman"/>
          <w:sz w:val="24"/>
        </w:rPr>
        <w:t>(…)</w:t>
      </w:r>
    </w:p>
    <w:p w14:paraId="29F3F929" w14:textId="0E409CA4" w:rsidR="00934B5D" w:rsidRDefault="00934B5D" w:rsidP="00AA096E">
      <w:pPr>
        <w:spacing w:after="120" w:line="276" w:lineRule="auto"/>
        <w:jc w:val="both"/>
        <w:rPr>
          <w:rFonts w:ascii="Times New Roman" w:hAnsi="Times New Roman"/>
          <w:sz w:val="24"/>
        </w:rPr>
      </w:pPr>
      <w:r w:rsidRPr="00801096">
        <w:rPr>
          <w:rFonts w:ascii="Times New Roman" w:hAnsi="Times New Roman"/>
          <w:sz w:val="24"/>
        </w:rPr>
        <w:t xml:space="preserve">(2) Cenou související služby v elektroenergetice se rozumí cena služby přenosové soustavy nebo služby distribuční soustavy, které zahrnují i cenu za systémové služby, </w:t>
      </w:r>
      <w:r w:rsidRPr="00801096">
        <w:rPr>
          <w:rFonts w:ascii="Times New Roman" w:hAnsi="Times New Roman"/>
          <w:b/>
          <w:bCs/>
          <w:sz w:val="24"/>
        </w:rPr>
        <w:t xml:space="preserve">cenu za </w:t>
      </w:r>
      <w:r w:rsidR="003E4ED3" w:rsidRPr="00801096">
        <w:rPr>
          <w:rFonts w:ascii="Times New Roman" w:hAnsi="Times New Roman"/>
          <w:b/>
          <w:bCs/>
          <w:sz w:val="24"/>
        </w:rPr>
        <w:t>kapacitní mechanismus</w:t>
      </w:r>
      <w:r w:rsidRPr="00801096">
        <w:rPr>
          <w:rFonts w:ascii="Times New Roman" w:hAnsi="Times New Roman"/>
          <w:b/>
          <w:bCs/>
          <w:sz w:val="24"/>
        </w:rPr>
        <w:t xml:space="preserve">, </w:t>
      </w:r>
      <w:r w:rsidRPr="00801096">
        <w:rPr>
          <w:rFonts w:ascii="Times New Roman" w:hAnsi="Times New Roman"/>
          <w:sz w:val="24"/>
        </w:rPr>
        <w:t>cenu za provoz nesíťové infrastruktury a složku ceny na podporu elektřiny z podporovaných zdrojů energie podle zákona o podporovaných zdrojích energie.</w:t>
      </w:r>
    </w:p>
    <w:p w14:paraId="3249A695" w14:textId="77777777" w:rsidR="00473F18" w:rsidRDefault="00473F18" w:rsidP="00473F18">
      <w:pPr>
        <w:spacing w:after="120" w:line="276" w:lineRule="auto"/>
        <w:jc w:val="center"/>
        <w:rPr>
          <w:rFonts w:ascii="Times New Roman" w:hAnsi="Times New Roman"/>
          <w:sz w:val="24"/>
        </w:rPr>
      </w:pPr>
      <w:r>
        <w:rPr>
          <w:rFonts w:ascii="Times New Roman" w:hAnsi="Times New Roman"/>
          <w:sz w:val="24"/>
        </w:rPr>
        <w:t>(…)</w:t>
      </w:r>
    </w:p>
    <w:p w14:paraId="0C1765C0" w14:textId="08E40435" w:rsidR="002025BC" w:rsidRDefault="002025BC" w:rsidP="002025BC">
      <w:pPr>
        <w:spacing w:after="120" w:line="276" w:lineRule="auto"/>
        <w:jc w:val="both"/>
        <w:rPr>
          <w:rFonts w:ascii="Times New Roman" w:hAnsi="Times New Roman"/>
          <w:sz w:val="24"/>
        </w:rPr>
      </w:pPr>
      <w:r w:rsidRPr="00165309">
        <w:rPr>
          <w:rFonts w:ascii="Times New Roman" w:hAnsi="Times New Roman"/>
          <w:sz w:val="24"/>
        </w:rPr>
        <w:t>(8)</w:t>
      </w:r>
      <w:r w:rsidRPr="002025BC">
        <w:rPr>
          <w:rFonts w:ascii="Times New Roman" w:hAnsi="Times New Roman"/>
          <w:sz w:val="24"/>
        </w:rPr>
        <w:t xml:space="preserve"> Regulovaným rokem se rozumí kalendářní rok, pro který Energetický regulační úřad rozhoduje o cenách. Regulačním obdobím je časové období vymezené nejméně pěti po sobě následujícími regulovanými roky.</w:t>
      </w:r>
    </w:p>
    <w:p w14:paraId="2312895F" w14:textId="4B4C31C4" w:rsidR="00165309" w:rsidRPr="002025BC" w:rsidRDefault="00165309" w:rsidP="00165309">
      <w:pPr>
        <w:spacing w:after="120" w:line="276" w:lineRule="auto"/>
        <w:jc w:val="both"/>
        <w:rPr>
          <w:rFonts w:ascii="Times New Roman" w:hAnsi="Times New Roman"/>
          <w:b/>
          <w:bCs/>
          <w:sz w:val="24"/>
        </w:rPr>
      </w:pPr>
      <w:r>
        <w:rPr>
          <w:rFonts w:ascii="Times New Roman" w:hAnsi="Times New Roman"/>
          <w:b/>
          <w:bCs/>
          <w:sz w:val="24"/>
        </w:rPr>
        <w:t xml:space="preserve">(9) </w:t>
      </w:r>
      <w:r w:rsidR="008065E0" w:rsidRPr="008065E0">
        <w:rPr>
          <w:rFonts w:ascii="Times New Roman" w:hAnsi="Times New Roman"/>
          <w:b/>
          <w:bCs/>
          <w:sz w:val="24"/>
        </w:rPr>
        <w:t xml:space="preserve">Cenu </w:t>
      </w:r>
      <w:r w:rsidR="008065E0">
        <w:rPr>
          <w:rFonts w:ascii="Times New Roman" w:hAnsi="Times New Roman"/>
          <w:b/>
          <w:bCs/>
          <w:sz w:val="24"/>
        </w:rPr>
        <w:t>za kapacitní mechanismus</w:t>
      </w:r>
      <w:r w:rsidR="008065E0" w:rsidRPr="008065E0">
        <w:rPr>
          <w:rFonts w:ascii="Times New Roman" w:hAnsi="Times New Roman"/>
          <w:b/>
          <w:bCs/>
          <w:sz w:val="24"/>
        </w:rPr>
        <w:t xml:space="preserve"> reguluje Energetický regulační úřad tak, aby pokrýval</w:t>
      </w:r>
      <w:r w:rsidR="008065E0">
        <w:rPr>
          <w:rFonts w:ascii="Times New Roman" w:hAnsi="Times New Roman"/>
          <w:b/>
          <w:bCs/>
          <w:sz w:val="24"/>
        </w:rPr>
        <w:t>a</w:t>
      </w:r>
      <w:r w:rsidR="008065E0" w:rsidRPr="008065E0">
        <w:rPr>
          <w:rFonts w:ascii="Times New Roman" w:hAnsi="Times New Roman"/>
          <w:b/>
          <w:bCs/>
          <w:sz w:val="24"/>
        </w:rPr>
        <w:t xml:space="preserve"> </w:t>
      </w:r>
      <w:r w:rsidR="008065E0">
        <w:rPr>
          <w:rFonts w:ascii="Times New Roman" w:hAnsi="Times New Roman"/>
          <w:b/>
          <w:bCs/>
          <w:sz w:val="24"/>
        </w:rPr>
        <w:t xml:space="preserve">alespoň </w:t>
      </w:r>
      <w:r w:rsidR="008065E0" w:rsidRPr="008065E0">
        <w:rPr>
          <w:rFonts w:ascii="Times New Roman" w:hAnsi="Times New Roman"/>
          <w:b/>
          <w:bCs/>
          <w:sz w:val="24"/>
        </w:rPr>
        <w:t>ekonomicky oprávněné náklady</w:t>
      </w:r>
      <w:r w:rsidR="00B85373">
        <w:rPr>
          <w:rFonts w:ascii="Times New Roman" w:hAnsi="Times New Roman"/>
          <w:b/>
          <w:bCs/>
          <w:sz w:val="24"/>
        </w:rPr>
        <w:t xml:space="preserve"> provozovatele přenosové soustavy</w:t>
      </w:r>
      <w:r w:rsidR="008065E0" w:rsidRPr="008065E0">
        <w:rPr>
          <w:rFonts w:ascii="Times New Roman" w:hAnsi="Times New Roman"/>
          <w:b/>
          <w:bCs/>
          <w:sz w:val="24"/>
        </w:rPr>
        <w:t xml:space="preserve"> na zajištění </w:t>
      </w:r>
      <w:r w:rsidR="008065E0">
        <w:rPr>
          <w:rFonts w:ascii="Times New Roman" w:hAnsi="Times New Roman"/>
          <w:b/>
          <w:bCs/>
          <w:sz w:val="24"/>
        </w:rPr>
        <w:t xml:space="preserve">kapacitního mechanismu. </w:t>
      </w:r>
      <w:r w:rsidR="00BB7C67" w:rsidRPr="00BB7C67">
        <w:rPr>
          <w:rFonts w:ascii="Times New Roman" w:hAnsi="Times New Roman"/>
          <w:b/>
          <w:bCs/>
          <w:sz w:val="24"/>
        </w:rPr>
        <w:t>Cenu za kapacitní mechanismus stanoví Energetický regulační úřad pro regulované roky nebo i část regulovaného roku, ve kterém bude poskytován sjednaný rozsah dostupnosti výkonu. V případě potřeby změny ceny za kapacitní mechanismus v průběhu regulovaného roku stanoví Energetický regulační úřad cenu za kapacitní mechanismus do 3 měsíců ode dne poskytnutí údajů pro stanovení ceny za kapacitní mechanismus operátorem trhu a provozovatelem přenosové soustavy</w:t>
      </w:r>
      <w:r w:rsidRPr="00801096">
        <w:rPr>
          <w:rFonts w:ascii="Times New Roman" w:hAnsi="Times New Roman"/>
          <w:b/>
          <w:bCs/>
          <w:sz w:val="24"/>
        </w:rPr>
        <w:t>.</w:t>
      </w:r>
    </w:p>
    <w:p w14:paraId="78A71B16" w14:textId="60087E27" w:rsidR="002025BC" w:rsidRPr="002025BC" w:rsidRDefault="002025BC" w:rsidP="002025BC">
      <w:pPr>
        <w:spacing w:after="120" w:line="276" w:lineRule="auto"/>
        <w:jc w:val="both"/>
        <w:rPr>
          <w:rFonts w:ascii="Times New Roman" w:hAnsi="Times New Roman"/>
          <w:sz w:val="24"/>
        </w:rPr>
      </w:pPr>
      <w:r w:rsidRPr="002025BC">
        <w:rPr>
          <w:rFonts w:ascii="Times New Roman" w:hAnsi="Times New Roman"/>
          <w:strike/>
          <w:sz w:val="24"/>
        </w:rPr>
        <w:t>(9)</w:t>
      </w:r>
      <w:r w:rsidR="00473F18" w:rsidRPr="00A73EE1">
        <w:rPr>
          <w:rFonts w:ascii="Times New Roman" w:hAnsi="Times New Roman"/>
          <w:b/>
          <w:bCs/>
          <w:sz w:val="24"/>
        </w:rPr>
        <w:t>(10)</w:t>
      </w:r>
      <w:r w:rsidRPr="002025BC">
        <w:rPr>
          <w:rFonts w:ascii="Times New Roman" w:hAnsi="Times New Roman"/>
          <w:sz w:val="24"/>
        </w:rPr>
        <w:t xml:space="preserve"> Metodika cenové regulace stanoví postupy regulace cen související služby v elektroenergetice a související služby v plynárenství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w:t>
      </w:r>
    </w:p>
    <w:p w14:paraId="76C601F6" w14:textId="1C8F835F" w:rsidR="002025BC" w:rsidRPr="004E6071" w:rsidRDefault="002025BC" w:rsidP="004E6071">
      <w:pPr>
        <w:spacing w:after="120" w:line="276" w:lineRule="auto"/>
        <w:jc w:val="both"/>
        <w:rPr>
          <w:rFonts w:ascii="Times New Roman" w:hAnsi="Times New Roman"/>
          <w:sz w:val="24"/>
        </w:rPr>
      </w:pPr>
      <w:r w:rsidRPr="002025BC">
        <w:rPr>
          <w:rFonts w:ascii="Times New Roman" w:hAnsi="Times New Roman"/>
          <w:strike/>
          <w:sz w:val="24"/>
        </w:rPr>
        <w:t>(10)</w:t>
      </w:r>
      <w:r w:rsidR="00473F18" w:rsidRPr="00A73EE1">
        <w:rPr>
          <w:rFonts w:ascii="Times New Roman" w:hAnsi="Times New Roman"/>
          <w:b/>
          <w:bCs/>
          <w:sz w:val="24"/>
        </w:rPr>
        <w:t>(11)</w:t>
      </w:r>
      <w:r w:rsidRPr="002025BC">
        <w:rPr>
          <w:rFonts w:ascii="Times New Roman" w:hAnsi="Times New Roman"/>
          <w:b/>
          <w:bCs/>
          <w:sz w:val="24"/>
        </w:rPr>
        <w:t xml:space="preserve"> </w:t>
      </w:r>
      <w:r w:rsidRPr="002025BC">
        <w:rPr>
          <w:rFonts w:ascii="Times New Roman" w:hAnsi="Times New Roman"/>
          <w:sz w:val="24"/>
        </w:rPr>
        <w:t>Rozhodl-li soud o zrušení cenového výměru nebo jeho části, nastávají účinky rozsudku soudu k 1. lednu následujícího kalendářního roku. Energetický regulační úřad promítne regulační rozdíl vzniklý uplatňováním cen nebo postupů podle zrušeného cenového výměru nebo jeho části v cenách stanovených pro regulovaný rok, případně pro více regulovaných roků.</w:t>
      </w:r>
    </w:p>
    <w:p w14:paraId="53209064"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170FCE2C" w14:textId="6160B5E3" w:rsidR="005C2993" w:rsidRPr="00F30EE9" w:rsidRDefault="005C2993" w:rsidP="005C2993">
      <w:pPr>
        <w:spacing w:line="276" w:lineRule="auto"/>
        <w:jc w:val="center"/>
        <w:rPr>
          <w:rFonts w:ascii="Times New Roman" w:hAnsi="Times New Roman"/>
          <w:b/>
          <w:bCs/>
          <w:sz w:val="24"/>
        </w:rPr>
      </w:pPr>
      <w:r w:rsidRPr="00F30EE9">
        <w:rPr>
          <w:rFonts w:ascii="Times New Roman" w:hAnsi="Times New Roman"/>
          <w:b/>
          <w:bCs/>
          <w:sz w:val="24"/>
        </w:rPr>
        <w:t>§ 19</w:t>
      </w:r>
      <w:r w:rsidR="00F30EE9" w:rsidRPr="00F30EE9">
        <w:rPr>
          <w:rFonts w:ascii="Times New Roman" w:hAnsi="Times New Roman"/>
          <w:b/>
          <w:bCs/>
          <w:sz w:val="24"/>
        </w:rPr>
        <w:t>c</w:t>
      </w:r>
      <w:r w:rsidR="007F6BA0">
        <w:rPr>
          <w:rFonts w:ascii="Times New Roman" w:hAnsi="Times New Roman"/>
          <w:b/>
          <w:bCs/>
          <w:sz w:val="24"/>
        </w:rPr>
        <w:t>b</w:t>
      </w:r>
    </w:p>
    <w:p w14:paraId="546535B1" w14:textId="4D98A28A" w:rsidR="005C2993" w:rsidRPr="00F30EE9" w:rsidRDefault="00F30EE9" w:rsidP="005C2993">
      <w:pPr>
        <w:spacing w:after="120" w:line="276" w:lineRule="auto"/>
        <w:jc w:val="center"/>
        <w:rPr>
          <w:rFonts w:ascii="Times New Roman" w:hAnsi="Times New Roman"/>
          <w:b/>
          <w:bCs/>
          <w:sz w:val="24"/>
        </w:rPr>
      </w:pPr>
      <w:r w:rsidRPr="00F30EE9">
        <w:rPr>
          <w:rFonts w:ascii="Times New Roman" w:hAnsi="Times New Roman"/>
          <w:b/>
          <w:bCs/>
          <w:sz w:val="24"/>
        </w:rPr>
        <w:t>Cena za kapacitní mechanismus</w:t>
      </w:r>
    </w:p>
    <w:p w14:paraId="31713A25" w14:textId="39E4E651" w:rsidR="005C2993" w:rsidRPr="000B03FF" w:rsidRDefault="00022D10" w:rsidP="00AA096E">
      <w:pPr>
        <w:spacing w:after="120" w:line="276" w:lineRule="auto"/>
        <w:jc w:val="both"/>
        <w:rPr>
          <w:rFonts w:ascii="Times New Roman" w:hAnsi="Times New Roman"/>
          <w:b/>
          <w:bCs/>
          <w:sz w:val="24"/>
        </w:rPr>
      </w:pPr>
      <w:r w:rsidRPr="00022D10">
        <w:rPr>
          <w:rFonts w:ascii="Times New Roman" w:hAnsi="Times New Roman"/>
          <w:b/>
          <w:bCs/>
          <w:sz w:val="24"/>
        </w:rPr>
        <w:t xml:space="preserve">Cenu za </w:t>
      </w:r>
      <w:r w:rsidR="000B03FF">
        <w:rPr>
          <w:rFonts w:ascii="Times New Roman" w:hAnsi="Times New Roman"/>
          <w:b/>
          <w:bCs/>
          <w:sz w:val="24"/>
        </w:rPr>
        <w:t xml:space="preserve">kapacitní mechanismus </w:t>
      </w:r>
      <w:r w:rsidRPr="00022D10">
        <w:rPr>
          <w:rFonts w:ascii="Times New Roman" w:hAnsi="Times New Roman"/>
          <w:b/>
          <w:bCs/>
          <w:sz w:val="24"/>
        </w:rPr>
        <w:t xml:space="preserve">hradí účastníci trhu s elektřinou </w:t>
      </w:r>
      <w:r w:rsidR="000B03FF">
        <w:rPr>
          <w:rFonts w:ascii="Times New Roman" w:hAnsi="Times New Roman"/>
          <w:b/>
          <w:bCs/>
          <w:sz w:val="24"/>
        </w:rPr>
        <w:t>provozovateli přenosové soustavy</w:t>
      </w:r>
      <w:r w:rsidRPr="00022D10">
        <w:rPr>
          <w:rFonts w:ascii="Times New Roman" w:hAnsi="Times New Roman"/>
          <w:b/>
          <w:bCs/>
          <w:sz w:val="24"/>
        </w:rPr>
        <w:t xml:space="preserve"> v ceně za související služby v elektroenergetice </w:t>
      </w:r>
      <w:r w:rsidR="000B03FF">
        <w:rPr>
          <w:rFonts w:ascii="Times New Roman" w:hAnsi="Times New Roman"/>
          <w:b/>
          <w:bCs/>
          <w:sz w:val="24"/>
        </w:rPr>
        <w:t xml:space="preserve">přímo nebo </w:t>
      </w:r>
      <w:r w:rsidRPr="00022D10">
        <w:rPr>
          <w:rFonts w:ascii="Times New Roman" w:hAnsi="Times New Roman"/>
          <w:b/>
          <w:bCs/>
          <w:sz w:val="24"/>
        </w:rPr>
        <w:t>prostřednictvím provozovatele regionální distribuční soustavy.</w:t>
      </w:r>
    </w:p>
    <w:p w14:paraId="2A921936" w14:textId="3F790F94" w:rsidR="00946023" w:rsidRPr="00801096" w:rsidRDefault="00946023" w:rsidP="00AA096E">
      <w:pPr>
        <w:spacing w:after="120" w:line="276" w:lineRule="auto"/>
        <w:jc w:val="center"/>
        <w:rPr>
          <w:rFonts w:ascii="Times New Roman" w:hAnsi="Times New Roman"/>
          <w:sz w:val="24"/>
        </w:rPr>
      </w:pPr>
    </w:p>
    <w:p w14:paraId="4358AAA3" w14:textId="77777777" w:rsidR="00946023" w:rsidRPr="00801096" w:rsidRDefault="00946023" w:rsidP="00456033">
      <w:pPr>
        <w:keepNext/>
        <w:spacing w:line="276" w:lineRule="auto"/>
        <w:jc w:val="center"/>
        <w:rPr>
          <w:rFonts w:ascii="Times New Roman" w:hAnsi="Times New Roman"/>
          <w:sz w:val="24"/>
        </w:rPr>
      </w:pPr>
      <w:r w:rsidRPr="00801096">
        <w:rPr>
          <w:rFonts w:ascii="Times New Roman" w:hAnsi="Times New Roman"/>
          <w:sz w:val="24"/>
        </w:rPr>
        <w:lastRenderedPageBreak/>
        <w:t>§ 20a</w:t>
      </w:r>
    </w:p>
    <w:p w14:paraId="3B96F86C" w14:textId="77777777" w:rsidR="00946023" w:rsidRPr="00801096" w:rsidRDefault="00946023" w:rsidP="00456033">
      <w:pPr>
        <w:keepNext/>
        <w:spacing w:after="120" w:line="276" w:lineRule="auto"/>
        <w:jc w:val="center"/>
        <w:rPr>
          <w:rFonts w:ascii="Times New Roman" w:hAnsi="Times New Roman"/>
          <w:b/>
          <w:bCs/>
          <w:sz w:val="24"/>
        </w:rPr>
      </w:pPr>
      <w:r w:rsidRPr="00801096">
        <w:rPr>
          <w:rFonts w:ascii="Times New Roman" w:hAnsi="Times New Roman"/>
          <w:b/>
          <w:bCs/>
          <w:sz w:val="24"/>
        </w:rPr>
        <w:t>Operátor trhu</w:t>
      </w:r>
    </w:p>
    <w:p w14:paraId="0CC53543"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29C50C78" w14:textId="403E1F16" w:rsidR="00946023" w:rsidRPr="00801096" w:rsidRDefault="00946023" w:rsidP="00AA096E">
      <w:pPr>
        <w:spacing w:after="120" w:line="276" w:lineRule="auto"/>
        <w:rPr>
          <w:rFonts w:ascii="Times New Roman" w:hAnsi="Times New Roman"/>
          <w:sz w:val="24"/>
        </w:rPr>
      </w:pPr>
      <w:r w:rsidRPr="00801096">
        <w:rPr>
          <w:rFonts w:ascii="Times New Roman" w:hAnsi="Times New Roman"/>
          <w:sz w:val="24"/>
        </w:rPr>
        <w:t>(</w:t>
      </w:r>
      <w:r w:rsidR="00C22D8A">
        <w:rPr>
          <w:rFonts w:ascii="Times New Roman" w:hAnsi="Times New Roman"/>
          <w:sz w:val="24"/>
        </w:rPr>
        <w:t>4</w:t>
      </w:r>
      <w:r w:rsidRPr="00801096">
        <w:rPr>
          <w:rFonts w:ascii="Times New Roman" w:hAnsi="Times New Roman"/>
          <w:sz w:val="24"/>
        </w:rPr>
        <w:t>) Operátor trhu je povinen</w:t>
      </w:r>
    </w:p>
    <w:p w14:paraId="45019FF8" w14:textId="1B53B2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74F23434" w14:textId="4923AAD2" w:rsidR="00FB16C8" w:rsidRDefault="00FB16C8" w:rsidP="00FB16C8">
      <w:pPr>
        <w:spacing w:after="120" w:line="276" w:lineRule="auto"/>
        <w:jc w:val="both"/>
        <w:rPr>
          <w:rFonts w:ascii="Times New Roman" w:hAnsi="Times New Roman"/>
          <w:sz w:val="24"/>
        </w:rPr>
      </w:pPr>
      <w:r w:rsidRPr="00FB16C8">
        <w:rPr>
          <w:rFonts w:ascii="Times New Roman" w:hAnsi="Times New Roman"/>
          <w:sz w:val="24"/>
        </w:rPr>
        <w:t>ze) předávat Energetickému regulačnímu úřadu a Inspekci informace o vydaných a uplatněných zárukách původu energie</w:t>
      </w:r>
      <w:r w:rsidRPr="005D2C6C">
        <w:rPr>
          <w:rFonts w:ascii="Times New Roman" w:hAnsi="Times New Roman"/>
          <w:strike/>
          <w:sz w:val="24"/>
        </w:rPr>
        <w:t>.</w:t>
      </w:r>
      <w:r w:rsidRPr="00EA4C26">
        <w:rPr>
          <w:rFonts w:ascii="Times New Roman" w:hAnsi="Times New Roman"/>
          <w:b/>
          <w:bCs/>
          <w:sz w:val="24"/>
        </w:rPr>
        <w:t>,</w:t>
      </w:r>
    </w:p>
    <w:p w14:paraId="418FCBDC" w14:textId="006609A9" w:rsidR="00946023" w:rsidRPr="00801096" w:rsidRDefault="00C22D8A" w:rsidP="00EA4C26">
      <w:pPr>
        <w:spacing w:after="120" w:line="276" w:lineRule="auto"/>
        <w:jc w:val="both"/>
        <w:rPr>
          <w:rFonts w:ascii="Times New Roman" w:hAnsi="Times New Roman"/>
          <w:b/>
          <w:bCs/>
          <w:sz w:val="24"/>
        </w:rPr>
      </w:pPr>
      <w:proofErr w:type="spellStart"/>
      <w:r>
        <w:rPr>
          <w:rFonts w:ascii="Times New Roman" w:hAnsi="Times New Roman"/>
          <w:b/>
          <w:bCs/>
          <w:sz w:val="24"/>
        </w:rPr>
        <w:t>zf</w:t>
      </w:r>
      <w:proofErr w:type="spellEnd"/>
      <w:r w:rsidR="00946023" w:rsidRPr="00801096">
        <w:rPr>
          <w:rFonts w:ascii="Times New Roman" w:hAnsi="Times New Roman"/>
          <w:b/>
          <w:bCs/>
          <w:sz w:val="24"/>
        </w:rPr>
        <w:t xml:space="preserve">) poskytnout provozovateli přenosové soustavy na jeho žádost údaje </w:t>
      </w:r>
      <w:r w:rsidR="009B36BD" w:rsidRPr="009B36BD">
        <w:rPr>
          <w:rFonts w:ascii="Times New Roman" w:hAnsi="Times New Roman"/>
          <w:b/>
          <w:bCs/>
          <w:sz w:val="24"/>
        </w:rPr>
        <w:t xml:space="preserve">stanovené opatřením obecné povahy vydaným ministerstvem </w:t>
      </w:r>
      <w:r w:rsidR="00946023" w:rsidRPr="00801096">
        <w:rPr>
          <w:rFonts w:ascii="Times New Roman" w:hAnsi="Times New Roman"/>
          <w:b/>
          <w:bCs/>
          <w:sz w:val="24"/>
        </w:rPr>
        <w:t xml:space="preserve">nezbytné pro </w:t>
      </w:r>
      <w:r w:rsidR="007D4DE4" w:rsidRPr="00801096">
        <w:rPr>
          <w:rFonts w:ascii="Times New Roman" w:hAnsi="Times New Roman"/>
          <w:b/>
          <w:bCs/>
          <w:sz w:val="24"/>
        </w:rPr>
        <w:t>přípravu</w:t>
      </w:r>
      <w:r w:rsidR="00A20EE8">
        <w:rPr>
          <w:rFonts w:ascii="Times New Roman" w:hAnsi="Times New Roman"/>
          <w:b/>
          <w:bCs/>
          <w:sz w:val="24"/>
        </w:rPr>
        <w:t xml:space="preserve"> a fungování</w:t>
      </w:r>
      <w:r w:rsidR="00946023" w:rsidRPr="00801096">
        <w:rPr>
          <w:rFonts w:ascii="Times New Roman" w:hAnsi="Times New Roman"/>
          <w:b/>
          <w:bCs/>
          <w:sz w:val="24"/>
        </w:rPr>
        <w:t xml:space="preserve"> kapacitního mechanismu</w:t>
      </w:r>
      <w:r w:rsidR="00A20EE8">
        <w:rPr>
          <w:rFonts w:ascii="Times New Roman" w:hAnsi="Times New Roman"/>
          <w:b/>
          <w:bCs/>
          <w:sz w:val="24"/>
        </w:rPr>
        <w:t>, je-li zaveden</w:t>
      </w:r>
      <w:r w:rsidR="008D3C6F" w:rsidRPr="00801096">
        <w:rPr>
          <w:rFonts w:ascii="Times New Roman" w:hAnsi="Times New Roman"/>
          <w:b/>
          <w:bCs/>
          <w:sz w:val="24"/>
        </w:rPr>
        <w:t>.</w:t>
      </w:r>
    </w:p>
    <w:p w14:paraId="090DC2D1" w14:textId="77777777" w:rsidR="00282422" w:rsidRPr="00801096" w:rsidRDefault="00282422" w:rsidP="00AA096E">
      <w:pPr>
        <w:spacing w:line="276" w:lineRule="auto"/>
        <w:jc w:val="center"/>
        <w:rPr>
          <w:rFonts w:ascii="Times New Roman" w:hAnsi="Times New Roman"/>
          <w:sz w:val="24"/>
        </w:rPr>
      </w:pPr>
    </w:p>
    <w:p w14:paraId="07D7D9E7" w14:textId="75CB0863" w:rsidR="00934B5D" w:rsidRPr="00801096" w:rsidRDefault="00934B5D" w:rsidP="00AA096E">
      <w:pPr>
        <w:spacing w:line="276" w:lineRule="auto"/>
        <w:jc w:val="center"/>
        <w:rPr>
          <w:rFonts w:ascii="Times New Roman" w:hAnsi="Times New Roman"/>
          <w:sz w:val="24"/>
        </w:rPr>
      </w:pPr>
      <w:r w:rsidRPr="00801096">
        <w:rPr>
          <w:rFonts w:ascii="Times New Roman" w:hAnsi="Times New Roman"/>
          <w:sz w:val="24"/>
        </w:rPr>
        <w:t>§ 22</w:t>
      </w:r>
    </w:p>
    <w:p w14:paraId="7ECF3A52" w14:textId="77777777" w:rsidR="00934B5D" w:rsidRPr="00801096" w:rsidRDefault="00934B5D" w:rsidP="00AA096E">
      <w:pPr>
        <w:spacing w:after="120" w:line="276" w:lineRule="auto"/>
        <w:jc w:val="center"/>
        <w:rPr>
          <w:rFonts w:ascii="Times New Roman" w:hAnsi="Times New Roman"/>
          <w:b/>
          <w:bCs/>
          <w:sz w:val="24"/>
        </w:rPr>
      </w:pPr>
      <w:r w:rsidRPr="00801096">
        <w:rPr>
          <w:rFonts w:ascii="Times New Roman" w:hAnsi="Times New Roman"/>
          <w:b/>
          <w:bCs/>
          <w:sz w:val="24"/>
        </w:rPr>
        <w:t>Účastníci trhu s elektřinou</w:t>
      </w:r>
    </w:p>
    <w:p w14:paraId="7D93B8F6"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74C23995" w14:textId="1DA34AAF" w:rsidR="00934B5D" w:rsidRPr="00801096" w:rsidRDefault="00934B5D" w:rsidP="00AA096E">
      <w:pPr>
        <w:spacing w:after="120" w:line="276" w:lineRule="auto"/>
        <w:jc w:val="both"/>
        <w:rPr>
          <w:rFonts w:ascii="Times New Roman" w:hAnsi="Times New Roman"/>
          <w:sz w:val="24"/>
        </w:rPr>
      </w:pPr>
      <w:r w:rsidRPr="00801096">
        <w:rPr>
          <w:rFonts w:ascii="Times New Roman" w:hAnsi="Times New Roman"/>
          <w:sz w:val="24"/>
        </w:rPr>
        <w:t xml:space="preserve">(3) Účastník trhu s elektřinou je povinen hradit cenu za systémové služby, </w:t>
      </w:r>
      <w:r w:rsidRPr="00801096">
        <w:rPr>
          <w:rFonts w:ascii="Times New Roman" w:hAnsi="Times New Roman"/>
          <w:b/>
          <w:bCs/>
          <w:sz w:val="24"/>
        </w:rPr>
        <w:t xml:space="preserve">cenu za </w:t>
      </w:r>
      <w:r w:rsidR="003E4ED3" w:rsidRPr="00801096">
        <w:rPr>
          <w:rFonts w:ascii="Times New Roman" w:hAnsi="Times New Roman"/>
          <w:b/>
          <w:bCs/>
          <w:sz w:val="24"/>
        </w:rPr>
        <w:t>kapacitní mechanismus</w:t>
      </w:r>
      <w:r w:rsidRPr="00801096">
        <w:rPr>
          <w:rFonts w:ascii="Times New Roman" w:hAnsi="Times New Roman"/>
          <w:b/>
          <w:bCs/>
          <w:sz w:val="24"/>
        </w:rPr>
        <w:t xml:space="preserve">, </w:t>
      </w:r>
      <w:r w:rsidRPr="00801096">
        <w:rPr>
          <w:rFonts w:ascii="Times New Roman" w:hAnsi="Times New Roman"/>
          <w:sz w:val="24"/>
        </w:rPr>
        <w:t>cenu za provoz nesíťové infrastruktury a složku ceny na podporu elektřiny z podporovaných zdrojů energie podle zákona o podporovaných zdrojích energie i v případě, kdy není uzavřena smlouva o zajištění služby distribuční soustavy, využívá-li k odběru elektřiny jím provozovanou distribuční soustavu.</w:t>
      </w:r>
    </w:p>
    <w:p w14:paraId="11BA1A46"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0D4FF2F9" w14:textId="304A1CA3" w:rsidR="003E4ED3" w:rsidRPr="00801096" w:rsidRDefault="003E4ED3" w:rsidP="00AA096E">
      <w:pPr>
        <w:spacing w:line="276" w:lineRule="auto"/>
        <w:jc w:val="center"/>
        <w:rPr>
          <w:rFonts w:ascii="Times New Roman" w:hAnsi="Times New Roman"/>
          <w:sz w:val="24"/>
        </w:rPr>
      </w:pPr>
      <w:r w:rsidRPr="00801096">
        <w:rPr>
          <w:rFonts w:ascii="Times New Roman" w:hAnsi="Times New Roman"/>
          <w:sz w:val="24"/>
        </w:rPr>
        <w:t>§ 35</w:t>
      </w:r>
    </w:p>
    <w:p w14:paraId="4F290011" w14:textId="77777777" w:rsidR="003E4ED3" w:rsidRPr="00801096" w:rsidRDefault="003E4ED3" w:rsidP="00AA096E">
      <w:pPr>
        <w:spacing w:after="120" w:line="276" w:lineRule="auto"/>
        <w:jc w:val="center"/>
        <w:rPr>
          <w:rFonts w:ascii="Times New Roman" w:hAnsi="Times New Roman"/>
          <w:b/>
          <w:bCs/>
          <w:sz w:val="24"/>
        </w:rPr>
      </w:pPr>
      <w:r w:rsidRPr="00801096">
        <w:rPr>
          <w:rFonts w:ascii="Times New Roman" w:hAnsi="Times New Roman"/>
          <w:b/>
          <w:bCs/>
          <w:sz w:val="24"/>
        </w:rPr>
        <w:t>Kapacitní mechanismus</w:t>
      </w:r>
    </w:p>
    <w:p w14:paraId="3BFF90CF" w14:textId="69C58C74" w:rsidR="00B814C9" w:rsidRDefault="00B814C9" w:rsidP="00796ED9">
      <w:pPr>
        <w:spacing w:after="120" w:line="276" w:lineRule="auto"/>
        <w:jc w:val="both"/>
        <w:rPr>
          <w:rFonts w:ascii="Times New Roman" w:hAnsi="Times New Roman"/>
          <w:sz w:val="24"/>
        </w:rPr>
      </w:pPr>
      <w:r w:rsidRPr="00B814C9">
        <w:rPr>
          <w:rFonts w:ascii="Times New Roman" w:hAnsi="Times New Roman"/>
          <w:sz w:val="24"/>
        </w:rPr>
        <w:t xml:space="preserve">(1) Ministerstvo může za podmínek a postupem podle </w:t>
      </w:r>
      <w:r w:rsidRPr="00450EBF">
        <w:rPr>
          <w:rFonts w:ascii="Times New Roman" w:hAnsi="Times New Roman"/>
          <w:strike/>
          <w:sz w:val="24"/>
        </w:rPr>
        <w:t>čl. 21</w:t>
      </w:r>
      <w:r w:rsidRPr="00B814C9">
        <w:rPr>
          <w:rFonts w:ascii="Times New Roman" w:hAnsi="Times New Roman"/>
          <w:sz w:val="24"/>
        </w:rPr>
        <w:t xml:space="preserve"> Nařízení o vnitřním trhu s elektřinou vydat opatření obecné povahy, kterým zavede kapacitní mechanismus a stanoví podmínky účasti v kapacitním mechanismu, dobu trvání a další podmínky kapacitního mechanismu </w:t>
      </w:r>
      <w:r w:rsidRPr="00450EBF">
        <w:rPr>
          <w:rFonts w:ascii="Times New Roman" w:hAnsi="Times New Roman"/>
          <w:strike/>
          <w:sz w:val="24"/>
        </w:rPr>
        <w:t>podle čl. 22 Nařízení o vnitřním trhu s</w:t>
      </w:r>
      <w:r w:rsidR="00580F10">
        <w:rPr>
          <w:rFonts w:ascii="Times New Roman" w:hAnsi="Times New Roman"/>
          <w:strike/>
          <w:sz w:val="24"/>
        </w:rPr>
        <w:t> </w:t>
      </w:r>
      <w:r w:rsidRPr="00450EBF">
        <w:rPr>
          <w:rFonts w:ascii="Times New Roman" w:hAnsi="Times New Roman"/>
          <w:strike/>
          <w:sz w:val="24"/>
        </w:rPr>
        <w:t>elektřinou</w:t>
      </w:r>
      <w:r w:rsidR="005F5D10" w:rsidRPr="00450EBF">
        <w:rPr>
          <w:rFonts w:ascii="Times New Roman" w:hAnsi="Times New Roman"/>
          <w:b/>
          <w:bCs/>
          <w:sz w:val="24"/>
        </w:rPr>
        <w:t xml:space="preserve"> </w:t>
      </w:r>
      <w:r w:rsidR="00580F10" w:rsidRPr="00450EBF">
        <w:rPr>
          <w:rFonts w:ascii="Times New Roman" w:hAnsi="Times New Roman"/>
          <w:b/>
          <w:bCs/>
          <w:sz w:val="24"/>
        </w:rPr>
        <w:t xml:space="preserve">a uloží účastníkům </w:t>
      </w:r>
      <w:r w:rsidR="00434729">
        <w:rPr>
          <w:rFonts w:ascii="Times New Roman" w:hAnsi="Times New Roman"/>
          <w:b/>
          <w:bCs/>
          <w:sz w:val="24"/>
        </w:rPr>
        <w:t>trhu s elektřinou</w:t>
      </w:r>
      <w:r w:rsidR="00580F10" w:rsidRPr="00450EBF">
        <w:rPr>
          <w:rFonts w:ascii="Times New Roman" w:hAnsi="Times New Roman"/>
          <w:b/>
          <w:bCs/>
          <w:sz w:val="24"/>
        </w:rPr>
        <w:t xml:space="preserve"> povinnosti</w:t>
      </w:r>
      <w:r w:rsidR="006A6885">
        <w:rPr>
          <w:rFonts w:ascii="Times New Roman" w:hAnsi="Times New Roman"/>
          <w:b/>
          <w:bCs/>
          <w:sz w:val="24"/>
        </w:rPr>
        <w:t xml:space="preserve"> v souvislosti </w:t>
      </w:r>
      <w:r w:rsidR="00D51562">
        <w:rPr>
          <w:rFonts w:ascii="Times New Roman" w:hAnsi="Times New Roman"/>
          <w:b/>
          <w:bCs/>
          <w:sz w:val="24"/>
        </w:rPr>
        <w:t>se zavedením kapacitního</w:t>
      </w:r>
      <w:r w:rsidR="006A6885">
        <w:rPr>
          <w:rFonts w:ascii="Times New Roman" w:hAnsi="Times New Roman"/>
          <w:b/>
          <w:bCs/>
          <w:sz w:val="24"/>
        </w:rPr>
        <w:t xml:space="preserve"> mechanismu</w:t>
      </w:r>
      <w:r w:rsidRPr="00B814C9">
        <w:rPr>
          <w:rFonts w:ascii="Times New Roman" w:hAnsi="Times New Roman"/>
          <w:sz w:val="24"/>
        </w:rPr>
        <w:t xml:space="preserve">. </w:t>
      </w:r>
    </w:p>
    <w:p w14:paraId="7191763B" w14:textId="6BF7C411" w:rsidR="00A538BE" w:rsidRPr="00801096" w:rsidRDefault="00A538BE" w:rsidP="00A538BE">
      <w:pPr>
        <w:spacing w:after="120" w:line="276" w:lineRule="auto"/>
        <w:jc w:val="both"/>
        <w:rPr>
          <w:rFonts w:ascii="Times New Roman" w:hAnsi="Times New Roman"/>
          <w:b/>
          <w:bCs/>
          <w:sz w:val="24"/>
        </w:rPr>
      </w:pPr>
      <w:r w:rsidRPr="00801096">
        <w:rPr>
          <w:rFonts w:ascii="Times New Roman" w:hAnsi="Times New Roman"/>
          <w:b/>
          <w:bCs/>
          <w:sz w:val="24"/>
        </w:rPr>
        <w:t xml:space="preserve">(2) Ministerstvo </w:t>
      </w:r>
      <w:r w:rsidR="007C2960">
        <w:rPr>
          <w:rFonts w:ascii="Times New Roman" w:hAnsi="Times New Roman"/>
          <w:b/>
          <w:bCs/>
          <w:sz w:val="24"/>
        </w:rPr>
        <w:t xml:space="preserve">stanoví </w:t>
      </w:r>
      <w:r w:rsidRPr="00801096">
        <w:rPr>
          <w:rFonts w:ascii="Times New Roman" w:hAnsi="Times New Roman"/>
          <w:b/>
          <w:bCs/>
          <w:sz w:val="24"/>
        </w:rPr>
        <w:t>opatřením obecné povahy</w:t>
      </w:r>
      <w:r w:rsidR="007C2960">
        <w:rPr>
          <w:rFonts w:ascii="Times New Roman" w:hAnsi="Times New Roman"/>
          <w:b/>
          <w:bCs/>
          <w:sz w:val="24"/>
        </w:rPr>
        <w:t xml:space="preserve"> podle odstavce 1</w:t>
      </w:r>
      <w:r w:rsidRPr="00801096">
        <w:rPr>
          <w:rFonts w:ascii="Times New Roman" w:hAnsi="Times New Roman"/>
          <w:b/>
          <w:bCs/>
          <w:sz w:val="24"/>
        </w:rPr>
        <w:t xml:space="preserve"> po projednání s Energetickým regulačním úřadem </w:t>
      </w:r>
      <w:r>
        <w:rPr>
          <w:rFonts w:ascii="Times New Roman" w:hAnsi="Times New Roman"/>
          <w:b/>
          <w:bCs/>
          <w:sz w:val="24"/>
        </w:rPr>
        <w:t xml:space="preserve">rovněž </w:t>
      </w:r>
      <w:r w:rsidRPr="00801096">
        <w:rPr>
          <w:rFonts w:ascii="Times New Roman" w:hAnsi="Times New Roman"/>
          <w:b/>
          <w:bCs/>
          <w:sz w:val="24"/>
        </w:rPr>
        <w:t>způsob</w:t>
      </w:r>
      <w:r>
        <w:rPr>
          <w:rFonts w:ascii="Times New Roman" w:hAnsi="Times New Roman"/>
          <w:b/>
          <w:bCs/>
          <w:sz w:val="24"/>
        </w:rPr>
        <w:t xml:space="preserve"> určení rozsahu </w:t>
      </w:r>
      <w:r w:rsidRPr="00A538BE">
        <w:rPr>
          <w:rFonts w:ascii="Times New Roman" w:hAnsi="Times New Roman"/>
          <w:b/>
          <w:bCs/>
          <w:sz w:val="24"/>
        </w:rPr>
        <w:t xml:space="preserve">potřebné dostupnosti </w:t>
      </w:r>
      <w:r w:rsidRPr="00801096">
        <w:rPr>
          <w:rFonts w:ascii="Times New Roman" w:hAnsi="Times New Roman"/>
          <w:b/>
          <w:bCs/>
          <w:sz w:val="24"/>
        </w:rPr>
        <w:t>výkonu výroben elektřiny nebo jiných energetických zařízení</w:t>
      </w:r>
      <w:r>
        <w:rPr>
          <w:rFonts w:ascii="Times New Roman" w:hAnsi="Times New Roman"/>
          <w:b/>
          <w:bCs/>
          <w:sz w:val="24"/>
        </w:rPr>
        <w:t xml:space="preserve">.  </w:t>
      </w:r>
    </w:p>
    <w:p w14:paraId="1F1FD690" w14:textId="234D30A5" w:rsidR="002D6272" w:rsidRPr="002D6272" w:rsidRDefault="002D6272" w:rsidP="002D6272">
      <w:pPr>
        <w:spacing w:after="120" w:line="276" w:lineRule="auto"/>
        <w:jc w:val="both"/>
        <w:rPr>
          <w:rFonts w:ascii="Times New Roman" w:hAnsi="Times New Roman"/>
          <w:sz w:val="24"/>
        </w:rPr>
      </w:pPr>
      <w:r w:rsidRPr="00450EBF">
        <w:rPr>
          <w:rFonts w:ascii="Times New Roman" w:hAnsi="Times New Roman"/>
          <w:strike/>
          <w:sz w:val="24"/>
        </w:rPr>
        <w:t>(2)</w:t>
      </w:r>
      <w:r w:rsidR="007F3B76" w:rsidRPr="00450EBF">
        <w:rPr>
          <w:rFonts w:ascii="Times New Roman" w:hAnsi="Times New Roman"/>
          <w:b/>
          <w:bCs/>
          <w:sz w:val="24"/>
        </w:rPr>
        <w:t>(3)</w:t>
      </w:r>
      <w:r w:rsidRPr="00450EBF">
        <w:rPr>
          <w:rFonts w:ascii="Times New Roman" w:hAnsi="Times New Roman"/>
          <w:b/>
          <w:bCs/>
          <w:sz w:val="24"/>
        </w:rPr>
        <w:t xml:space="preserve"> </w:t>
      </w:r>
      <w:r w:rsidRPr="002D6272">
        <w:rPr>
          <w:rFonts w:ascii="Times New Roman" w:hAnsi="Times New Roman"/>
          <w:sz w:val="24"/>
        </w:rPr>
        <w:t>Provozovatel přenosové soustavy je povinen poskytnout ministerstvu nezbytnou součinnost při stanovení podmínek kapacitního mechanismu.</w:t>
      </w:r>
    </w:p>
    <w:p w14:paraId="7F27EEAB" w14:textId="36E25B56" w:rsidR="009717BB" w:rsidRPr="00450EBF" w:rsidRDefault="002D6272" w:rsidP="002D6272">
      <w:pPr>
        <w:spacing w:after="120" w:line="276" w:lineRule="auto"/>
        <w:jc w:val="both"/>
        <w:rPr>
          <w:rFonts w:ascii="Times New Roman" w:hAnsi="Times New Roman"/>
          <w:sz w:val="24"/>
        </w:rPr>
      </w:pPr>
      <w:r w:rsidRPr="00BF2A15">
        <w:rPr>
          <w:rFonts w:ascii="Times New Roman" w:hAnsi="Times New Roman"/>
          <w:strike/>
          <w:sz w:val="24"/>
        </w:rPr>
        <w:t>(3)</w:t>
      </w:r>
      <w:r w:rsidR="00BF2A15" w:rsidRPr="00450EBF">
        <w:rPr>
          <w:rFonts w:ascii="Times New Roman" w:hAnsi="Times New Roman"/>
          <w:b/>
          <w:bCs/>
          <w:sz w:val="24"/>
        </w:rPr>
        <w:t>(4)</w:t>
      </w:r>
      <w:r w:rsidRPr="00450EBF">
        <w:rPr>
          <w:rFonts w:ascii="Times New Roman" w:hAnsi="Times New Roman"/>
          <w:sz w:val="24"/>
        </w:rPr>
        <w:t xml:space="preserve"> Rozsah potřebné dostupnosti </w:t>
      </w:r>
      <w:r w:rsidRPr="009958CF">
        <w:rPr>
          <w:rFonts w:ascii="Times New Roman" w:hAnsi="Times New Roman"/>
          <w:strike/>
          <w:sz w:val="24"/>
        </w:rPr>
        <w:t>regulačního</w:t>
      </w:r>
      <w:r w:rsidRPr="00450EBF">
        <w:rPr>
          <w:rFonts w:ascii="Times New Roman" w:hAnsi="Times New Roman"/>
          <w:sz w:val="24"/>
        </w:rPr>
        <w:t xml:space="preserve"> výkonu výroben elektřiny nebo jiných energetických zařízení určuje za podmínek stanovených ministerstvem provozovatel přenosové soustavy</w:t>
      </w:r>
      <w:r w:rsidR="009958CF">
        <w:rPr>
          <w:rFonts w:ascii="Times New Roman" w:hAnsi="Times New Roman"/>
          <w:sz w:val="24"/>
        </w:rPr>
        <w:t xml:space="preserve"> </w:t>
      </w:r>
      <w:r w:rsidR="009958CF" w:rsidRPr="00450EBF">
        <w:rPr>
          <w:rFonts w:ascii="Times New Roman" w:hAnsi="Times New Roman"/>
          <w:b/>
          <w:bCs/>
          <w:sz w:val="24"/>
        </w:rPr>
        <w:t>a</w:t>
      </w:r>
      <w:r w:rsidR="00191498" w:rsidRPr="00450EBF">
        <w:rPr>
          <w:rFonts w:ascii="Times New Roman" w:hAnsi="Times New Roman"/>
          <w:b/>
          <w:bCs/>
          <w:sz w:val="24"/>
        </w:rPr>
        <w:t xml:space="preserve"> předlož</w:t>
      </w:r>
      <w:r w:rsidR="009A02CB" w:rsidRPr="00450EBF">
        <w:rPr>
          <w:rFonts w:ascii="Times New Roman" w:hAnsi="Times New Roman"/>
          <w:b/>
          <w:bCs/>
          <w:sz w:val="24"/>
        </w:rPr>
        <w:t>í ho ministerstvu ke schválení</w:t>
      </w:r>
      <w:r w:rsidRPr="00450EBF">
        <w:rPr>
          <w:rFonts w:ascii="Times New Roman" w:hAnsi="Times New Roman"/>
          <w:sz w:val="24"/>
        </w:rPr>
        <w:t>.</w:t>
      </w:r>
    </w:p>
    <w:p w14:paraId="29BE15B1" w14:textId="2D97D5D2" w:rsidR="002D6272" w:rsidRPr="002D6272" w:rsidRDefault="002D6272" w:rsidP="002D6272">
      <w:pPr>
        <w:spacing w:after="120" w:line="276" w:lineRule="auto"/>
        <w:jc w:val="both"/>
        <w:rPr>
          <w:rFonts w:ascii="Times New Roman" w:hAnsi="Times New Roman"/>
          <w:sz w:val="24"/>
        </w:rPr>
      </w:pPr>
      <w:r w:rsidRPr="00BF2A15">
        <w:rPr>
          <w:rFonts w:ascii="Times New Roman" w:hAnsi="Times New Roman"/>
          <w:strike/>
          <w:sz w:val="24"/>
        </w:rPr>
        <w:t>(4)</w:t>
      </w:r>
      <w:r w:rsidR="00BF2A15" w:rsidRPr="00450EBF">
        <w:rPr>
          <w:rFonts w:ascii="Times New Roman" w:hAnsi="Times New Roman"/>
          <w:b/>
          <w:bCs/>
          <w:sz w:val="24"/>
        </w:rPr>
        <w:t>(5)</w:t>
      </w:r>
      <w:r w:rsidRPr="00BF2A15">
        <w:rPr>
          <w:rFonts w:ascii="Times New Roman" w:hAnsi="Times New Roman"/>
          <w:b/>
          <w:bCs/>
          <w:sz w:val="24"/>
        </w:rPr>
        <w:t xml:space="preserve"> </w:t>
      </w:r>
      <w:r w:rsidRPr="002D6272">
        <w:rPr>
          <w:rFonts w:ascii="Times New Roman" w:hAnsi="Times New Roman"/>
          <w:sz w:val="24"/>
        </w:rPr>
        <w:t xml:space="preserve">Provozovatel přenosové soustavy zpracuje návrh postupu a podmínek zajištění potřebné dostupnosti </w:t>
      </w:r>
      <w:r w:rsidRPr="00450EBF">
        <w:rPr>
          <w:rFonts w:ascii="Times New Roman" w:hAnsi="Times New Roman"/>
          <w:strike/>
          <w:sz w:val="24"/>
        </w:rPr>
        <w:t>regulačního</w:t>
      </w:r>
      <w:r w:rsidRPr="002D6272">
        <w:rPr>
          <w:rFonts w:ascii="Times New Roman" w:hAnsi="Times New Roman"/>
          <w:sz w:val="24"/>
        </w:rPr>
        <w:t xml:space="preserve"> výkonu výroben elektřiny nebo jiných energetických zařízení </w:t>
      </w:r>
      <w:r w:rsidR="00BB48E3" w:rsidRPr="00BB48E3">
        <w:rPr>
          <w:rFonts w:ascii="Times New Roman" w:hAnsi="Times New Roman"/>
          <w:b/>
          <w:bCs/>
          <w:sz w:val="24"/>
        </w:rPr>
        <w:t>v</w:t>
      </w:r>
      <w:r w:rsidR="0023023B">
        <w:rPr>
          <w:rFonts w:ascii="Times New Roman" w:hAnsi="Times New Roman"/>
          <w:b/>
          <w:bCs/>
          <w:sz w:val="24"/>
        </w:rPr>
        <w:t> </w:t>
      </w:r>
      <w:r w:rsidR="00BB48E3" w:rsidRPr="00BB48E3">
        <w:rPr>
          <w:rFonts w:ascii="Times New Roman" w:hAnsi="Times New Roman"/>
          <w:b/>
          <w:bCs/>
          <w:sz w:val="24"/>
        </w:rPr>
        <w:t>aukci</w:t>
      </w:r>
      <w:r w:rsidR="001643EF">
        <w:rPr>
          <w:rFonts w:ascii="Times New Roman" w:hAnsi="Times New Roman"/>
          <w:b/>
          <w:bCs/>
          <w:sz w:val="24"/>
        </w:rPr>
        <w:t xml:space="preserve"> </w:t>
      </w:r>
      <w:r w:rsidRPr="002D6272">
        <w:rPr>
          <w:rFonts w:ascii="Times New Roman" w:hAnsi="Times New Roman"/>
          <w:sz w:val="24"/>
        </w:rPr>
        <w:t>a předloží ho ministerstvu ke schválení.</w:t>
      </w:r>
    </w:p>
    <w:p w14:paraId="11AFCB1F" w14:textId="134ED441" w:rsidR="005E4353" w:rsidRPr="00EA4C26" w:rsidRDefault="005E4353" w:rsidP="002D6272">
      <w:pPr>
        <w:spacing w:after="120" w:line="276" w:lineRule="auto"/>
        <w:jc w:val="both"/>
        <w:rPr>
          <w:rFonts w:ascii="Times New Roman" w:hAnsi="Times New Roman"/>
          <w:strike/>
          <w:sz w:val="24"/>
        </w:rPr>
      </w:pPr>
      <w:r w:rsidRPr="00EA4C26">
        <w:rPr>
          <w:rFonts w:ascii="Times New Roman" w:hAnsi="Times New Roman"/>
          <w:strike/>
          <w:sz w:val="24"/>
        </w:rPr>
        <w:lastRenderedPageBreak/>
        <w:t>(5)</w:t>
      </w:r>
      <w:r w:rsidRPr="00EA4C26">
        <w:rPr>
          <w:rFonts w:ascii="Times New Roman" w:hAnsi="Times New Roman"/>
          <w:b/>
          <w:bCs/>
          <w:strike/>
          <w:sz w:val="24"/>
        </w:rPr>
        <w:t>(6)</w:t>
      </w:r>
      <w:r w:rsidRPr="00EA4C26">
        <w:rPr>
          <w:rFonts w:ascii="Times New Roman" w:hAnsi="Times New Roman"/>
          <w:strike/>
          <w:sz w:val="24"/>
        </w:rPr>
        <w:t xml:space="preserve"> Ministerstvo návrh podle odstavce 4 schválí, jestliže je v souladu s podmínkami kapacitního mechanismu stanovenými ministerstvem.</w:t>
      </w:r>
    </w:p>
    <w:p w14:paraId="7C3BC4AB" w14:textId="2D0D0E71" w:rsidR="005E4353" w:rsidRPr="005E4353" w:rsidRDefault="005E4353" w:rsidP="002D6272">
      <w:pPr>
        <w:spacing w:after="120" w:line="276" w:lineRule="auto"/>
        <w:jc w:val="both"/>
        <w:rPr>
          <w:rFonts w:ascii="Times New Roman" w:hAnsi="Times New Roman"/>
          <w:b/>
          <w:bCs/>
          <w:sz w:val="24"/>
        </w:rPr>
      </w:pPr>
      <w:r w:rsidRPr="005E4353">
        <w:rPr>
          <w:rFonts w:ascii="Times New Roman" w:hAnsi="Times New Roman"/>
          <w:b/>
          <w:bCs/>
          <w:sz w:val="24"/>
        </w:rPr>
        <w:t>(6) Ministerstvo rozsah potřebné dostupnosti výkonu výroben elektřiny nebo jiných energetických zařízení podle odstavce 4 a návrh podle odstavce 5 schválí, jestliže jsou v souladu s podmínkami kapacitního mechanismu stanovenými ministerstvem. Před schválením si ministerstvo může vyžádat vyjádření Energetického regulačního úřadu.</w:t>
      </w:r>
    </w:p>
    <w:p w14:paraId="7B5F6883" w14:textId="71E8F8A4" w:rsidR="003E4ED3" w:rsidRPr="00801096" w:rsidRDefault="003E4ED3" w:rsidP="002D6272">
      <w:pPr>
        <w:spacing w:after="120" w:line="276" w:lineRule="auto"/>
        <w:jc w:val="both"/>
        <w:rPr>
          <w:rFonts w:ascii="Times New Roman" w:hAnsi="Times New Roman"/>
          <w:sz w:val="24"/>
        </w:rPr>
      </w:pPr>
      <w:r w:rsidRPr="00BF2A15">
        <w:rPr>
          <w:rFonts w:ascii="Times New Roman" w:hAnsi="Times New Roman"/>
          <w:strike/>
          <w:sz w:val="24"/>
        </w:rPr>
        <w:t>(</w:t>
      </w:r>
      <w:r w:rsidR="00CE2EA7" w:rsidRPr="00BF2A15">
        <w:rPr>
          <w:rFonts w:ascii="Times New Roman" w:hAnsi="Times New Roman"/>
          <w:strike/>
          <w:sz w:val="24"/>
        </w:rPr>
        <w:t>6</w:t>
      </w:r>
      <w:r w:rsidRPr="00BF2A15">
        <w:rPr>
          <w:rFonts w:ascii="Times New Roman" w:hAnsi="Times New Roman"/>
          <w:strike/>
          <w:sz w:val="24"/>
        </w:rPr>
        <w:t>)</w:t>
      </w:r>
      <w:r w:rsidR="00BF2A15" w:rsidRPr="00450EBF">
        <w:rPr>
          <w:rFonts w:ascii="Times New Roman" w:hAnsi="Times New Roman"/>
          <w:b/>
          <w:bCs/>
          <w:sz w:val="24"/>
        </w:rPr>
        <w:t>(7)</w:t>
      </w:r>
      <w:r w:rsidRPr="00450EBF">
        <w:rPr>
          <w:rFonts w:ascii="Times New Roman" w:hAnsi="Times New Roman"/>
          <w:b/>
          <w:bCs/>
          <w:sz w:val="24"/>
        </w:rPr>
        <w:t xml:space="preserve"> </w:t>
      </w:r>
      <w:r w:rsidRPr="00801096">
        <w:rPr>
          <w:rFonts w:ascii="Times New Roman" w:hAnsi="Times New Roman"/>
          <w:sz w:val="24"/>
        </w:rPr>
        <w:t>Ministerstvo opatření obecné povahy změní nebo zruší, pokud se změní nebo zaniknou důvody pro zavedení kapacitního mechanismu.</w:t>
      </w:r>
    </w:p>
    <w:p w14:paraId="375E5456" w14:textId="77777777" w:rsidR="00AE1316" w:rsidRPr="00801096" w:rsidRDefault="00AE1316" w:rsidP="00AA096E">
      <w:pPr>
        <w:spacing w:after="120" w:line="276" w:lineRule="auto"/>
        <w:jc w:val="both"/>
        <w:rPr>
          <w:rFonts w:ascii="Times New Roman" w:hAnsi="Times New Roman"/>
          <w:sz w:val="24"/>
        </w:rPr>
      </w:pPr>
    </w:p>
    <w:p w14:paraId="33AAC1C6" w14:textId="13A38DF9" w:rsidR="003E4ED3" w:rsidRPr="00450EBF" w:rsidRDefault="003E4ED3" w:rsidP="00AA096E">
      <w:pPr>
        <w:spacing w:line="276" w:lineRule="auto"/>
        <w:jc w:val="center"/>
        <w:rPr>
          <w:rFonts w:ascii="Times New Roman" w:hAnsi="Times New Roman"/>
          <w:b/>
          <w:bCs/>
          <w:sz w:val="24"/>
        </w:rPr>
      </w:pPr>
      <w:r w:rsidRPr="00450EBF">
        <w:rPr>
          <w:rFonts w:ascii="Times New Roman" w:hAnsi="Times New Roman"/>
          <w:b/>
          <w:bCs/>
          <w:sz w:val="24"/>
        </w:rPr>
        <w:t>§ 35a</w:t>
      </w:r>
    </w:p>
    <w:p w14:paraId="38D88DB7" w14:textId="1197B201" w:rsidR="003E4ED3" w:rsidRPr="00801096" w:rsidRDefault="009E214F" w:rsidP="00AA096E">
      <w:pPr>
        <w:spacing w:after="120" w:line="276" w:lineRule="auto"/>
        <w:jc w:val="center"/>
        <w:rPr>
          <w:rFonts w:ascii="Times New Roman" w:hAnsi="Times New Roman"/>
          <w:b/>
          <w:bCs/>
          <w:sz w:val="24"/>
        </w:rPr>
      </w:pPr>
      <w:r>
        <w:rPr>
          <w:rFonts w:ascii="Times New Roman" w:hAnsi="Times New Roman"/>
          <w:b/>
          <w:bCs/>
          <w:sz w:val="24"/>
        </w:rPr>
        <w:t>Provádění</w:t>
      </w:r>
      <w:r w:rsidR="008A32FB" w:rsidRPr="00801096">
        <w:rPr>
          <w:rFonts w:ascii="Times New Roman" w:hAnsi="Times New Roman"/>
          <w:b/>
          <w:bCs/>
          <w:sz w:val="24"/>
        </w:rPr>
        <w:t xml:space="preserve"> </w:t>
      </w:r>
      <w:r w:rsidR="003E4ED3" w:rsidRPr="00801096">
        <w:rPr>
          <w:rFonts w:ascii="Times New Roman" w:hAnsi="Times New Roman"/>
          <w:b/>
          <w:bCs/>
          <w:sz w:val="24"/>
        </w:rPr>
        <w:t>kapacitního mechanismu</w:t>
      </w:r>
    </w:p>
    <w:p w14:paraId="66C17594" w14:textId="107AAB1F" w:rsidR="003E4ED3" w:rsidRPr="00801096" w:rsidRDefault="003E4ED3" w:rsidP="00AA096E">
      <w:pPr>
        <w:spacing w:after="120" w:line="276" w:lineRule="auto"/>
        <w:jc w:val="both"/>
        <w:rPr>
          <w:rFonts w:ascii="Times New Roman" w:hAnsi="Times New Roman"/>
          <w:b/>
          <w:bCs/>
          <w:sz w:val="24"/>
        </w:rPr>
      </w:pPr>
      <w:r w:rsidRPr="00801096">
        <w:rPr>
          <w:rFonts w:ascii="Times New Roman" w:hAnsi="Times New Roman"/>
          <w:b/>
          <w:bCs/>
          <w:sz w:val="24"/>
        </w:rPr>
        <w:t>(1)</w:t>
      </w:r>
      <w:r w:rsidR="00A853F0" w:rsidRPr="00801096">
        <w:rPr>
          <w:rFonts w:ascii="Times New Roman" w:hAnsi="Times New Roman"/>
          <w:b/>
          <w:bCs/>
          <w:sz w:val="24"/>
        </w:rPr>
        <w:t xml:space="preserve"> </w:t>
      </w:r>
      <w:r w:rsidRPr="00801096">
        <w:rPr>
          <w:rFonts w:ascii="Times New Roman" w:hAnsi="Times New Roman"/>
          <w:b/>
          <w:bCs/>
          <w:sz w:val="24"/>
        </w:rPr>
        <w:t>Provozovatel přenosové soustavy je povinen</w:t>
      </w:r>
      <w:r w:rsidR="00897B8D">
        <w:rPr>
          <w:rFonts w:ascii="Times New Roman" w:hAnsi="Times New Roman"/>
          <w:b/>
          <w:bCs/>
          <w:sz w:val="24"/>
        </w:rPr>
        <w:t xml:space="preserve"> </w:t>
      </w:r>
      <w:r w:rsidR="00B47193">
        <w:rPr>
          <w:rFonts w:ascii="Times New Roman" w:hAnsi="Times New Roman"/>
          <w:b/>
          <w:bCs/>
          <w:sz w:val="24"/>
        </w:rPr>
        <w:t>zajišťovat</w:t>
      </w:r>
      <w:r w:rsidR="00EC5BFA">
        <w:rPr>
          <w:rFonts w:ascii="Times New Roman" w:hAnsi="Times New Roman"/>
          <w:b/>
          <w:bCs/>
          <w:sz w:val="24"/>
        </w:rPr>
        <w:t xml:space="preserve"> </w:t>
      </w:r>
      <w:r w:rsidR="00897B8D" w:rsidRPr="00897B8D">
        <w:rPr>
          <w:rFonts w:ascii="Times New Roman" w:hAnsi="Times New Roman"/>
          <w:b/>
          <w:bCs/>
          <w:sz w:val="24"/>
        </w:rPr>
        <w:t>potřebn</w:t>
      </w:r>
      <w:r w:rsidR="00B47193">
        <w:rPr>
          <w:rFonts w:ascii="Times New Roman" w:hAnsi="Times New Roman"/>
          <w:b/>
          <w:bCs/>
          <w:sz w:val="24"/>
        </w:rPr>
        <w:t>ou</w:t>
      </w:r>
      <w:r w:rsidR="00897B8D" w:rsidRPr="00897B8D">
        <w:rPr>
          <w:rFonts w:ascii="Times New Roman" w:hAnsi="Times New Roman"/>
          <w:b/>
          <w:bCs/>
          <w:sz w:val="24"/>
        </w:rPr>
        <w:t xml:space="preserve"> dostupnost výkonu výroben elektřiny nebo jiných energetických zařízení</w:t>
      </w:r>
      <w:r w:rsidR="00EC5BFA">
        <w:rPr>
          <w:rFonts w:ascii="Times New Roman" w:hAnsi="Times New Roman"/>
          <w:b/>
          <w:bCs/>
          <w:sz w:val="24"/>
        </w:rPr>
        <w:t xml:space="preserve"> </w:t>
      </w:r>
      <w:r w:rsidR="00897B8D">
        <w:rPr>
          <w:rFonts w:ascii="Times New Roman" w:hAnsi="Times New Roman"/>
          <w:b/>
          <w:bCs/>
          <w:sz w:val="24"/>
        </w:rPr>
        <w:t>v souladu s</w:t>
      </w:r>
      <w:r w:rsidR="005A69E2">
        <w:rPr>
          <w:rFonts w:ascii="Times New Roman" w:hAnsi="Times New Roman"/>
          <w:b/>
          <w:bCs/>
          <w:sz w:val="24"/>
        </w:rPr>
        <w:t xml:space="preserve"> postupem a podmínkami </w:t>
      </w:r>
      <w:r w:rsidR="00B47193" w:rsidRPr="00B47193">
        <w:rPr>
          <w:rFonts w:ascii="Times New Roman" w:hAnsi="Times New Roman"/>
          <w:b/>
          <w:bCs/>
          <w:sz w:val="24"/>
        </w:rPr>
        <w:t xml:space="preserve">zajištění potřebné dostupnosti výkonu výroben elektřiny nebo jiných energetických zařízení v aukci </w:t>
      </w:r>
      <w:r w:rsidR="005A69E2">
        <w:rPr>
          <w:rFonts w:ascii="Times New Roman" w:hAnsi="Times New Roman"/>
          <w:b/>
          <w:bCs/>
          <w:sz w:val="24"/>
        </w:rPr>
        <w:t>a v souladu s podmínkami kapacitního mechanismu stanovenými ministerstvem.</w:t>
      </w:r>
      <w:r w:rsidR="00897B8D">
        <w:rPr>
          <w:rFonts w:ascii="Times New Roman" w:hAnsi="Times New Roman"/>
          <w:b/>
          <w:bCs/>
          <w:sz w:val="24"/>
        </w:rPr>
        <w:t xml:space="preserve"> </w:t>
      </w:r>
      <w:r w:rsidRPr="00801096">
        <w:rPr>
          <w:rFonts w:ascii="Times New Roman" w:hAnsi="Times New Roman"/>
          <w:b/>
          <w:bCs/>
          <w:sz w:val="24"/>
        </w:rPr>
        <w:t xml:space="preserve"> </w:t>
      </w:r>
    </w:p>
    <w:p w14:paraId="093EE780" w14:textId="308F7787" w:rsidR="0013490C" w:rsidRDefault="0013490C" w:rsidP="00AA096E">
      <w:pPr>
        <w:spacing w:after="120" w:line="276" w:lineRule="auto"/>
        <w:jc w:val="both"/>
        <w:rPr>
          <w:rFonts w:ascii="Times New Roman" w:hAnsi="Times New Roman"/>
          <w:b/>
          <w:bCs/>
          <w:sz w:val="24"/>
        </w:rPr>
      </w:pPr>
      <w:r>
        <w:rPr>
          <w:rFonts w:ascii="Times New Roman" w:hAnsi="Times New Roman"/>
          <w:b/>
          <w:bCs/>
          <w:sz w:val="24"/>
        </w:rPr>
        <w:t xml:space="preserve">(2) </w:t>
      </w:r>
      <w:r w:rsidRPr="00801096">
        <w:rPr>
          <w:rFonts w:ascii="Times New Roman" w:hAnsi="Times New Roman"/>
          <w:b/>
          <w:bCs/>
          <w:sz w:val="24"/>
        </w:rPr>
        <w:t>Provozovatel přenosové soustavy</w:t>
      </w:r>
      <w:r>
        <w:rPr>
          <w:rFonts w:ascii="Times New Roman" w:hAnsi="Times New Roman"/>
          <w:b/>
          <w:bCs/>
          <w:sz w:val="24"/>
        </w:rPr>
        <w:t xml:space="preserve"> </w:t>
      </w:r>
      <w:r w:rsidR="00561F50">
        <w:rPr>
          <w:rFonts w:ascii="Times New Roman" w:hAnsi="Times New Roman"/>
          <w:b/>
          <w:bCs/>
          <w:sz w:val="24"/>
        </w:rPr>
        <w:t>má právo</w:t>
      </w:r>
      <w:r>
        <w:rPr>
          <w:rFonts w:ascii="Times New Roman" w:hAnsi="Times New Roman"/>
          <w:b/>
          <w:bCs/>
          <w:sz w:val="24"/>
        </w:rPr>
        <w:t xml:space="preserve"> </w:t>
      </w:r>
      <w:r w:rsidR="00136492">
        <w:rPr>
          <w:rFonts w:ascii="Times New Roman" w:hAnsi="Times New Roman"/>
          <w:b/>
          <w:bCs/>
          <w:sz w:val="24"/>
        </w:rPr>
        <w:t xml:space="preserve">zrušit </w:t>
      </w:r>
      <w:r>
        <w:rPr>
          <w:rFonts w:ascii="Times New Roman" w:hAnsi="Times New Roman"/>
          <w:b/>
          <w:bCs/>
          <w:sz w:val="24"/>
        </w:rPr>
        <w:t xml:space="preserve">aukci </w:t>
      </w:r>
      <w:r w:rsidR="00E85FAF">
        <w:rPr>
          <w:rFonts w:ascii="Times New Roman" w:hAnsi="Times New Roman"/>
          <w:b/>
          <w:bCs/>
          <w:sz w:val="24"/>
        </w:rPr>
        <w:t xml:space="preserve">na zajištění </w:t>
      </w:r>
      <w:r w:rsidR="00E85FAF" w:rsidRPr="00897B8D">
        <w:rPr>
          <w:rFonts w:ascii="Times New Roman" w:hAnsi="Times New Roman"/>
          <w:b/>
          <w:bCs/>
          <w:sz w:val="24"/>
        </w:rPr>
        <w:t>potřebné dostupnosti výkonu výroben elektřiny nebo jiných energetických zařízení</w:t>
      </w:r>
      <w:r w:rsidR="00E85FAF">
        <w:rPr>
          <w:rFonts w:ascii="Times New Roman" w:hAnsi="Times New Roman"/>
          <w:b/>
          <w:bCs/>
          <w:sz w:val="24"/>
        </w:rPr>
        <w:t xml:space="preserve"> </w:t>
      </w:r>
      <w:r w:rsidR="00E70924">
        <w:rPr>
          <w:rFonts w:ascii="Times New Roman" w:hAnsi="Times New Roman"/>
          <w:b/>
          <w:bCs/>
          <w:sz w:val="24"/>
        </w:rPr>
        <w:t xml:space="preserve">jen </w:t>
      </w:r>
      <w:r>
        <w:rPr>
          <w:rFonts w:ascii="Times New Roman" w:hAnsi="Times New Roman"/>
          <w:b/>
          <w:bCs/>
          <w:sz w:val="24"/>
        </w:rPr>
        <w:t xml:space="preserve">se souhlasem ministerstva. </w:t>
      </w:r>
    </w:p>
    <w:p w14:paraId="0FB2AB5D" w14:textId="44F367D0" w:rsidR="00F45577" w:rsidRDefault="00F45577" w:rsidP="00AA096E">
      <w:pPr>
        <w:spacing w:after="120" w:line="276" w:lineRule="auto"/>
        <w:jc w:val="both"/>
        <w:rPr>
          <w:rFonts w:ascii="Times New Roman" w:hAnsi="Times New Roman"/>
          <w:b/>
          <w:bCs/>
          <w:sz w:val="24"/>
        </w:rPr>
      </w:pPr>
      <w:bookmarkStart w:id="3" w:name="_Hlk230071685"/>
      <w:r>
        <w:rPr>
          <w:rFonts w:ascii="Times New Roman" w:hAnsi="Times New Roman"/>
          <w:b/>
          <w:bCs/>
          <w:sz w:val="24"/>
        </w:rPr>
        <w:t xml:space="preserve">(3) </w:t>
      </w:r>
      <w:r w:rsidR="00E46943">
        <w:rPr>
          <w:rFonts w:ascii="Times New Roman" w:hAnsi="Times New Roman"/>
          <w:b/>
          <w:bCs/>
          <w:sz w:val="24"/>
        </w:rPr>
        <w:t xml:space="preserve">Provozovatel přenosové soustavy má právo </w:t>
      </w:r>
      <w:r w:rsidR="00997982">
        <w:rPr>
          <w:rFonts w:ascii="Times New Roman" w:hAnsi="Times New Roman"/>
          <w:b/>
          <w:bCs/>
          <w:sz w:val="24"/>
        </w:rPr>
        <w:t>přistoupit k uzavření smluv</w:t>
      </w:r>
      <w:r w:rsidR="00E46943">
        <w:rPr>
          <w:rFonts w:ascii="Times New Roman" w:hAnsi="Times New Roman"/>
          <w:b/>
          <w:bCs/>
          <w:sz w:val="24"/>
        </w:rPr>
        <w:t xml:space="preserve"> </w:t>
      </w:r>
      <w:r w:rsidR="00E46943" w:rsidRPr="00E46943">
        <w:rPr>
          <w:rFonts w:ascii="Times New Roman" w:hAnsi="Times New Roman"/>
          <w:b/>
          <w:bCs/>
          <w:sz w:val="24"/>
        </w:rPr>
        <w:t>o zajištění potřebné dostupnosti výkonu</w:t>
      </w:r>
      <w:r w:rsidR="00E46943">
        <w:rPr>
          <w:rFonts w:ascii="Times New Roman" w:hAnsi="Times New Roman"/>
          <w:b/>
          <w:bCs/>
          <w:sz w:val="24"/>
        </w:rPr>
        <w:t xml:space="preserve"> s</w:t>
      </w:r>
      <w:r w:rsidR="0031758B">
        <w:rPr>
          <w:rFonts w:ascii="Times New Roman" w:hAnsi="Times New Roman"/>
          <w:b/>
          <w:bCs/>
          <w:sz w:val="24"/>
        </w:rPr>
        <w:t> předkladatel</w:t>
      </w:r>
      <w:r w:rsidR="00F808AB">
        <w:rPr>
          <w:rFonts w:ascii="Times New Roman" w:hAnsi="Times New Roman"/>
          <w:b/>
          <w:bCs/>
          <w:sz w:val="24"/>
        </w:rPr>
        <w:t>i</w:t>
      </w:r>
      <w:r w:rsidR="0031758B">
        <w:rPr>
          <w:rFonts w:ascii="Times New Roman" w:hAnsi="Times New Roman"/>
          <w:b/>
          <w:bCs/>
          <w:sz w:val="24"/>
        </w:rPr>
        <w:t xml:space="preserve"> nabíd</w:t>
      </w:r>
      <w:r w:rsidR="00F808AB">
        <w:rPr>
          <w:rFonts w:ascii="Times New Roman" w:hAnsi="Times New Roman"/>
          <w:b/>
          <w:bCs/>
          <w:sz w:val="24"/>
        </w:rPr>
        <w:t>e</w:t>
      </w:r>
      <w:r w:rsidR="0031758B">
        <w:rPr>
          <w:rFonts w:ascii="Times New Roman" w:hAnsi="Times New Roman"/>
          <w:b/>
          <w:bCs/>
          <w:sz w:val="24"/>
        </w:rPr>
        <w:t>k, kter</w:t>
      </w:r>
      <w:r w:rsidR="00011D15">
        <w:rPr>
          <w:rFonts w:ascii="Times New Roman" w:hAnsi="Times New Roman"/>
          <w:b/>
          <w:bCs/>
          <w:sz w:val="24"/>
        </w:rPr>
        <w:t>é</w:t>
      </w:r>
      <w:r w:rsidR="0031758B">
        <w:rPr>
          <w:rFonts w:ascii="Times New Roman" w:hAnsi="Times New Roman"/>
          <w:b/>
          <w:bCs/>
          <w:sz w:val="24"/>
        </w:rPr>
        <w:t xml:space="preserve"> uspěl</w:t>
      </w:r>
      <w:r w:rsidR="00F808AB">
        <w:rPr>
          <w:rFonts w:ascii="Times New Roman" w:hAnsi="Times New Roman"/>
          <w:b/>
          <w:bCs/>
          <w:sz w:val="24"/>
        </w:rPr>
        <w:t>y</w:t>
      </w:r>
      <w:r w:rsidR="0031758B">
        <w:rPr>
          <w:rFonts w:ascii="Times New Roman" w:hAnsi="Times New Roman"/>
          <w:b/>
          <w:bCs/>
          <w:sz w:val="24"/>
        </w:rPr>
        <w:t xml:space="preserve"> v aukci na zajištění </w:t>
      </w:r>
      <w:r w:rsidR="0031758B" w:rsidRPr="00897B8D">
        <w:rPr>
          <w:rFonts w:ascii="Times New Roman" w:hAnsi="Times New Roman"/>
          <w:b/>
          <w:bCs/>
          <w:sz w:val="24"/>
        </w:rPr>
        <w:t>potřebné dostupnosti výkonu výroben elektřiny nebo jiných energetických zařízení</w:t>
      </w:r>
      <w:r w:rsidR="0031758B">
        <w:rPr>
          <w:rFonts w:ascii="Times New Roman" w:hAnsi="Times New Roman"/>
          <w:b/>
          <w:bCs/>
          <w:sz w:val="24"/>
        </w:rPr>
        <w:t>, jen se souhlasem ministerstva.</w:t>
      </w:r>
    </w:p>
    <w:bookmarkEnd w:id="3"/>
    <w:p w14:paraId="7EB7AE73"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5544DF3E" w14:textId="254D1D84" w:rsidR="00934B5D" w:rsidRPr="00801096" w:rsidRDefault="00934B5D" w:rsidP="00AA096E">
      <w:pPr>
        <w:spacing w:line="276" w:lineRule="auto"/>
        <w:jc w:val="center"/>
        <w:rPr>
          <w:rFonts w:ascii="Times New Roman" w:hAnsi="Times New Roman"/>
          <w:sz w:val="24"/>
        </w:rPr>
      </w:pPr>
      <w:r w:rsidRPr="00801096">
        <w:rPr>
          <w:rFonts w:ascii="Times New Roman" w:hAnsi="Times New Roman"/>
          <w:sz w:val="24"/>
        </w:rPr>
        <w:t>§ 50</w:t>
      </w:r>
    </w:p>
    <w:p w14:paraId="4E35244A" w14:textId="273432B0" w:rsidR="00934B5D" w:rsidRPr="00801096" w:rsidRDefault="00934B5D" w:rsidP="00AA096E">
      <w:pPr>
        <w:spacing w:after="120" w:line="276" w:lineRule="auto"/>
        <w:jc w:val="center"/>
        <w:rPr>
          <w:rFonts w:ascii="Times New Roman" w:hAnsi="Times New Roman"/>
          <w:b/>
          <w:bCs/>
          <w:sz w:val="24"/>
        </w:rPr>
      </w:pPr>
      <w:r w:rsidRPr="00801096">
        <w:rPr>
          <w:rFonts w:ascii="Times New Roman" w:hAnsi="Times New Roman"/>
          <w:b/>
          <w:bCs/>
          <w:sz w:val="24"/>
        </w:rPr>
        <w:t>Smlouvy mezi účastníky trhu s elektřinou</w:t>
      </w:r>
    </w:p>
    <w:p w14:paraId="52EDB90B"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67BE11C2" w14:textId="299C63E2" w:rsidR="00934B5D" w:rsidRDefault="00934B5D" w:rsidP="00AA096E">
      <w:pPr>
        <w:spacing w:after="120" w:line="276" w:lineRule="auto"/>
        <w:jc w:val="both"/>
        <w:rPr>
          <w:rFonts w:ascii="Times New Roman" w:hAnsi="Times New Roman"/>
          <w:b/>
          <w:bCs/>
          <w:sz w:val="24"/>
        </w:rPr>
      </w:pPr>
      <w:r w:rsidRPr="00801096">
        <w:rPr>
          <w:rFonts w:ascii="Times New Roman" w:hAnsi="Times New Roman"/>
          <w:b/>
          <w:bCs/>
          <w:sz w:val="24"/>
        </w:rPr>
        <w:t xml:space="preserve">(14) </w:t>
      </w:r>
      <w:r w:rsidR="00AA2C75" w:rsidRPr="00AA2C75">
        <w:rPr>
          <w:rFonts w:ascii="Times New Roman" w:hAnsi="Times New Roman"/>
          <w:b/>
          <w:bCs/>
          <w:sz w:val="24"/>
        </w:rPr>
        <w:t>Smlouvou o zajištění potřebné dostupnosti výkonu se účastník kapacitního mechanismu zavazuje poskytovat provozovateli přenosové soustavy</w:t>
      </w:r>
      <w:r w:rsidR="00BB7C67">
        <w:rPr>
          <w:rFonts w:ascii="Times New Roman" w:hAnsi="Times New Roman"/>
          <w:b/>
          <w:bCs/>
          <w:sz w:val="24"/>
        </w:rPr>
        <w:t xml:space="preserve"> dostupnost</w:t>
      </w:r>
      <w:r w:rsidR="00AA2C75" w:rsidRPr="00AA2C75">
        <w:rPr>
          <w:rFonts w:ascii="Times New Roman" w:hAnsi="Times New Roman"/>
          <w:b/>
          <w:bCs/>
          <w:sz w:val="24"/>
        </w:rPr>
        <w:t xml:space="preserve"> výkon</w:t>
      </w:r>
      <w:r w:rsidR="00BB7C67">
        <w:rPr>
          <w:rFonts w:ascii="Times New Roman" w:hAnsi="Times New Roman"/>
          <w:b/>
          <w:bCs/>
          <w:sz w:val="24"/>
        </w:rPr>
        <w:t>u</w:t>
      </w:r>
      <w:r w:rsidR="00AA2C75" w:rsidRPr="00AA2C75">
        <w:rPr>
          <w:rFonts w:ascii="Times New Roman" w:hAnsi="Times New Roman"/>
          <w:b/>
          <w:bCs/>
          <w:sz w:val="24"/>
        </w:rPr>
        <w:t xml:space="preserve"> a provozovatel přenosové soustavy se</w:t>
      </w:r>
      <w:r w:rsidR="00B064B8">
        <w:rPr>
          <w:rFonts w:ascii="Times New Roman" w:hAnsi="Times New Roman"/>
          <w:b/>
          <w:bCs/>
          <w:sz w:val="24"/>
        </w:rPr>
        <w:t xml:space="preserve"> </w:t>
      </w:r>
      <w:r w:rsidR="00AA2C75" w:rsidRPr="00AA2C75">
        <w:rPr>
          <w:rFonts w:ascii="Times New Roman" w:hAnsi="Times New Roman"/>
          <w:b/>
          <w:bCs/>
          <w:sz w:val="24"/>
        </w:rPr>
        <w:t>zavazuje zaplatit účastníkovi kapacitního mechanismu cenu</w:t>
      </w:r>
      <w:r w:rsidR="00AA2C75">
        <w:rPr>
          <w:rFonts w:ascii="Times New Roman" w:hAnsi="Times New Roman"/>
          <w:b/>
          <w:bCs/>
          <w:sz w:val="24"/>
        </w:rPr>
        <w:t>.</w:t>
      </w:r>
      <w:r w:rsidRPr="00801096">
        <w:rPr>
          <w:rFonts w:ascii="Times New Roman" w:hAnsi="Times New Roman"/>
          <w:b/>
          <w:bCs/>
          <w:sz w:val="24"/>
        </w:rPr>
        <w:t xml:space="preserve"> </w:t>
      </w:r>
      <w:r w:rsidR="00E9079D">
        <w:rPr>
          <w:rFonts w:ascii="Times New Roman" w:hAnsi="Times New Roman"/>
          <w:b/>
          <w:bCs/>
          <w:sz w:val="24"/>
        </w:rPr>
        <w:t xml:space="preserve"> </w:t>
      </w:r>
    </w:p>
    <w:p w14:paraId="793F3C9F" w14:textId="7E450141" w:rsidR="00FB16C8" w:rsidRPr="00FB16C8" w:rsidRDefault="00FB16C8" w:rsidP="00FB16C8">
      <w:pPr>
        <w:spacing w:after="120" w:line="276" w:lineRule="auto"/>
        <w:jc w:val="both"/>
        <w:rPr>
          <w:rFonts w:ascii="Times New Roman" w:hAnsi="Times New Roman"/>
          <w:sz w:val="24"/>
        </w:rPr>
      </w:pPr>
      <w:r w:rsidRPr="00EA4C26">
        <w:rPr>
          <w:rFonts w:ascii="Times New Roman" w:hAnsi="Times New Roman"/>
          <w:strike/>
          <w:sz w:val="24"/>
        </w:rPr>
        <w:t>(14)</w:t>
      </w:r>
      <w:r w:rsidRPr="00FB16C8">
        <w:rPr>
          <w:rFonts w:ascii="Times New Roman" w:hAnsi="Times New Roman"/>
          <w:sz w:val="24"/>
        </w:rPr>
        <w:t xml:space="preserve"> </w:t>
      </w:r>
      <w:r w:rsidR="00784AB8">
        <w:rPr>
          <w:rFonts w:ascii="Times New Roman" w:hAnsi="Times New Roman"/>
          <w:b/>
          <w:bCs/>
          <w:sz w:val="24"/>
        </w:rPr>
        <w:t xml:space="preserve">(15) </w:t>
      </w:r>
      <w:r w:rsidRPr="00FB16C8">
        <w:rPr>
          <w:rFonts w:ascii="Times New Roman" w:hAnsi="Times New Roman"/>
          <w:sz w:val="24"/>
        </w:rPr>
        <w:t>Pokud smlouva uzavřená podle odstavců 1, 2, 5 a 7 neobsahuje některou ze stanovených náležitostí, považuje se za platnou, pokud se zákazník nedovolá její neplatnosti.</w:t>
      </w:r>
    </w:p>
    <w:p w14:paraId="0A05A031" w14:textId="492CD3DB" w:rsidR="00FB16C8" w:rsidRPr="00FB16C8" w:rsidRDefault="00FB16C8" w:rsidP="00FB16C8">
      <w:pPr>
        <w:spacing w:after="120" w:line="276" w:lineRule="auto"/>
        <w:jc w:val="both"/>
        <w:rPr>
          <w:rFonts w:ascii="Times New Roman" w:hAnsi="Times New Roman"/>
          <w:sz w:val="24"/>
        </w:rPr>
      </w:pPr>
      <w:r w:rsidRPr="00EA4C26">
        <w:rPr>
          <w:rFonts w:ascii="Times New Roman" w:hAnsi="Times New Roman"/>
          <w:strike/>
          <w:sz w:val="24"/>
        </w:rPr>
        <w:t>(15)</w:t>
      </w:r>
      <w:r w:rsidRPr="00FB16C8">
        <w:rPr>
          <w:rFonts w:ascii="Times New Roman" w:hAnsi="Times New Roman"/>
          <w:sz w:val="24"/>
        </w:rPr>
        <w:t xml:space="preserve"> </w:t>
      </w:r>
      <w:r w:rsidR="00784AB8">
        <w:rPr>
          <w:rFonts w:ascii="Times New Roman" w:hAnsi="Times New Roman"/>
          <w:b/>
          <w:bCs/>
          <w:sz w:val="24"/>
        </w:rPr>
        <w:t xml:space="preserve">(16) </w:t>
      </w:r>
      <w:r w:rsidRPr="00FB16C8">
        <w:rPr>
          <w:rFonts w:ascii="Times New Roman" w:hAnsi="Times New Roman"/>
          <w:sz w:val="24"/>
        </w:rPr>
        <w:t>Závazek poskytovat služby údržby odběrných elektrických zařízení nebo elektrické přípojky nebo jiné obdobné služby zaniká se zánikem závazku dodávat elektřinu ze smlouvy o dodávce elektřiny nebo smlouvy o sdružených službách dodávky elektřiny, ledaže se strany dohodnou jinak.</w:t>
      </w:r>
    </w:p>
    <w:p w14:paraId="6FB0ACB1" w14:textId="30962E24" w:rsidR="00FB16C8" w:rsidRPr="00FB16C8" w:rsidRDefault="00FB16C8" w:rsidP="00FB16C8">
      <w:pPr>
        <w:spacing w:after="120" w:line="276" w:lineRule="auto"/>
        <w:jc w:val="both"/>
        <w:rPr>
          <w:rFonts w:ascii="Times New Roman" w:hAnsi="Times New Roman"/>
          <w:sz w:val="24"/>
        </w:rPr>
      </w:pPr>
      <w:r w:rsidRPr="00EA4C26">
        <w:rPr>
          <w:rFonts w:ascii="Times New Roman" w:hAnsi="Times New Roman"/>
          <w:strike/>
          <w:sz w:val="24"/>
        </w:rPr>
        <w:lastRenderedPageBreak/>
        <w:t>(16)</w:t>
      </w:r>
      <w:r w:rsidRPr="00FB16C8">
        <w:rPr>
          <w:rFonts w:ascii="Times New Roman" w:hAnsi="Times New Roman"/>
          <w:sz w:val="24"/>
        </w:rPr>
        <w:t xml:space="preserve"> </w:t>
      </w:r>
      <w:r w:rsidR="00784AB8">
        <w:rPr>
          <w:rFonts w:ascii="Times New Roman" w:hAnsi="Times New Roman"/>
          <w:b/>
          <w:bCs/>
          <w:sz w:val="24"/>
        </w:rPr>
        <w:t xml:space="preserve">(17) </w:t>
      </w:r>
      <w:r w:rsidRPr="00FB16C8">
        <w:rPr>
          <w:rFonts w:ascii="Times New Roman" w:hAnsi="Times New Roman"/>
          <w:sz w:val="24"/>
        </w:rPr>
        <w:t>Nedostatek písemné formy smlouvy podle odstavců 1, 2 a 10 může namítat jen spotřebitel.</w:t>
      </w:r>
    </w:p>
    <w:p w14:paraId="7482B374"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74D68E1D" w14:textId="14930B4C" w:rsidR="00AA096E" w:rsidRPr="00AA096E" w:rsidRDefault="00AA096E" w:rsidP="00AA096E">
      <w:pPr>
        <w:spacing w:line="276" w:lineRule="auto"/>
        <w:jc w:val="center"/>
        <w:rPr>
          <w:rFonts w:ascii="Times New Roman" w:hAnsi="Times New Roman"/>
          <w:sz w:val="24"/>
        </w:rPr>
      </w:pPr>
      <w:r w:rsidRPr="00AA096E">
        <w:rPr>
          <w:rFonts w:ascii="Times New Roman" w:hAnsi="Times New Roman"/>
          <w:sz w:val="24"/>
        </w:rPr>
        <w:t>§ 91</w:t>
      </w:r>
    </w:p>
    <w:p w14:paraId="0575F56E" w14:textId="6616D26A" w:rsidR="00AA096E" w:rsidRPr="00AA096E" w:rsidRDefault="00AA096E" w:rsidP="00AA096E">
      <w:pPr>
        <w:spacing w:after="120" w:line="276" w:lineRule="auto"/>
        <w:jc w:val="center"/>
        <w:rPr>
          <w:rFonts w:ascii="Times New Roman" w:hAnsi="Times New Roman"/>
          <w:b/>
          <w:bCs/>
          <w:sz w:val="24"/>
        </w:rPr>
      </w:pPr>
      <w:r w:rsidRPr="00AA096E">
        <w:rPr>
          <w:rFonts w:ascii="Times New Roman" w:hAnsi="Times New Roman"/>
          <w:b/>
          <w:bCs/>
          <w:sz w:val="24"/>
        </w:rPr>
        <w:t>Přestupky držitele licence</w:t>
      </w:r>
    </w:p>
    <w:p w14:paraId="4E483602" w14:textId="77777777" w:rsidR="009F4FAF" w:rsidRDefault="009F4FAF" w:rsidP="009F4FAF">
      <w:pPr>
        <w:spacing w:after="120" w:line="276" w:lineRule="auto"/>
        <w:jc w:val="both"/>
        <w:rPr>
          <w:rFonts w:ascii="Times New Roman" w:hAnsi="Times New Roman"/>
          <w:sz w:val="24"/>
        </w:rPr>
      </w:pPr>
      <w:r w:rsidRPr="00351286">
        <w:rPr>
          <w:rFonts w:ascii="Times New Roman" w:hAnsi="Times New Roman"/>
          <w:sz w:val="24"/>
        </w:rPr>
        <w:t xml:space="preserve">(1) Držitel licence se dopustí přestupku tím, že </w:t>
      </w:r>
    </w:p>
    <w:p w14:paraId="04A4DC12" w14:textId="226C925F" w:rsidR="00EB63BB" w:rsidDel="00165B35" w:rsidRDefault="00EB63BB" w:rsidP="00EB63BB">
      <w:pPr>
        <w:spacing w:after="120" w:line="276" w:lineRule="auto"/>
        <w:jc w:val="center"/>
        <w:rPr>
          <w:rFonts w:ascii="Times New Roman" w:hAnsi="Times New Roman"/>
          <w:sz w:val="24"/>
        </w:rPr>
      </w:pPr>
      <w:r w:rsidDel="00165B35">
        <w:rPr>
          <w:rFonts w:ascii="Times New Roman" w:hAnsi="Times New Roman"/>
          <w:sz w:val="24"/>
        </w:rPr>
        <w:t>(…)</w:t>
      </w:r>
    </w:p>
    <w:p w14:paraId="18A9033C" w14:textId="77777777" w:rsidR="00CA5824" w:rsidRDefault="00CA5824" w:rsidP="00AA096E">
      <w:pPr>
        <w:spacing w:after="120" w:line="276" w:lineRule="auto"/>
        <w:jc w:val="both"/>
        <w:rPr>
          <w:rFonts w:ascii="Times New Roman" w:hAnsi="Times New Roman"/>
          <w:sz w:val="24"/>
        </w:rPr>
      </w:pPr>
      <w:r w:rsidRPr="00CA5824">
        <w:rPr>
          <w:rFonts w:ascii="Times New Roman" w:hAnsi="Times New Roman"/>
          <w:sz w:val="24"/>
        </w:rPr>
        <w:t xml:space="preserve">r) dodává elektřinu nebo plyn před nabytím účinnosti smlouvy v rozporu s § 11ca odst. 3, </w:t>
      </w:r>
      <w:r w:rsidRPr="00CA5824">
        <w:rPr>
          <w:rFonts w:ascii="Times New Roman" w:hAnsi="Times New Roman"/>
          <w:strike/>
          <w:sz w:val="24"/>
        </w:rPr>
        <w:t>nebo</w:t>
      </w:r>
    </w:p>
    <w:p w14:paraId="14905B55" w14:textId="15201C9A" w:rsidR="00C30B7F" w:rsidRDefault="00C30B7F" w:rsidP="00AA096E">
      <w:pPr>
        <w:spacing w:after="120" w:line="276" w:lineRule="auto"/>
        <w:jc w:val="both"/>
        <w:rPr>
          <w:rFonts w:ascii="Times New Roman" w:hAnsi="Times New Roman"/>
          <w:sz w:val="24"/>
        </w:rPr>
      </w:pPr>
      <w:r w:rsidRPr="00C30B7F">
        <w:rPr>
          <w:rFonts w:ascii="Times New Roman" w:hAnsi="Times New Roman"/>
          <w:sz w:val="24"/>
        </w:rPr>
        <w:t>s) nepředá kopie uzavřených smluv nebo nezajišťuje povinnosti nad rámec licence ve vztahu k místům ostatní spotřeby podle § 12 odst. 13</w:t>
      </w:r>
      <w:r w:rsidRPr="00CA5824">
        <w:rPr>
          <w:rFonts w:ascii="Times New Roman" w:hAnsi="Times New Roman"/>
          <w:strike/>
          <w:sz w:val="24"/>
        </w:rPr>
        <w:t>.</w:t>
      </w:r>
      <w:r w:rsidRPr="00CA5824">
        <w:rPr>
          <w:rFonts w:ascii="Times New Roman" w:hAnsi="Times New Roman"/>
          <w:b/>
          <w:bCs/>
          <w:sz w:val="24"/>
        </w:rPr>
        <w:t>,</w:t>
      </w:r>
      <w:r w:rsidR="00CA5824">
        <w:rPr>
          <w:rFonts w:ascii="Times New Roman" w:hAnsi="Times New Roman"/>
          <w:b/>
          <w:bCs/>
          <w:sz w:val="24"/>
        </w:rPr>
        <w:t xml:space="preserve"> nebo</w:t>
      </w:r>
    </w:p>
    <w:p w14:paraId="7C4C1CF4" w14:textId="592B382D" w:rsidR="00AA096E" w:rsidRPr="00DE547A" w:rsidRDefault="00DE547A" w:rsidP="00AA096E">
      <w:pPr>
        <w:spacing w:after="120" w:line="276" w:lineRule="auto"/>
        <w:jc w:val="both"/>
        <w:rPr>
          <w:rFonts w:ascii="Times New Roman" w:hAnsi="Times New Roman"/>
          <w:b/>
          <w:bCs/>
          <w:sz w:val="24"/>
        </w:rPr>
      </w:pPr>
      <w:r w:rsidRPr="00DE547A">
        <w:rPr>
          <w:rFonts w:ascii="Times New Roman" w:hAnsi="Times New Roman"/>
          <w:b/>
          <w:bCs/>
          <w:sz w:val="24"/>
        </w:rPr>
        <w:t>t</w:t>
      </w:r>
      <w:r w:rsidR="00D5558D" w:rsidRPr="00DE547A">
        <w:rPr>
          <w:rFonts w:ascii="Times New Roman" w:hAnsi="Times New Roman"/>
          <w:b/>
          <w:bCs/>
          <w:sz w:val="24"/>
        </w:rPr>
        <w:t xml:space="preserve">) </w:t>
      </w:r>
      <w:r w:rsidR="008C2D69" w:rsidRPr="00DE547A">
        <w:rPr>
          <w:rFonts w:ascii="Times New Roman" w:hAnsi="Times New Roman"/>
          <w:b/>
          <w:bCs/>
          <w:sz w:val="24"/>
        </w:rPr>
        <w:t>poruší opatření stanovené formou opatření obecné povahy podle § 35.</w:t>
      </w:r>
    </w:p>
    <w:p w14:paraId="4DAA3A0B" w14:textId="77777777" w:rsidR="00EB63BB" w:rsidRDefault="00EB63BB" w:rsidP="00EB63BB">
      <w:pPr>
        <w:spacing w:after="120" w:line="276" w:lineRule="auto"/>
        <w:jc w:val="center"/>
        <w:rPr>
          <w:rFonts w:ascii="Times New Roman" w:hAnsi="Times New Roman"/>
          <w:sz w:val="24"/>
        </w:rPr>
      </w:pPr>
      <w:r>
        <w:rPr>
          <w:rFonts w:ascii="Times New Roman" w:hAnsi="Times New Roman"/>
          <w:sz w:val="24"/>
        </w:rPr>
        <w:t>(…)</w:t>
      </w:r>
    </w:p>
    <w:p w14:paraId="717E2965" w14:textId="440F3765" w:rsidR="00AA096E" w:rsidRDefault="00AA096E" w:rsidP="00D43FED">
      <w:pPr>
        <w:spacing w:after="120" w:line="276" w:lineRule="auto"/>
        <w:jc w:val="both"/>
        <w:rPr>
          <w:rFonts w:ascii="Times New Roman" w:hAnsi="Times New Roman"/>
          <w:sz w:val="24"/>
        </w:rPr>
      </w:pPr>
      <w:r w:rsidRPr="00AA096E">
        <w:rPr>
          <w:rFonts w:ascii="Times New Roman" w:hAnsi="Times New Roman"/>
          <w:sz w:val="24"/>
        </w:rPr>
        <w:t>(3) Držitel licence na přenos elektřiny se dopustí přestupku tím, že</w:t>
      </w:r>
      <w:r>
        <w:rPr>
          <w:rFonts w:ascii="Times New Roman" w:hAnsi="Times New Roman"/>
          <w:sz w:val="24"/>
        </w:rPr>
        <w:t xml:space="preserve"> </w:t>
      </w:r>
    </w:p>
    <w:p w14:paraId="5D876E45" w14:textId="4D8F0D1E" w:rsidR="00EB63BB" w:rsidRDefault="00EB63BB" w:rsidP="00D43FED">
      <w:pPr>
        <w:spacing w:after="120" w:line="276" w:lineRule="auto"/>
        <w:jc w:val="center"/>
        <w:rPr>
          <w:rFonts w:ascii="Times New Roman" w:hAnsi="Times New Roman"/>
          <w:sz w:val="24"/>
        </w:rPr>
      </w:pPr>
      <w:r>
        <w:rPr>
          <w:rFonts w:ascii="Times New Roman" w:hAnsi="Times New Roman"/>
          <w:sz w:val="24"/>
        </w:rPr>
        <w:t>(…)</w:t>
      </w:r>
    </w:p>
    <w:p w14:paraId="5A1501A6" w14:textId="7378342B" w:rsidR="00784AB8" w:rsidRPr="005545CB" w:rsidRDefault="00784AB8" w:rsidP="00D43FED">
      <w:pPr>
        <w:spacing w:after="120" w:line="276" w:lineRule="auto"/>
        <w:jc w:val="both"/>
        <w:rPr>
          <w:rFonts w:ascii="Times New Roman" w:hAnsi="Times New Roman"/>
          <w:sz w:val="24"/>
        </w:rPr>
      </w:pPr>
      <w:r w:rsidRPr="005545CB">
        <w:rPr>
          <w:rFonts w:ascii="Times New Roman" w:hAnsi="Times New Roman"/>
          <w:sz w:val="24"/>
        </w:rPr>
        <w:t>s) nezcizí zařízení podle § 25b odst. 9,</w:t>
      </w:r>
      <w:r w:rsidRPr="005545CB">
        <w:rPr>
          <w:rFonts w:ascii="Times New Roman" w:hAnsi="Times New Roman"/>
          <w:strike/>
          <w:sz w:val="24"/>
        </w:rPr>
        <w:t xml:space="preserve"> nebo</w:t>
      </w:r>
    </w:p>
    <w:p w14:paraId="72ED1677" w14:textId="7C8CE063" w:rsidR="00784AB8" w:rsidRPr="00AF3985" w:rsidRDefault="00784AB8" w:rsidP="00D43FED">
      <w:pPr>
        <w:spacing w:after="120" w:line="276" w:lineRule="auto"/>
        <w:jc w:val="both"/>
        <w:rPr>
          <w:rFonts w:ascii="Times New Roman" w:hAnsi="Times New Roman"/>
          <w:b/>
          <w:bCs/>
          <w:sz w:val="24"/>
        </w:rPr>
      </w:pPr>
      <w:r w:rsidRPr="005545CB">
        <w:rPr>
          <w:rFonts w:ascii="Times New Roman" w:hAnsi="Times New Roman"/>
          <w:sz w:val="24"/>
        </w:rPr>
        <w:t>t) poruší některou z povinností správce bodu měření, správce naměřených údajů, poskytovatele přístupu k údajům nebo správce povolení podle Nařízení o požadavcích na interoperabilitu a postupech pro přístup k údajům z měření a o spotřebě</w:t>
      </w:r>
      <w:r w:rsidRPr="005545CB">
        <w:rPr>
          <w:rFonts w:ascii="Times New Roman" w:hAnsi="Times New Roman"/>
          <w:strike/>
          <w:sz w:val="24"/>
        </w:rPr>
        <w:t>.</w:t>
      </w:r>
      <w:r w:rsidRPr="00AF3985">
        <w:rPr>
          <w:rFonts w:ascii="Times New Roman" w:hAnsi="Times New Roman"/>
          <w:b/>
          <w:bCs/>
          <w:sz w:val="24"/>
        </w:rPr>
        <w:t>, nebo</w:t>
      </w:r>
    </w:p>
    <w:p w14:paraId="5F3DC88D" w14:textId="5114631E" w:rsidR="00C8321A" w:rsidRPr="00450EBF" w:rsidRDefault="00C8321A" w:rsidP="00D43FED">
      <w:pPr>
        <w:spacing w:after="120" w:line="276" w:lineRule="auto"/>
        <w:jc w:val="both"/>
        <w:rPr>
          <w:rFonts w:ascii="Times New Roman" w:hAnsi="Times New Roman"/>
          <w:b/>
          <w:bCs/>
          <w:sz w:val="24"/>
        </w:rPr>
      </w:pPr>
      <w:r w:rsidRPr="00450EBF">
        <w:rPr>
          <w:rFonts w:ascii="Times New Roman" w:hAnsi="Times New Roman"/>
          <w:b/>
          <w:bCs/>
          <w:sz w:val="24"/>
        </w:rPr>
        <w:t xml:space="preserve">u) nesplní </w:t>
      </w:r>
      <w:r w:rsidR="007F3B76" w:rsidRPr="00450EBF">
        <w:rPr>
          <w:rFonts w:ascii="Times New Roman" w:hAnsi="Times New Roman"/>
          <w:b/>
          <w:bCs/>
          <w:sz w:val="24"/>
        </w:rPr>
        <w:t>povinnost poskytnout nezbytnou součinnost podle § 35 odst. 3 nebo neza</w:t>
      </w:r>
      <w:r w:rsidR="004467BB" w:rsidRPr="00450EBF">
        <w:rPr>
          <w:rFonts w:ascii="Times New Roman" w:hAnsi="Times New Roman"/>
          <w:b/>
          <w:bCs/>
          <w:sz w:val="24"/>
        </w:rPr>
        <w:t>jišťuje potřebnou dostupnost výkonu podle § 35a odst. 1.</w:t>
      </w:r>
    </w:p>
    <w:p w14:paraId="0DCC7266" w14:textId="1515090D" w:rsidR="00EB63BB" w:rsidRDefault="00EB63BB" w:rsidP="00D43FED">
      <w:pPr>
        <w:spacing w:after="120" w:line="276" w:lineRule="auto"/>
        <w:jc w:val="center"/>
        <w:rPr>
          <w:rFonts w:ascii="Times New Roman" w:hAnsi="Times New Roman"/>
          <w:sz w:val="24"/>
        </w:rPr>
      </w:pPr>
      <w:r>
        <w:rPr>
          <w:rFonts w:ascii="Times New Roman" w:hAnsi="Times New Roman"/>
          <w:sz w:val="24"/>
        </w:rPr>
        <w:t>(…)</w:t>
      </w:r>
    </w:p>
    <w:p w14:paraId="40035058" w14:textId="77777777" w:rsidR="00B250CE" w:rsidRPr="005545CB" w:rsidRDefault="00B250CE" w:rsidP="00E06E98">
      <w:pPr>
        <w:spacing w:after="120" w:line="276" w:lineRule="auto"/>
        <w:jc w:val="both"/>
        <w:rPr>
          <w:rFonts w:ascii="Times New Roman" w:hAnsi="Times New Roman"/>
          <w:sz w:val="24"/>
        </w:rPr>
      </w:pPr>
      <w:r w:rsidRPr="005545CB">
        <w:rPr>
          <w:rFonts w:ascii="Times New Roman" w:hAnsi="Times New Roman"/>
          <w:sz w:val="24"/>
        </w:rPr>
        <w:t>(17) Za přestupek lze uložit pokutu do</w:t>
      </w:r>
    </w:p>
    <w:p w14:paraId="76342400" w14:textId="77777777" w:rsidR="00317808" w:rsidRDefault="00317808" w:rsidP="00317808">
      <w:pPr>
        <w:spacing w:after="120" w:line="276" w:lineRule="auto"/>
        <w:jc w:val="center"/>
        <w:rPr>
          <w:rFonts w:ascii="Times New Roman" w:hAnsi="Times New Roman"/>
          <w:sz w:val="24"/>
        </w:rPr>
      </w:pPr>
      <w:r>
        <w:rPr>
          <w:rFonts w:ascii="Times New Roman" w:hAnsi="Times New Roman"/>
          <w:sz w:val="24"/>
        </w:rPr>
        <w:t>(…)</w:t>
      </w:r>
    </w:p>
    <w:p w14:paraId="7DF3B53A" w14:textId="411DE7FC" w:rsidR="00801096" w:rsidRDefault="00D43FED" w:rsidP="0062791A">
      <w:pPr>
        <w:spacing w:after="120" w:line="276" w:lineRule="auto"/>
        <w:jc w:val="both"/>
        <w:rPr>
          <w:rFonts w:ascii="Times New Roman" w:hAnsi="Times New Roman"/>
          <w:sz w:val="24"/>
        </w:rPr>
      </w:pPr>
      <w:r w:rsidRPr="00E06E98">
        <w:rPr>
          <w:rFonts w:ascii="Times New Roman" w:hAnsi="Times New Roman"/>
          <w:sz w:val="24"/>
        </w:rPr>
        <w:t>b) 50 000 000 Kč nebo 1 % z čistého obratu dosaženého držitelem licence za poslední ukončené účetní období, jde-li o přestupek uvedený v odstavci 1 písm. o)</w:t>
      </w:r>
      <w:r w:rsidR="00CC3693">
        <w:rPr>
          <w:rFonts w:ascii="Times New Roman" w:hAnsi="Times New Roman"/>
          <w:sz w:val="24"/>
        </w:rPr>
        <w:t xml:space="preserve"> </w:t>
      </w:r>
      <w:r w:rsidR="00CC3693" w:rsidRPr="00E06E98">
        <w:rPr>
          <w:rFonts w:ascii="Times New Roman" w:hAnsi="Times New Roman"/>
          <w:b/>
          <w:bCs/>
          <w:sz w:val="24"/>
        </w:rPr>
        <w:t>nebo t)</w:t>
      </w:r>
      <w:r w:rsidRPr="00E06E98">
        <w:rPr>
          <w:rFonts w:ascii="Times New Roman" w:hAnsi="Times New Roman"/>
          <w:sz w:val="24"/>
        </w:rPr>
        <w:t xml:space="preserve">, odstavci 2, odstavci 3 písm. a), c), e) až </w:t>
      </w:r>
      <w:r w:rsidRPr="00D67853">
        <w:rPr>
          <w:rFonts w:ascii="Times New Roman" w:hAnsi="Times New Roman"/>
          <w:strike/>
          <w:sz w:val="24"/>
        </w:rPr>
        <w:t>l) nebo</w:t>
      </w:r>
      <w:r w:rsidR="001C7C30">
        <w:rPr>
          <w:rFonts w:ascii="Times New Roman" w:hAnsi="Times New Roman"/>
          <w:sz w:val="24"/>
        </w:rPr>
        <w:t xml:space="preserve"> </w:t>
      </w:r>
      <w:r w:rsidR="001C7C30" w:rsidRPr="00D67853">
        <w:rPr>
          <w:rFonts w:ascii="Times New Roman" w:hAnsi="Times New Roman"/>
          <w:b/>
          <w:bCs/>
          <w:sz w:val="24"/>
        </w:rPr>
        <w:t>l),</w:t>
      </w:r>
      <w:r w:rsidRPr="00E06E98">
        <w:rPr>
          <w:rFonts w:ascii="Times New Roman" w:hAnsi="Times New Roman"/>
          <w:sz w:val="24"/>
        </w:rPr>
        <w:t xml:space="preserve"> n) až s)</w:t>
      </w:r>
      <w:r w:rsidR="005612C6">
        <w:rPr>
          <w:rFonts w:ascii="Times New Roman" w:hAnsi="Times New Roman"/>
          <w:sz w:val="24"/>
        </w:rPr>
        <w:t xml:space="preserve"> </w:t>
      </w:r>
      <w:r w:rsidR="005612C6" w:rsidRPr="005612C6">
        <w:rPr>
          <w:rFonts w:ascii="Times New Roman" w:hAnsi="Times New Roman"/>
          <w:b/>
          <w:bCs/>
          <w:sz w:val="24"/>
        </w:rPr>
        <w:t>nebo u)</w:t>
      </w:r>
      <w:r w:rsidRPr="00E06E98">
        <w:rPr>
          <w:rFonts w:ascii="Times New Roman" w:hAnsi="Times New Roman"/>
          <w:sz w:val="24"/>
        </w:rPr>
        <w:t>, odstavci 4 až 6, odstavci 7 písm. a), c), e) až p) nebo s) nebo odstavci 9 až 11, 14 nebo 16,</w:t>
      </w:r>
    </w:p>
    <w:p w14:paraId="197D3B1A" w14:textId="77777777" w:rsidR="00317808" w:rsidRDefault="00317808" w:rsidP="00317808">
      <w:pPr>
        <w:spacing w:after="120" w:line="276" w:lineRule="auto"/>
        <w:jc w:val="center"/>
        <w:rPr>
          <w:rFonts w:ascii="Times New Roman" w:hAnsi="Times New Roman"/>
          <w:sz w:val="24"/>
        </w:rPr>
      </w:pPr>
      <w:r>
        <w:rPr>
          <w:rFonts w:ascii="Times New Roman" w:hAnsi="Times New Roman"/>
          <w:sz w:val="24"/>
        </w:rPr>
        <w:t>(…)</w:t>
      </w:r>
    </w:p>
    <w:p w14:paraId="569AD8F9" w14:textId="57EDAB83" w:rsidR="00317808" w:rsidRPr="00AA096E" w:rsidRDefault="00317808" w:rsidP="00317808">
      <w:pPr>
        <w:spacing w:line="276" w:lineRule="auto"/>
        <w:jc w:val="center"/>
        <w:rPr>
          <w:rFonts w:ascii="Times New Roman" w:hAnsi="Times New Roman"/>
          <w:sz w:val="24"/>
        </w:rPr>
      </w:pPr>
      <w:r w:rsidRPr="00AA096E">
        <w:rPr>
          <w:rFonts w:ascii="Times New Roman" w:hAnsi="Times New Roman"/>
          <w:sz w:val="24"/>
        </w:rPr>
        <w:t>§ 91</w:t>
      </w:r>
      <w:r>
        <w:rPr>
          <w:rFonts w:ascii="Times New Roman" w:hAnsi="Times New Roman"/>
          <w:sz w:val="24"/>
        </w:rPr>
        <w:t>a</w:t>
      </w:r>
    </w:p>
    <w:p w14:paraId="0D82A898" w14:textId="4D373D98" w:rsidR="00317808" w:rsidRPr="00AA096E" w:rsidRDefault="00A740AA" w:rsidP="00317808">
      <w:pPr>
        <w:spacing w:after="120" w:line="276" w:lineRule="auto"/>
        <w:jc w:val="center"/>
        <w:rPr>
          <w:rFonts w:ascii="Times New Roman" w:hAnsi="Times New Roman"/>
          <w:b/>
          <w:bCs/>
          <w:sz w:val="24"/>
        </w:rPr>
      </w:pPr>
      <w:r w:rsidRPr="00A740AA">
        <w:rPr>
          <w:rFonts w:ascii="Times New Roman" w:hAnsi="Times New Roman"/>
          <w:b/>
          <w:bCs/>
          <w:sz w:val="24"/>
        </w:rPr>
        <w:t>Přestupky právnických a podnikajících fyzických osob</w:t>
      </w:r>
    </w:p>
    <w:p w14:paraId="7DAB7300" w14:textId="77777777" w:rsidR="000B1797" w:rsidRDefault="000B1797" w:rsidP="000B1797">
      <w:pPr>
        <w:spacing w:after="120" w:line="276" w:lineRule="auto"/>
        <w:jc w:val="center"/>
        <w:rPr>
          <w:rFonts w:ascii="Times New Roman" w:hAnsi="Times New Roman"/>
          <w:sz w:val="24"/>
        </w:rPr>
      </w:pPr>
      <w:r>
        <w:rPr>
          <w:rFonts w:ascii="Times New Roman" w:hAnsi="Times New Roman"/>
          <w:sz w:val="24"/>
        </w:rPr>
        <w:t>(…)</w:t>
      </w:r>
    </w:p>
    <w:p w14:paraId="40CD5CC0" w14:textId="77777777" w:rsidR="000B1797" w:rsidRDefault="000B1797" w:rsidP="00317808">
      <w:pPr>
        <w:spacing w:after="120" w:line="276" w:lineRule="auto"/>
        <w:jc w:val="both"/>
        <w:rPr>
          <w:rFonts w:ascii="Times New Roman" w:hAnsi="Times New Roman"/>
          <w:sz w:val="24"/>
        </w:rPr>
      </w:pPr>
      <w:r w:rsidRPr="000B1797">
        <w:rPr>
          <w:rFonts w:ascii="Times New Roman" w:hAnsi="Times New Roman"/>
          <w:sz w:val="24"/>
        </w:rPr>
        <w:t>(2) Právnická nebo podnikající fyzická osoba se dále dopustí přestupku tím, že</w:t>
      </w:r>
      <w:r w:rsidRPr="000B1797" w:rsidDel="000B1797">
        <w:rPr>
          <w:rFonts w:ascii="Times New Roman" w:hAnsi="Times New Roman"/>
          <w:sz w:val="24"/>
        </w:rPr>
        <w:t xml:space="preserve"> </w:t>
      </w:r>
    </w:p>
    <w:p w14:paraId="25BEA883" w14:textId="17655604" w:rsidR="00C12FF7" w:rsidRDefault="00C12FF7" w:rsidP="00C12FF7">
      <w:pPr>
        <w:spacing w:after="120" w:line="276" w:lineRule="auto"/>
        <w:jc w:val="center"/>
        <w:rPr>
          <w:rFonts w:ascii="Times New Roman" w:hAnsi="Times New Roman"/>
          <w:sz w:val="24"/>
        </w:rPr>
      </w:pPr>
      <w:r>
        <w:rPr>
          <w:rFonts w:ascii="Times New Roman" w:hAnsi="Times New Roman"/>
          <w:sz w:val="24"/>
        </w:rPr>
        <w:t>(…)</w:t>
      </w:r>
    </w:p>
    <w:p w14:paraId="6D135F5C" w14:textId="1E537EF0" w:rsidR="00C12FF7" w:rsidRPr="00C12FF7" w:rsidRDefault="00C12FF7" w:rsidP="00C12FF7">
      <w:pPr>
        <w:spacing w:after="120" w:line="276" w:lineRule="auto"/>
        <w:jc w:val="both"/>
        <w:rPr>
          <w:rFonts w:ascii="Times New Roman" w:hAnsi="Times New Roman"/>
          <w:sz w:val="24"/>
        </w:rPr>
      </w:pPr>
      <w:r w:rsidRPr="00C12FF7">
        <w:rPr>
          <w:rFonts w:ascii="Times New Roman" w:hAnsi="Times New Roman"/>
          <w:sz w:val="24"/>
        </w:rPr>
        <w:t xml:space="preserve">l) neposkytne údaje podle § 33 odst. 4, </w:t>
      </w:r>
      <w:r w:rsidRPr="00E06E98">
        <w:rPr>
          <w:rFonts w:ascii="Times New Roman" w:hAnsi="Times New Roman"/>
          <w:strike/>
          <w:sz w:val="24"/>
        </w:rPr>
        <w:t>nebo</w:t>
      </w:r>
    </w:p>
    <w:p w14:paraId="688A846A" w14:textId="41A3A3B6" w:rsidR="00317808" w:rsidRDefault="00C12FF7" w:rsidP="00C12FF7">
      <w:pPr>
        <w:spacing w:after="120" w:line="276" w:lineRule="auto"/>
        <w:jc w:val="both"/>
        <w:rPr>
          <w:rFonts w:ascii="Times New Roman" w:hAnsi="Times New Roman"/>
          <w:b/>
          <w:bCs/>
          <w:sz w:val="24"/>
        </w:rPr>
      </w:pPr>
      <w:r w:rsidRPr="00C12FF7">
        <w:rPr>
          <w:rFonts w:ascii="Times New Roman" w:hAnsi="Times New Roman"/>
          <w:sz w:val="24"/>
        </w:rPr>
        <w:t>m) jako zákazník poruší některou z povinností podle § 49a odst. 1 nebo 4</w:t>
      </w:r>
      <w:r w:rsidRPr="00CA5824">
        <w:rPr>
          <w:rFonts w:ascii="Times New Roman" w:hAnsi="Times New Roman"/>
          <w:strike/>
          <w:sz w:val="24"/>
        </w:rPr>
        <w:t>.</w:t>
      </w:r>
      <w:r w:rsidRPr="00CA5824">
        <w:rPr>
          <w:rFonts w:ascii="Times New Roman" w:hAnsi="Times New Roman"/>
          <w:b/>
          <w:bCs/>
          <w:sz w:val="24"/>
        </w:rPr>
        <w:t>,</w:t>
      </w:r>
      <w:r>
        <w:rPr>
          <w:rFonts w:ascii="Times New Roman" w:hAnsi="Times New Roman"/>
          <w:b/>
          <w:bCs/>
          <w:sz w:val="24"/>
        </w:rPr>
        <w:t xml:space="preserve"> nebo</w:t>
      </w:r>
    </w:p>
    <w:p w14:paraId="5C3DC0B6" w14:textId="51BDDEEC" w:rsidR="00C12FF7" w:rsidRDefault="00C12FF7" w:rsidP="00C12FF7">
      <w:pPr>
        <w:spacing w:after="120" w:line="276" w:lineRule="auto"/>
        <w:jc w:val="both"/>
        <w:rPr>
          <w:rFonts w:ascii="Times New Roman" w:hAnsi="Times New Roman"/>
          <w:sz w:val="24"/>
        </w:rPr>
      </w:pPr>
      <w:r>
        <w:rPr>
          <w:rFonts w:ascii="Times New Roman" w:hAnsi="Times New Roman"/>
          <w:b/>
          <w:bCs/>
          <w:sz w:val="24"/>
        </w:rPr>
        <w:lastRenderedPageBreak/>
        <w:t xml:space="preserve">n) </w:t>
      </w:r>
      <w:r w:rsidRPr="00DE547A">
        <w:rPr>
          <w:rFonts w:ascii="Times New Roman" w:hAnsi="Times New Roman"/>
          <w:b/>
          <w:bCs/>
          <w:sz w:val="24"/>
        </w:rPr>
        <w:t>poruší opatření stanovené formou opatření obecné povahy podle § 35.</w:t>
      </w:r>
    </w:p>
    <w:p w14:paraId="0A705361" w14:textId="77777777" w:rsidR="00990365" w:rsidRDefault="00990365" w:rsidP="00990365">
      <w:pPr>
        <w:spacing w:after="120" w:line="276" w:lineRule="auto"/>
        <w:jc w:val="center"/>
        <w:rPr>
          <w:rFonts w:ascii="Times New Roman" w:hAnsi="Times New Roman"/>
          <w:sz w:val="24"/>
        </w:rPr>
      </w:pPr>
      <w:r>
        <w:rPr>
          <w:rFonts w:ascii="Times New Roman" w:hAnsi="Times New Roman"/>
          <w:sz w:val="24"/>
        </w:rPr>
        <w:t>(…)</w:t>
      </w:r>
    </w:p>
    <w:p w14:paraId="0C168215" w14:textId="21CF929A" w:rsidR="00317808" w:rsidRPr="00E06E98" w:rsidRDefault="00990365" w:rsidP="00990365">
      <w:pPr>
        <w:spacing w:after="120" w:line="276" w:lineRule="auto"/>
        <w:jc w:val="both"/>
        <w:rPr>
          <w:rFonts w:ascii="Times New Roman" w:hAnsi="Times New Roman"/>
          <w:sz w:val="24"/>
          <w:highlight w:val="yellow"/>
        </w:rPr>
      </w:pPr>
      <w:r w:rsidRPr="00990365">
        <w:rPr>
          <w:rFonts w:ascii="Times New Roman" w:hAnsi="Times New Roman"/>
          <w:sz w:val="24"/>
        </w:rPr>
        <w:t>(9)</w:t>
      </w:r>
      <w:r>
        <w:rPr>
          <w:rFonts w:ascii="Times New Roman" w:hAnsi="Times New Roman"/>
          <w:sz w:val="24"/>
        </w:rPr>
        <w:t xml:space="preserve"> </w:t>
      </w:r>
      <w:r w:rsidRPr="00990365">
        <w:rPr>
          <w:rFonts w:ascii="Times New Roman" w:hAnsi="Times New Roman"/>
          <w:sz w:val="24"/>
        </w:rPr>
        <w:t>Za přestupek uvedený v odstavcích 1 až 4, 7 nebo 8 lze uložit pokutu do 15 000 000 Kč s výjimkou přestupku podle odstavce 1 písm. v) a odstavce 2 písm. k)</w:t>
      </w:r>
      <w:r w:rsidR="008C629D">
        <w:rPr>
          <w:rFonts w:ascii="Times New Roman" w:hAnsi="Times New Roman"/>
          <w:sz w:val="24"/>
        </w:rPr>
        <w:t xml:space="preserve"> </w:t>
      </w:r>
      <w:r w:rsidR="008C629D" w:rsidRPr="00E06E98">
        <w:rPr>
          <w:rFonts w:ascii="Times New Roman" w:hAnsi="Times New Roman"/>
          <w:b/>
          <w:bCs/>
          <w:sz w:val="24"/>
        </w:rPr>
        <w:t>nebo n)</w:t>
      </w:r>
      <w:r w:rsidRPr="00990365">
        <w:rPr>
          <w:rFonts w:ascii="Times New Roman" w:hAnsi="Times New Roman"/>
          <w:sz w:val="24"/>
        </w:rPr>
        <w:t>, kdy lze uložit pokutu až do 50 000 000 Kč</w:t>
      </w:r>
      <w:r w:rsidR="008C629D" w:rsidRPr="00E06E98">
        <w:rPr>
          <w:rFonts w:ascii="Times New Roman" w:hAnsi="Times New Roman"/>
          <w:b/>
          <w:bCs/>
          <w:sz w:val="24"/>
        </w:rPr>
        <w:t>, a</w:t>
      </w:r>
      <w:r w:rsidRPr="00990365">
        <w:rPr>
          <w:rFonts w:ascii="Times New Roman" w:hAnsi="Times New Roman"/>
          <w:sz w:val="24"/>
        </w:rPr>
        <w:t xml:space="preserve"> s výjimkou přestupku podle odstavce 2 písm. f) nebo g), kdy lze uložit pokutu až do výše 1 000 000 Kč. Za přestupek uvedený v odstavci 5 nebo odstavci 6 písm. j) lze uložit pokutu až do výše 1 000 000 Kč. Za přestupek uvedený v odstavci 6 písm. a), b) nebo i) lze uložit pokutu až do výše 50 000 000 Kč.</w:t>
      </w:r>
      <w:r w:rsidR="008C629D">
        <w:rPr>
          <w:rFonts w:ascii="Times New Roman" w:hAnsi="Times New Roman"/>
          <w:sz w:val="24"/>
        </w:rPr>
        <w:t xml:space="preserve"> </w:t>
      </w:r>
    </w:p>
    <w:sectPr w:rsidR="00317808" w:rsidRPr="00E06E98" w:rsidSect="008856F9">
      <w:footerReference w:type="even" r:id="rId11"/>
      <w:footerReference w:type="default" r:id="rId12"/>
      <w:footerReference w:type="first" r:id="rId13"/>
      <w:pgSz w:w="11907" w:h="16839"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E18EF" w14:textId="77777777" w:rsidR="00DE6A19" w:rsidRDefault="00DE6A19" w:rsidP="000D6DEC">
      <w:r>
        <w:separator/>
      </w:r>
    </w:p>
  </w:endnote>
  <w:endnote w:type="continuationSeparator" w:id="0">
    <w:p w14:paraId="2E3B1743" w14:textId="77777777" w:rsidR="00DE6A19" w:rsidRDefault="00DE6A19" w:rsidP="000D6DEC">
      <w:r>
        <w:continuationSeparator/>
      </w:r>
    </w:p>
  </w:endnote>
  <w:endnote w:type="continuationNotice" w:id="1">
    <w:p w14:paraId="6B88D14E" w14:textId="77777777" w:rsidR="00DE6A19" w:rsidRDefault="00DE6A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59D56" w14:textId="488A6B0B" w:rsidR="000D6DEC" w:rsidRDefault="000D6DEC">
    <w:pPr>
      <w:pStyle w:val="Zpat"/>
    </w:pPr>
    <w:r>
      <w:rPr>
        <w:noProof/>
      </w:rPr>
      <mc:AlternateContent>
        <mc:Choice Requires="wps">
          <w:drawing>
            <wp:anchor distT="0" distB="0" distL="0" distR="0" simplePos="0" relativeHeight="251658241" behindDoc="0" locked="0" layoutInCell="1" allowOverlap="1" wp14:anchorId="01395493" wp14:editId="1CEDF798">
              <wp:simplePos x="635" y="635"/>
              <wp:positionH relativeFrom="page">
                <wp:align>left</wp:align>
              </wp:positionH>
              <wp:positionV relativeFrom="page">
                <wp:align>bottom</wp:align>
              </wp:positionV>
              <wp:extent cx="1257935" cy="345440"/>
              <wp:effectExtent l="0" t="0" r="18415" b="0"/>
              <wp:wrapNone/>
              <wp:docPr id="904303474" name="Textové pole 2" descr="Klasifikace: Veřejné">
                <a:extLst xmlns:a="http://schemas.openxmlformats.org/drawingml/2006/main">
                  <a:ext uri="{FF2B5EF4-FFF2-40B4-BE49-F238E27FC236}">
                    <a16:creationId xmlns:a16="http://schemas.microsoft.com/office/drawing/2014/main" id="{659E07A5-AEA8-4E9D-8018-FC4CFC3E420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7935" cy="345440"/>
                      </a:xfrm>
                      <a:prstGeom prst="rect">
                        <a:avLst/>
                      </a:prstGeom>
                      <a:noFill/>
                      <a:ln>
                        <a:noFill/>
                      </a:ln>
                    </wps:spPr>
                    <wps:txbx>
                      <w:txbxContent>
                        <w:p w14:paraId="1CEE6581" w14:textId="00B8D002" w:rsidR="000D6DEC" w:rsidRPr="000D6DEC" w:rsidRDefault="000D6DEC" w:rsidP="000D6DEC">
                          <w:pPr>
                            <w:rPr>
                              <w:rFonts w:ascii="Calibri" w:eastAsia="Calibri" w:hAnsi="Calibri" w:cs="Calibri"/>
                              <w:noProof/>
                              <w:color w:val="000000"/>
                              <w:sz w:val="20"/>
                              <w:szCs w:val="20"/>
                            </w:rPr>
                          </w:pPr>
                          <w:r w:rsidRPr="000D6DEC">
                            <w:rPr>
                              <w:rFonts w:ascii="Calibri" w:eastAsia="Calibri" w:hAnsi="Calibri" w:cs="Calibri"/>
                              <w:noProof/>
                              <w:color w:val="000000"/>
                              <w:sz w:val="20"/>
                              <w:szCs w:val="20"/>
                            </w:rPr>
                            <w:t>Klasifikace: Veřejné</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395493" id="_x0000_t202" coordsize="21600,21600" o:spt="202" path="m,l,21600r21600,l21600,xe">
              <v:stroke joinstyle="miter"/>
              <v:path gradientshapeok="t" o:connecttype="rect"/>
            </v:shapetype>
            <v:shape id="Textové pole 2" o:spid="_x0000_s1026" type="#_x0000_t202" alt="Klasifikace: Veřejné" style="position:absolute;margin-left:0;margin-top:0;width:99.0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" filled="f" stroked="f">
              <v:textbox style="mso-fit-shape-to-text:t" inset="20pt,0,0,15pt">
                <w:txbxContent>
                  <w:p w14:paraId="1CEE6581" w14:textId="00B8D002" w:rsidR="000D6DEC" w:rsidRPr="000D6DEC" w:rsidRDefault="000D6DEC" w:rsidP="000D6DEC">
                    <w:pPr>
                      <w:rPr>
                        <w:rFonts w:ascii="Calibri" w:eastAsia="Calibri" w:hAnsi="Calibri" w:cs="Calibri"/>
                        <w:noProof/>
                        <w:color w:val="000000"/>
                        <w:sz w:val="20"/>
                        <w:szCs w:val="20"/>
                      </w:rPr>
                    </w:pPr>
                    <w:r w:rsidRPr="000D6DEC">
                      <w:rPr>
                        <w:rFonts w:ascii="Calibri" w:eastAsia="Calibri" w:hAnsi="Calibri" w:cs="Calibri"/>
                        <w:noProof/>
                        <w:color w:val="000000"/>
                        <w:sz w:val="20"/>
                        <w:szCs w:val="20"/>
                      </w:rPr>
                      <w:t>Klasifikace: Veřejné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522094"/>
      <w:docPartObj>
        <w:docPartGallery w:val="Page Numbers (Bottom of Page)"/>
        <w:docPartUnique/>
      </w:docPartObj>
    </w:sdtPr>
    <w:sdtEndPr>
      <w:rPr>
        <w:rFonts w:ascii="Times New Roman" w:hAnsi="Times New Roman"/>
      </w:rPr>
    </w:sdtEndPr>
    <w:sdtContent>
      <w:p w14:paraId="3377D2D3" w14:textId="1DE253BA" w:rsidR="00A83EB9" w:rsidRPr="009B486B" w:rsidRDefault="00A83EB9">
        <w:pPr>
          <w:pStyle w:val="Zpat"/>
          <w:jc w:val="center"/>
          <w:rPr>
            <w:rFonts w:ascii="Times New Roman" w:hAnsi="Times New Roman"/>
          </w:rPr>
        </w:pPr>
        <w:r w:rsidRPr="009B486B">
          <w:rPr>
            <w:rFonts w:ascii="Times New Roman" w:hAnsi="Times New Roman"/>
          </w:rPr>
          <w:fldChar w:fldCharType="begin"/>
        </w:r>
        <w:r w:rsidRPr="009B486B">
          <w:rPr>
            <w:rFonts w:ascii="Times New Roman" w:hAnsi="Times New Roman"/>
          </w:rPr>
          <w:instrText>PAGE   \* MERGEFORMAT</w:instrText>
        </w:r>
        <w:r w:rsidRPr="009B486B">
          <w:rPr>
            <w:rFonts w:ascii="Times New Roman" w:hAnsi="Times New Roman"/>
          </w:rPr>
          <w:fldChar w:fldCharType="separate"/>
        </w:r>
        <w:r w:rsidRPr="009B486B">
          <w:rPr>
            <w:rFonts w:ascii="Times New Roman" w:hAnsi="Times New Roman"/>
          </w:rPr>
          <w:t>2</w:t>
        </w:r>
        <w:r w:rsidRPr="009B486B">
          <w:rPr>
            <w:rFonts w:ascii="Times New Roman" w:hAnsi="Times New Roman"/>
          </w:rPr>
          <w:fldChar w:fldCharType="end"/>
        </w:r>
      </w:p>
    </w:sdtContent>
  </w:sdt>
  <w:p w14:paraId="6085D9EB" w14:textId="112AD69C" w:rsidR="000D6DEC" w:rsidRDefault="000D6DE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BC15" w14:textId="67138150" w:rsidR="000D6DEC" w:rsidRDefault="000D6DEC">
    <w:pPr>
      <w:pStyle w:val="Zpat"/>
    </w:pPr>
    <w:r>
      <w:rPr>
        <w:noProof/>
      </w:rPr>
      <mc:AlternateContent>
        <mc:Choice Requires="wps">
          <w:drawing>
            <wp:anchor distT="0" distB="0" distL="0" distR="0" simplePos="0" relativeHeight="251658240" behindDoc="0" locked="0" layoutInCell="1" allowOverlap="1" wp14:anchorId="7254C236" wp14:editId="71F9A7B3">
              <wp:simplePos x="635" y="635"/>
              <wp:positionH relativeFrom="page">
                <wp:align>left</wp:align>
              </wp:positionH>
              <wp:positionV relativeFrom="page">
                <wp:align>bottom</wp:align>
              </wp:positionV>
              <wp:extent cx="1257935" cy="345440"/>
              <wp:effectExtent l="0" t="0" r="18415" b="0"/>
              <wp:wrapNone/>
              <wp:docPr id="267904694" name="Textové pole 1" descr="Klasifikace: Veřejné">
                <a:extLst xmlns:a="http://schemas.openxmlformats.org/drawingml/2006/main">
                  <a:ext uri="{FF2B5EF4-FFF2-40B4-BE49-F238E27FC236}">
                    <a16:creationId xmlns:a16="http://schemas.microsoft.com/office/drawing/2014/main" id="{DB6E89CC-D0A6-43C2-BBCE-D06E235E942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7935" cy="345440"/>
                      </a:xfrm>
                      <a:prstGeom prst="rect">
                        <a:avLst/>
                      </a:prstGeom>
                      <a:noFill/>
                      <a:ln>
                        <a:noFill/>
                      </a:ln>
                    </wps:spPr>
                    <wps:txbx>
                      <w:txbxContent>
                        <w:p w14:paraId="4FB8EDB6" w14:textId="048438A9" w:rsidR="000D6DEC" w:rsidRPr="000D6DEC" w:rsidRDefault="000D6DEC" w:rsidP="000D6DEC">
                          <w:pPr>
                            <w:rPr>
                              <w:rFonts w:ascii="Calibri" w:eastAsia="Calibri" w:hAnsi="Calibri" w:cs="Calibri"/>
                              <w:noProof/>
                              <w:color w:val="000000"/>
                              <w:sz w:val="20"/>
                              <w:szCs w:val="20"/>
                            </w:rPr>
                          </w:pPr>
                          <w:r w:rsidRPr="000D6DEC">
                            <w:rPr>
                              <w:rFonts w:ascii="Calibri" w:eastAsia="Calibri" w:hAnsi="Calibri" w:cs="Calibri"/>
                              <w:noProof/>
                              <w:color w:val="000000"/>
                              <w:sz w:val="20"/>
                              <w:szCs w:val="20"/>
                            </w:rPr>
                            <w:t>Klasifikace: Veřejné</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54C236" id="_x0000_t202" coordsize="21600,21600" o:spt="202" path="m,l,21600r21600,l21600,xe">
              <v:stroke joinstyle="miter"/>
              <v:path gradientshapeok="t" o:connecttype="rect"/>
            </v:shapetype>
            <v:shape id="Textové pole 1" o:spid="_x0000_s1027" type="#_x0000_t202" alt="Klasifikace: Veřejné" style="position:absolute;margin-left:0;margin-top:0;width:99.0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" filled="f" stroked="f">
              <v:textbox style="mso-fit-shape-to-text:t" inset="20pt,0,0,15pt">
                <w:txbxContent>
                  <w:p w14:paraId="4FB8EDB6" w14:textId="048438A9" w:rsidR="000D6DEC" w:rsidRPr="000D6DEC" w:rsidRDefault="000D6DEC" w:rsidP="000D6DEC">
                    <w:pPr>
                      <w:rPr>
                        <w:rFonts w:ascii="Calibri" w:eastAsia="Calibri" w:hAnsi="Calibri" w:cs="Calibri"/>
                        <w:noProof/>
                        <w:color w:val="000000"/>
                        <w:sz w:val="20"/>
                        <w:szCs w:val="20"/>
                      </w:rPr>
                    </w:pPr>
                    <w:r w:rsidRPr="000D6DEC">
                      <w:rPr>
                        <w:rFonts w:ascii="Calibri" w:eastAsia="Calibri" w:hAnsi="Calibri" w:cs="Calibri"/>
                        <w:noProof/>
                        <w:color w:val="000000"/>
                        <w:sz w:val="20"/>
                        <w:szCs w:val="20"/>
                      </w:rPr>
                      <w:t>Klasifikace: Veřejné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64164" w14:textId="77777777" w:rsidR="00DE6A19" w:rsidRDefault="00DE6A19" w:rsidP="000D6DEC">
      <w:r>
        <w:separator/>
      </w:r>
    </w:p>
  </w:footnote>
  <w:footnote w:type="continuationSeparator" w:id="0">
    <w:p w14:paraId="29C5138D" w14:textId="77777777" w:rsidR="00DE6A19" w:rsidRDefault="00DE6A19" w:rsidP="000D6DEC">
      <w:r>
        <w:continuationSeparator/>
      </w:r>
    </w:p>
  </w:footnote>
  <w:footnote w:type="continuationNotice" w:id="1">
    <w:p w14:paraId="752802A0" w14:textId="77777777" w:rsidR="00DE6A19" w:rsidRDefault="00DE6A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421"/>
    <w:multiLevelType w:val="hybridMultilevel"/>
    <w:tmpl w:val="EC0E86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34E5B6F"/>
    <w:multiLevelType w:val="multilevel"/>
    <w:tmpl w:val="794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EF3725"/>
    <w:multiLevelType w:val="multilevel"/>
    <w:tmpl w:val="794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9B1F67"/>
    <w:multiLevelType w:val="hybridMultilevel"/>
    <w:tmpl w:val="B46E7F02"/>
    <w:lvl w:ilvl="0" w:tplc="55CAB65E">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49A1AD3"/>
    <w:multiLevelType w:val="hybridMultilevel"/>
    <w:tmpl w:val="EFA07794"/>
    <w:lvl w:ilvl="0" w:tplc="B1DE3ABE">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50466495"/>
    <w:multiLevelType w:val="hybridMultilevel"/>
    <w:tmpl w:val="D3501E78"/>
    <w:lvl w:ilvl="0" w:tplc="7052642E">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57D54480"/>
    <w:multiLevelType w:val="multilevel"/>
    <w:tmpl w:val="794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36D7D"/>
    <w:multiLevelType w:val="multilevel"/>
    <w:tmpl w:val="EA2C2D36"/>
    <w:lvl w:ilvl="0">
      <w:start w:val="1"/>
      <w:numFmt w:val="bullet"/>
      <w:pStyle w:val="Odrky1"/>
      <w:lvlText w:val=""/>
      <w:lvlJc w:val="left"/>
      <w:pPr>
        <w:tabs>
          <w:tab w:val="num" w:pos="284"/>
        </w:tabs>
        <w:ind w:left="284" w:hanging="284"/>
      </w:pPr>
      <w:rPr>
        <w:rFonts w:ascii="Wingdings 2" w:hAnsi="Wingdings 2" w:hint="default"/>
        <w:color w:val="BF2A34" w:themeColor="accent1"/>
      </w:rPr>
    </w:lvl>
    <w:lvl w:ilvl="1">
      <w:start w:val="1"/>
      <w:numFmt w:val="bullet"/>
      <w:pStyle w:val="Odrky2"/>
      <w:lvlText w:val=""/>
      <w:lvlJc w:val="left"/>
      <w:pPr>
        <w:tabs>
          <w:tab w:val="num" w:pos="567"/>
        </w:tabs>
        <w:ind w:left="567" w:hanging="283"/>
      </w:pPr>
      <w:rPr>
        <w:rFonts w:ascii="Wingdings 2" w:hAnsi="Wingdings 2" w:hint="default"/>
        <w:color w:val="67676E" w:themeColor="text2"/>
      </w:rPr>
    </w:lvl>
    <w:lvl w:ilvl="2">
      <w:start w:val="1"/>
      <w:numFmt w:val="bullet"/>
      <w:pStyle w:val="Odrky3"/>
      <w:lvlText w:val=""/>
      <w:lvlJc w:val="left"/>
      <w:pPr>
        <w:tabs>
          <w:tab w:val="num" w:pos="851"/>
        </w:tabs>
        <w:ind w:left="851" w:hanging="284"/>
      </w:pPr>
      <w:rPr>
        <w:rFonts w:ascii="Wingdings 2" w:hAnsi="Wingdings 2" w:hint="default"/>
        <w:color w:val="67676E" w:themeColor="text2"/>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2D84279"/>
    <w:multiLevelType w:val="hybridMultilevel"/>
    <w:tmpl w:val="A9FE1910"/>
    <w:lvl w:ilvl="0" w:tplc="02EEA3B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676859D7"/>
    <w:multiLevelType w:val="hybridMultilevel"/>
    <w:tmpl w:val="B7DC14FA"/>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75C37FFA"/>
    <w:multiLevelType w:val="hybridMultilevel"/>
    <w:tmpl w:val="B37E6B58"/>
    <w:lvl w:ilvl="0" w:tplc="BD54E56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7BC87393"/>
    <w:multiLevelType w:val="hybridMultilevel"/>
    <w:tmpl w:val="E452B8C2"/>
    <w:lvl w:ilvl="0" w:tplc="69E63AF2">
      <w:start w:val="3"/>
      <w:numFmt w:val="bullet"/>
      <w:lvlText w:val="-"/>
      <w:lvlJc w:val="left"/>
      <w:pPr>
        <w:ind w:left="720" w:hanging="360"/>
      </w:pPr>
      <w:rPr>
        <w:rFonts w:ascii="Arial" w:eastAsiaTheme="minorHAnsi"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37192646">
    <w:abstractNumId w:val="2"/>
  </w:num>
  <w:num w:numId="2" w16cid:durableId="29650275">
    <w:abstractNumId w:val="8"/>
  </w:num>
  <w:num w:numId="3" w16cid:durableId="2020303887">
    <w:abstractNumId w:val="0"/>
  </w:num>
  <w:num w:numId="4" w16cid:durableId="30999334">
    <w:abstractNumId w:val="9"/>
  </w:num>
  <w:num w:numId="5" w16cid:durableId="1567031745">
    <w:abstractNumId w:val="3"/>
  </w:num>
  <w:num w:numId="6" w16cid:durableId="779569993">
    <w:abstractNumId w:val="5"/>
  </w:num>
  <w:num w:numId="7" w16cid:durableId="515390957">
    <w:abstractNumId w:val="10"/>
  </w:num>
  <w:num w:numId="8" w16cid:durableId="24794667">
    <w:abstractNumId w:val="4"/>
  </w:num>
  <w:num w:numId="9" w16cid:durableId="694118822">
    <w:abstractNumId w:val="11"/>
  </w:num>
  <w:num w:numId="10" w16cid:durableId="2069959406">
    <w:abstractNumId w:val="7"/>
  </w:num>
  <w:num w:numId="11" w16cid:durableId="1116406189">
    <w:abstractNumId w:val="6"/>
  </w:num>
  <w:num w:numId="12" w16cid:durableId="195972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1tjQxtTA1Mjc0tzBV0lEKTi0uzszPAykwqgUAvlvGmCwAAAA="/>
  </w:docVars>
  <w:rsids>
    <w:rsidRoot w:val="0083374A"/>
    <w:rsid w:val="00002975"/>
    <w:rsid w:val="0001129A"/>
    <w:rsid w:val="00011D15"/>
    <w:rsid w:val="0001448A"/>
    <w:rsid w:val="00014F89"/>
    <w:rsid w:val="00022D10"/>
    <w:rsid w:val="00034EB7"/>
    <w:rsid w:val="0004042C"/>
    <w:rsid w:val="000444C8"/>
    <w:rsid w:val="00044A8B"/>
    <w:rsid w:val="000516A5"/>
    <w:rsid w:val="00057ED1"/>
    <w:rsid w:val="0006097D"/>
    <w:rsid w:val="00061E15"/>
    <w:rsid w:val="00061F24"/>
    <w:rsid w:val="00063B97"/>
    <w:rsid w:val="00066C84"/>
    <w:rsid w:val="0007683A"/>
    <w:rsid w:val="00077B57"/>
    <w:rsid w:val="00081381"/>
    <w:rsid w:val="00084560"/>
    <w:rsid w:val="00084815"/>
    <w:rsid w:val="00085D55"/>
    <w:rsid w:val="000877C3"/>
    <w:rsid w:val="00091FD9"/>
    <w:rsid w:val="000926AE"/>
    <w:rsid w:val="000926FA"/>
    <w:rsid w:val="00096523"/>
    <w:rsid w:val="000A0DD2"/>
    <w:rsid w:val="000A10CD"/>
    <w:rsid w:val="000A24C2"/>
    <w:rsid w:val="000A4153"/>
    <w:rsid w:val="000A45AE"/>
    <w:rsid w:val="000A6A7A"/>
    <w:rsid w:val="000B03FF"/>
    <w:rsid w:val="000B0567"/>
    <w:rsid w:val="000B1797"/>
    <w:rsid w:val="000B4B22"/>
    <w:rsid w:val="000C0BED"/>
    <w:rsid w:val="000C265B"/>
    <w:rsid w:val="000C2A00"/>
    <w:rsid w:val="000C4E09"/>
    <w:rsid w:val="000D0CB3"/>
    <w:rsid w:val="000D1E8B"/>
    <w:rsid w:val="000D6DEC"/>
    <w:rsid w:val="000D7B78"/>
    <w:rsid w:val="000E02D8"/>
    <w:rsid w:val="000E36AC"/>
    <w:rsid w:val="000E3715"/>
    <w:rsid w:val="000E63AC"/>
    <w:rsid w:val="0010045E"/>
    <w:rsid w:val="001019C7"/>
    <w:rsid w:val="00101EE5"/>
    <w:rsid w:val="00103879"/>
    <w:rsid w:val="00103B90"/>
    <w:rsid w:val="00106CEE"/>
    <w:rsid w:val="001101DC"/>
    <w:rsid w:val="00117B15"/>
    <w:rsid w:val="00121056"/>
    <w:rsid w:val="001220DE"/>
    <w:rsid w:val="0012281E"/>
    <w:rsid w:val="0012402D"/>
    <w:rsid w:val="0012452C"/>
    <w:rsid w:val="001245A3"/>
    <w:rsid w:val="00130D93"/>
    <w:rsid w:val="00133C6A"/>
    <w:rsid w:val="0013490C"/>
    <w:rsid w:val="00134B29"/>
    <w:rsid w:val="00136492"/>
    <w:rsid w:val="00142CFA"/>
    <w:rsid w:val="001430BB"/>
    <w:rsid w:val="00147FE6"/>
    <w:rsid w:val="00152F36"/>
    <w:rsid w:val="00160508"/>
    <w:rsid w:val="00163718"/>
    <w:rsid w:val="001643EF"/>
    <w:rsid w:val="00165309"/>
    <w:rsid w:val="00165B35"/>
    <w:rsid w:val="00172734"/>
    <w:rsid w:val="00172E6C"/>
    <w:rsid w:val="001734E2"/>
    <w:rsid w:val="001811FB"/>
    <w:rsid w:val="00191498"/>
    <w:rsid w:val="00193B28"/>
    <w:rsid w:val="001946BA"/>
    <w:rsid w:val="0019500E"/>
    <w:rsid w:val="00195833"/>
    <w:rsid w:val="001A05B0"/>
    <w:rsid w:val="001A1BBA"/>
    <w:rsid w:val="001A7CA8"/>
    <w:rsid w:val="001B22C7"/>
    <w:rsid w:val="001B291E"/>
    <w:rsid w:val="001B60BB"/>
    <w:rsid w:val="001C0051"/>
    <w:rsid w:val="001C1747"/>
    <w:rsid w:val="001C52FE"/>
    <w:rsid w:val="001C6D4C"/>
    <w:rsid w:val="001C7C30"/>
    <w:rsid w:val="001D252F"/>
    <w:rsid w:val="001D73AF"/>
    <w:rsid w:val="001E2010"/>
    <w:rsid w:val="001E2E0F"/>
    <w:rsid w:val="001E38EA"/>
    <w:rsid w:val="001E4EFE"/>
    <w:rsid w:val="001E69F8"/>
    <w:rsid w:val="001F57E8"/>
    <w:rsid w:val="001F696F"/>
    <w:rsid w:val="001F71E7"/>
    <w:rsid w:val="001F742A"/>
    <w:rsid w:val="0020008C"/>
    <w:rsid w:val="002020C9"/>
    <w:rsid w:val="002025BC"/>
    <w:rsid w:val="00204062"/>
    <w:rsid w:val="002043BA"/>
    <w:rsid w:val="00205835"/>
    <w:rsid w:val="002058A3"/>
    <w:rsid w:val="002129E5"/>
    <w:rsid w:val="00220071"/>
    <w:rsid w:val="0022066A"/>
    <w:rsid w:val="002209EB"/>
    <w:rsid w:val="00222EAE"/>
    <w:rsid w:val="0022422E"/>
    <w:rsid w:val="00224B03"/>
    <w:rsid w:val="0022658D"/>
    <w:rsid w:val="00227890"/>
    <w:rsid w:val="00227C02"/>
    <w:rsid w:val="0023023B"/>
    <w:rsid w:val="00232C46"/>
    <w:rsid w:val="00232FA8"/>
    <w:rsid w:val="002339DB"/>
    <w:rsid w:val="00234AD5"/>
    <w:rsid w:val="00236305"/>
    <w:rsid w:val="00241290"/>
    <w:rsid w:val="002424A3"/>
    <w:rsid w:val="002439C3"/>
    <w:rsid w:val="00243D48"/>
    <w:rsid w:val="00245A11"/>
    <w:rsid w:val="00250BA2"/>
    <w:rsid w:val="00253739"/>
    <w:rsid w:val="002574EA"/>
    <w:rsid w:val="002677E1"/>
    <w:rsid w:val="00272E39"/>
    <w:rsid w:val="00275B7A"/>
    <w:rsid w:val="00276878"/>
    <w:rsid w:val="002775DB"/>
    <w:rsid w:val="00281256"/>
    <w:rsid w:val="00281B88"/>
    <w:rsid w:val="00282422"/>
    <w:rsid w:val="002854A5"/>
    <w:rsid w:val="002918D9"/>
    <w:rsid w:val="00292062"/>
    <w:rsid w:val="00292802"/>
    <w:rsid w:val="0029295F"/>
    <w:rsid w:val="002968C5"/>
    <w:rsid w:val="00296B08"/>
    <w:rsid w:val="0029781A"/>
    <w:rsid w:val="00297BA4"/>
    <w:rsid w:val="00297CDF"/>
    <w:rsid w:val="002A299C"/>
    <w:rsid w:val="002A77D3"/>
    <w:rsid w:val="002B0E57"/>
    <w:rsid w:val="002B1DD3"/>
    <w:rsid w:val="002B30D0"/>
    <w:rsid w:val="002B38C3"/>
    <w:rsid w:val="002C11B1"/>
    <w:rsid w:val="002C694C"/>
    <w:rsid w:val="002D235F"/>
    <w:rsid w:val="002D4F76"/>
    <w:rsid w:val="002D6272"/>
    <w:rsid w:val="002D7351"/>
    <w:rsid w:val="002D7883"/>
    <w:rsid w:val="002E018C"/>
    <w:rsid w:val="002E0FDA"/>
    <w:rsid w:val="002E1B34"/>
    <w:rsid w:val="002E2657"/>
    <w:rsid w:val="002E48EE"/>
    <w:rsid w:val="002E6DAC"/>
    <w:rsid w:val="002E76F1"/>
    <w:rsid w:val="002F3AB7"/>
    <w:rsid w:val="002F413F"/>
    <w:rsid w:val="002F712A"/>
    <w:rsid w:val="002F744F"/>
    <w:rsid w:val="002F780D"/>
    <w:rsid w:val="002F7B8F"/>
    <w:rsid w:val="003016EF"/>
    <w:rsid w:val="003052A3"/>
    <w:rsid w:val="003066DA"/>
    <w:rsid w:val="003112F7"/>
    <w:rsid w:val="00311DE6"/>
    <w:rsid w:val="00314575"/>
    <w:rsid w:val="0031682B"/>
    <w:rsid w:val="0031758B"/>
    <w:rsid w:val="00317808"/>
    <w:rsid w:val="00317BB1"/>
    <w:rsid w:val="0032141C"/>
    <w:rsid w:val="00323752"/>
    <w:rsid w:val="00326509"/>
    <w:rsid w:val="003341EF"/>
    <w:rsid w:val="00334228"/>
    <w:rsid w:val="00335817"/>
    <w:rsid w:val="003369F5"/>
    <w:rsid w:val="003376D8"/>
    <w:rsid w:val="00340977"/>
    <w:rsid w:val="00344E56"/>
    <w:rsid w:val="00347AA6"/>
    <w:rsid w:val="00351286"/>
    <w:rsid w:val="0035274E"/>
    <w:rsid w:val="00355484"/>
    <w:rsid w:val="003600C1"/>
    <w:rsid w:val="003668E4"/>
    <w:rsid w:val="003736A5"/>
    <w:rsid w:val="0037423A"/>
    <w:rsid w:val="0037543E"/>
    <w:rsid w:val="00375809"/>
    <w:rsid w:val="003759F9"/>
    <w:rsid w:val="003820CF"/>
    <w:rsid w:val="00383B9E"/>
    <w:rsid w:val="0038415C"/>
    <w:rsid w:val="0038583C"/>
    <w:rsid w:val="0039407F"/>
    <w:rsid w:val="00395789"/>
    <w:rsid w:val="003A1904"/>
    <w:rsid w:val="003A1A1D"/>
    <w:rsid w:val="003B0540"/>
    <w:rsid w:val="003C03CE"/>
    <w:rsid w:val="003C18CC"/>
    <w:rsid w:val="003D0041"/>
    <w:rsid w:val="003D24A2"/>
    <w:rsid w:val="003D5E80"/>
    <w:rsid w:val="003D6234"/>
    <w:rsid w:val="003D6864"/>
    <w:rsid w:val="003D76D9"/>
    <w:rsid w:val="003D7E73"/>
    <w:rsid w:val="003E065B"/>
    <w:rsid w:val="003E2F6B"/>
    <w:rsid w:val="003E4D01"/>
    <w:rsid w:val="003E4ED3"/>
    <w:rsid w:val="003F0F5D"/>
    <w:rsid w:val="003F3E30"/>
    <w:rsid w:val="0040001C"/>
    <w:rsid w:val="00402486"/>
    <w:rsid w:val="004040B5"/>
    <w:rsid w:val="00404785"/>
    <w:rsid w:val="004075D3"/>
    <w:rsid w:val="00407C82"/>
    <w:rsid w:val="004152E5"/>
    <w:rsid w:val="0042613A"/>
    <w:rsid w:val="004277BD"/>
    <w:rsid w:val="0043097C"/>
    <w:rsid w:val="00431BEC"/>
    <w:rsid w:val="00434729"/>
    <w:rsid w:val="00435CFD"/>
    <w:rsid w:val="00437C45"/>
    <w:rsid w:val="00442B1B"/>
    <w:rsid w:val="004444B5"/>
    <w:rsid w:val="00444BEA"/>
    <w:rsid w:val="004467BB"/>
    <w:rsid w:val="00447370"/>
    <w:rsid w:val="00450EBF"/>
    <w:rsid w:val="00456033"/>
    <w:rsid w:val="00456BC1"/>
    <w:rsid w:val="00467F14"/>
    <w:rsid w:val="0047078B"/>
    <w:rsid w:val="00473AB2"/>
    <w:rsid w:val="00473E27"/>
    <w:rsid w:val="00473F18"/>
    <w:rsid w:val="00474053"/>
    <w:rsid w:val="004771B8"/>
    <w:rsid w:val="00481249"/>
    <w:rsid w:val="00484F52"/>
    <w:rsid w:val="00486420"/>
    <w:rsid w:val="00487743"/>
    <w:rsid w:val="00493248"/>
    <w:rsid w:val="0049393D"/>
    <w:rsid w:val="00495759"/>
    <w:rsid w:val="004975DB"/>
    <w:rsid w:val="00497646"/>
    <w:rsid w:val="004A0017"/>
    <w:rsid w:val="004A21C5"/>
    <w:rsid w:val="004A676C"/>
    <w:rsid w:val="004A6B9F"/>
    <w:rsid w:val="004B333D"/>
    <w:rsid w:val="004B469C"/>
    <w:rsid w:val="004B6B75"/>
    <w:rsid w:val="004C145D"/>
    <w:rsid w:val="004C5F94"/>
    <w:rsid w:val="004C77DE"/>
    <w:rsid w:val="004D6388"/>
    <w:rsid w:val="004E1313"/>
    <w:rsid w:val="004E17F5"/>
    <w:rsid w:val="004E34E5"/>
    <w:rsid w:val="004E6071"/>
    <w:rsid w:val="004E6122"/>
    <w:rsid w:val="004E662F"/>
    <w:rsid w:val="004F122D"/>
    <w:rsid w:val="00503FBB"/>
    <w:rsid w:val="00510D4B"/>
    <w:rsid w:val="005114EC"/>
    <w:rsid w:val="005115A8"/>
    <w:rsid w:val="005118D6"/>
    <w:rsid w:val="00516B17"/>
    <w:rsid w:val="00517CE1"/>
    <w:rsid w:val="005240ED"/>
    <w:rsid w:val="005246A2"/>
    <w:rsid w:val="00525E4D"/>
    <w:rsid w:val="005356AF"/>
    <w:rsid w:val="005368FF"/>
    <w:rsid w:val="005369D5"/>
    <w:rsid w:val="00536C65"/>
    <w:rsid w:val="00536D4D"/>
    <w:rsid w:val="00537033"/>
    <w:rsid w:val="005404D2"/>
    <w:rsid w:val="00541C1F"/>
    <w:rsid w:val="00543F81"/>
    <w:rsid w:val="00544DB1"/>
    <w:rsid w:val="00544F19"/>
    <w:rsid w:val="00546AEA"/>
    <w:rsid w:val="005471E3"/>
    <w:rsid w:val="0055122C"/>
    <w:rsid w:val="00553EF2"/>
    <w:rsid w:val="00554FB0"/>
    <w:rsid w:val="00557515"/>
    <w:rsid w:val="005612C6"/>
    <w:rsid w:val="00561F50"/>
    <w:rsid w:val="00562717"/>
    <w:rsid w:val="00563801"/>
    <w:rsid w:val="005647C0"/>
    <w:rsid w:val="00573ED9"/>
    <w:rsid w:val="005746D2"/>
    <w:rsid w:val="005749A2"/>
    <w:rsid w:val="0057525F"/>
    <w:rsid w:val="00577C8B"/>
    <w:rsid w:val="005801D9"/>
    <w:rsid w:val="00580F10"/>
    <w:rsid w:val="00583584"/>
    <w:rsid w:val="005A5BDB"/>
    <w:rsid w:val="005A6049"/>
    <w:rsid w:val="005A69E2"/>
    <w:rsid w:val="005A749A"/>
    <w:rsid w:val="005A74FB"/>
    <w:rsid w:val="005A7D46"/>
    <w:rsid w:val="005B7168"/>
    <w:rsid w:val="005B7435"/>
    <w:rsid w:val="005B7C8D"/>
    <w:rsid w:val="005B7CB3"/>
    <w:rsid w:val="005C025B"/>
    <w:rsid w:val="005C0A98"/>
    <w:rsid w:val="005C2993"/>
    <w:rsid w:val="005C57A8"/>
    <w:rsid w:val="005C5F66"/>
    <w:rsid w:val="005C646C"/>
    <w:rsid w:val="005C7C9D"/>
    <w:rsid w:val="005D2C6C"/>
    <w:rsid w:val="005D3AD3"/>
    <w:rsid w:val="005D6F31"/>
    <w:rsid w:val="005E2E67"/>
    <w:rsid w:val="005E4353"/>
    <w:rsid w:val="005F0A15"/>
    <w:rsid w:val="005F1C8B"/>
    <w:rsid w:val="005F26B3"/>
    <w:rsid w:val="005F315F"/>
    <w:rsid w:val="005F436C"/>
    <w:rsid w:val="005F5D10"/>
    <w:rsid w:val="005F7649"/>
    <w:rsid w:val="0060062B"/>
    <w:rsid w:val="006032FC"/>
    <w:rsid w:val="00603562"/>
    <w:rsid w:val="00603B6A"/>
    <w:rsid w:val="00611C46"/>
    <w:rsid w:val="00612B68"/>
    <w:rsid w:val="00622B58"/>
    <w:rsid w:val="00623018"/>
    <w:rsid w:val="00623067"/>
    <w:rsid w:val="006258FD"/>
    <w:rsid w:val="0062689C"/>
    <w:rsid w:val="00626B88"/>
    <w:rsid w:val="0062791A"/>
    <w:rsid w:val="00627C50"/>
    <w:rsid w:val="00631153"/>
    <w:rsid w:val="00631F11"/>
    <w:rsid w:val="00632168"/>
    <w:rsid w:val="00633442"/>
    <w:rsid w:val="00633EEC"/>
    <w:rsid w:val="00635AB0"/>
    <w:rsid w:val="00645979"/>
    <w:rsid w:val="006471E9"/>
    <w:rsid w:val="00653AD8"/>
    <w:rsid w:val="00657ABE"/>
    <w:rsid w:val="00661527"/>
    <w:rsid w:val="00665174"/>
    <w:rsid w:val="00665334"/>
    <w:rsid w:val="006659C1"/>
    <w:rsid w:val="006663DE"/>
    <w:rsid w:val="006701BA"/>
    <w:rsid w:val="00674D16"/>
    <w:rsid w:val="006836BA"/>
    <w:rsid w:val="0068636A"/>
    <w:rsid w:val="006922A7"/>
    <w:rsid w:val="006A1033"/>
    <w:rsid w:val="006A1168"/>
    <w:rsid w:val="006A5D9D"/>
    <w:rsid w:val="006A6777"/>
    <w:rsid w:val="006A6885"/>
    <w:rsid w:val="006A6F75"/>
    <w:rsid w:val="006B037F"/>
    <w:rsid w:val="006B6480"/>
    <w:rsid w:val="006C43CD"/>
    <w:rsid w:val="006C6973"/>
    <w:rsid w:val="006D18BB"/>
    <w:rsid w:val="006D46CF"/>
    <w:rsid w:val="006E39DE"/>
    <w:rsid w:val="006E5F8E"/>
    <w:rsid w:val="006F31E7"/>
    <w:rsid w:val="006F4CB1"/>
    <w:rsid w:val="006F7C09"/>
    <w:rsid w:val="006F7F4B"/>
    <w:rsid w:val="00700061"/>
    <w:rsid w:val="007043DA"/>
    <w:rsid w:val="00715750"/>
    <w:rsid w:val="007166A5"/>
    <w:rsid w:val="007203BD"/>
    <w:rsid w:val="00721C21"/>
    <w:rsid w:val="007239CA"/>
    <w:rsid w:val="00734174"/>
    <w:rsid w:val="00737B8B"/>
    <w:rsid w:val="00740032"/>
    <w:rsid w:val="007417B5"/>
    <w:rsid w:val="00744AE1"/>
    <w:rsid w:val="00744B2B"/>
    <w:rsid w:val="00746BDF"/>
    <w:rsid w:val="00751AAD"/>
    <w:rsid w:val="00756FE1"/>
    <w:rsid w:val="00762C5F"/>
    <w:rsid w:val="00765A19"/>
    <w:rsid w:val="007663E1"/>
    <w:rsid w:val="007710D0"/>
    <w:rsid w:val="00775FB2"/>
    <w:rsid w:val="0077624B"/>
    <w:rsid w:val="007826C6"/>
    <w:rsid w:val="00782E61"/>
    <w:rsid w:val="00784AB8"/>
    <w:rsid w:val="00786FD8"/>
    <w:rsid w:val="00791496"/>
    <w:rsid w:val="00794B6F"/>
    <w:rsid w:val="00796ED9"/>
    <w:rsid w:val="007A7B6D"/>
    <w:rsid w:val="007C08E6"/>
    <w:rsid w:val="007C18A3"/>
    <w:rsid w:val="007C2960"/>
    <w:rsid w:val="007C5634"/>
    <w:rsid w:val="007D1F20"/>
    <w:rsid w:val="007D4D57"/>
    <w:rsid w:val="007D4DE4"/>
    <w:rsid w:val="007E029D"/>
    <w:rsid w:val="007E20CF"/>
    <w:rsid w:val="007E21C6"/>
    <w:rsid w:val="007E78F3"/>
    <w:rsid w:val="007F3B76"/>
    <w:rsid w:val="007F6049"/>
    <w:rsid w:val="007F61E1"/>
    <w:rsid w:val="007F6BA0"/>
    <w:rsid w:val="007F6E68"/>
    <w:rsid w:val="007F6E9A"/>
    <w:rsid w:val="007F7983"/>
    <w:rsid w:val="008007A2"/>
    <w:rsid w:val="00800FF7"/>
    <w:rsid w:val="00801096"/>
    <w:rsid w:val="00802494"/>
    <w:rsid w:val="00803D98"/>
    <w:rsid w:val="008065E0"/>
    <w:rsid w:val="008153F5"/>
    <w:rsid w:val="008154B8"/>
    <w:rsid w:val="00821235"/>
    <w:rsid w:val="008255B2"/>
    <w:rsid w:val="00827269"/>
    <w:rsid w:val="00830212"/>
    <w:rsid w:val="0083374A"/>
    <w:rsid w:val="00837E56"/>
    <w:rsid w:val="00841ADD"/>
    <w:rsid w:val="00843093"/>
    <w:rsid w:val="00843B26"/>
    <w:rsid w:val="008451CF"/>
    <w:rsid w:val="00845951"/>
    <w:rsid w:val="00845EC9"/>
    <w:rsid w:val="008463A9"/>
    <w:rsid w:val="00850ADF"/>
    <w:rsid w:val="00855EC2"/>
    <w:rsid w:val="008566AD"/>
    <w:rsid w:val="008606F6"/>
    <w:rsid w:val="00861DC4"/>
    <w:rsid w:val="008620AC"/>
    <w:rsid w:val="00867354"/>
    <w:rsid w:val="008709E4"/>
    <w:rsid w:val="00872090"/>
    <w:rsid w:val="0087642A"/>
    <w:rsid w:val="00877A8C"/>
    <w:rsid w:val="00881623"/>
    <w:rsid w:val="008856F9"/>
    <w:rsid w:val="0088652E"/>
    <w:rsid w:val="00892E18"/>
    <w:rsid w:val="00896F9A"/>
    <w:rsid w:val="00897B8D"/>
    <w:rsid w:val="008A252D"/>
    <w:rsid w:val="008A32FB"/>
    <w:rsid w:val="008A3389"/>
    <w:rsid w:val="008A3701"/>
    <w:rsid w:val="008A3D3B"/>
    <w:rsid w:val="008A62BF"/>
    <w:rsid w:val="008B3ACE"/>
    <w:rsid w:val="008B7375"/>
    <w:rsid w:val="008C2D69"/>
    <w:rsid w:val="008C629D"/>
    <w:rsid w:val="008C6D8D"/>
    <w:rsid w:val="008D0557"/>
    <w:rsid w:val="008D29DC"/>
    <w:rsid w:val="008D3037"/>
    <w:rsid w:val="008D3C6F"/>
    <w:rsid w:val="008D3D48"/>
    <w:rsid w:val="008D3E0F"/>
    <w:rsid w:val="008D5601"/>
    <w:rsid w:val="008D5D56"/>
    <w:rsid w:val="008D6BCB"/>
    <w:rsid w:val="008D77E6"/>
    <w:rsid w:val="008E149A"/>
    <w:rsid w:val="008E3AD4"/>
    <w:rsid w:val="008E76F3"/>
    <w:rsid w:val="008F2897"/>
    <w:rsid w:val="008F6031"/>
    <w:rsid w:val="008F6DE4"/>
    <w:rsid w:val="009015F2"/>
    <w:rsid w:val="009017B9"/>
    <w:rsid w:val="00902FE2"/>
    <w:rsid w:val="00911AB8"/>
    <w:rsid w:val="00912D0E"/>
    <w:rsid w:val="00917CC3"/>
    <w:rsid w:val="00917DF3"/>
    <w:rsid w:val="00921561"/>
    <w:rsid w:val="00925315"/>
    <w:rsid w:val="00925C3E"/>
    <w:rsid w:val="00926AC6"/>
    <w:rsid w:val="009313A5"/>
    <w:rsid w:val="0093148F"/>
    <w:rsid w:val="00932007"/>
    <w:rsid w:val="00932956"/>
    <w:rsid w:val="00934B5D"/>
    <w:rsid w:val="009354C7"/>
    <w:rsid w:val="009360EE"/>
    <w:rsid w:val="009369CB"/>
    <w:rsid w:val="009371EA"/>
    <w:rsid w:val="00943ABE"/>
    <w:rsid w:val="00946023"/>
    <w:rsid w:val="00946A12"/>
    <w:rsid w:val="00946C54"/>
    <w:rsid w:val="009472EE"/>
    <w:rsid w:val="0095178F"/>
    <w:rsid w:val="009625DA"/>
    <w:rsid w:val="009638C8"/>
    <w:rsid w:val="009648FB"/>
    <w:rsid w:val="009670D9"/>
    <w:rsid w:val="009717BB"/>
    <w:rsid w:val="00975750"/>
    <w:rsid w:val="00975C59"/>
    <w:rsid w:val="00976C70"/>
    <w:rsid w:val="00980C68"/>
    <w:rsid w:val="00983B85"/>
    <w:rsid w:val="009856A6"/>
    <w:rsid w:val="00986662"/>
    <w:rsid w:val="00990262"/>
    <w:rsid w:val="00990365"/>
    <w:rsid w:val="00993841"/>
    <w:rsid w:val="009958CF"/>
    <w:rsid w:val="00997982"/>
    <w:rsid w:val="009A02CB"/>
    <w:rsid w:val="009A1FC4"/>
    <w:rsid w:val="009A2D36"/>
    <w:rsid w:val="009A4355"/>
    <w:rsid w:val="009A5868"/>
    <w:rsid w:val="009A6FD4"/>
    <w:rsid w:val="009A7809"/>
    <w:rsid w:val="009A7952"/>
    <w:rsid w:val="009B0317"/>
    <w:rsid w:val="009B1DF2"/>
    <w:rsid w:val="009B36BD"/>
    <w:rsid w:val="009B486B"/>
    <w:rsid w:val="009B4AB9"/>
    <w:rsid w:val="009B5E72"/>
    <w:rsid w:val="009B60C9"/>
    <w:rsid w:val="009B6EBA"/>
    <w:rsid w:val="009C0E4A"/>
    <w:rsid w:val="009C2B14"/>
    <w:rsid w:val="009C5431"/>
    <w:rsid w:val="009D07C7"/>
    <w:rsid w:val="009E1615"/>
    <w:rsid w:val="009E1ACC"/>
    <w:rsid w:val="009E214F"/>
    <w:rsid w:val="009E2244"/>
    <w:rsid w:val="009E551C"/>
    <w:rsid w:val="009E572A"/>
    <w:rsid w:val="009E6DE3"/>
    <w:rsid w:val="009F15E1"/>
    <w:rsid w:val="009F32F3"/>
    <w:rsid w:val="009F4313"/>
    <w:rsid w:val="009F4FAF"/>
    <w:rsid w:val="009F5DD2"/>
    <w:rsid w:val="009F7321"/>
    <w:rsid w:val="009F7481"/>
    <w:rsid w:val="00A02AD2"/>
    <w:rsid w:val="00A04938"/>
    <w:rsid w:val="00A07409"/>
    <w:rsid w:val="00A126FB"/>
    <w:rsid w:val="00A12DB8"/>
    <w:rsid w:val="00A1511F"/>
    <w:rsid w:val="00A20EE8"/>
    <w:rsid w:val="00A27ED0"/>
    <w:rsid w:val="00A326CA"/>
    <w:rsid w:val="00A348C0"/>
    <w:rsid w:val="00A40B8A"/>
    <w:rsid w:val="00A469F4"/>
    <w:rsid w:val="00A510BC"/>
    <w:rsid w:val="00A5116C"/>
    <w:rsid w:val="00A51D37"/>
    <w:rsid w:val="00A52377"/>
    <w:rsid w:val="00A538BE"/>
    <w:rsid w:val="00A54688"/>
    <w:rsid w:val="00A5709F"/>
    <w:rsid w:val="00A63280"/>
    <w:rsid w:val="00A64CED"/>
    <w:rsid w:val="00A656BD"/>
    <w:rsid w:val="00A65C3D"/>
    <w:rsid w:val="00A711FE"/>
    <w:rsid w:val="00A71CC7"/>
    <w:rsid w:val="00A72D56"/>
    <w:rsid w:val="00A73EE1"/>
    <w:rsid w:val="00A740AA"/>
    <w:rsid w:val="00A74269"/>
    <w:rsid w:val="00A7496E"/>
    <w:rsid w:val="00A77C3A"/>
    <w:rsid w:val="00A77F3F"/>
    <w:rsid w:val="00A81C7A"/>
    <w:rsid w:val="00A82AF2"/>
    <w:rsid w:val="00A83220"/>
    <w:rsid w:val="00A83998"/>
    <w:rsid w:val="00A83EB9"/>
    <w:rsid w:val="00A85158"/>
    <w:rsid w:val="00A853F0"/>
    <w:rsid w:val="00A906AA"/>
    <w:rsid w:val="00A929FC"/>
    <w:rsid w:val="00A9411B"/>
    <w:rsid w:val="00AA0599"/>
    <w:rsid w:val="00AA096E"/>
    <w:rsid w:val="00AA2C75"/>
    <w:rsid w:val="00AA7B99"/>
    <w:rsid w:val="00AA7F53"/>
    <w:rsid w:val="00AB17D7"/>
    <w:rsid w:val="00AB207B"/>
    <w:rsid w:val="00AB52A3"/>
    <w:rsid w:val="00AB58C3"/>
    <w:rsid w:val="00AB7557"/>
    <w:rsid w:val="00AC00D0"/>
    <w:rsid w:val="00AC2B2C"/>
    <w:rsid w:val="00AC2DD1"/>
    <w:rsid w:val="00AC5D78"/>
    <w:rsid w:val="00AC75AB"/>
    <w:rsid w:val="00AD0024"/>
    <w:rsid w:val="00AD0FD8"/>
    <w:rsid w:val="00AD4127"/>
    <w:rsid w:val="00AD559A"/>
    <w:rsid w:val="00AD5D60"/>
    <w:rsid w:val="00AE1316"/>
    <w:rsid w:val="00AE261B"/>
    <w:rsid w:val="00AE406B"/>
    <w:rsid w:val="00AE4FDD"/>
    <w:rsid w:val="00AE5B1D"/>
    <w:rsid w:val="00AF10E8"/>
    <w:rsid w:val="00AF134A"/>
    <w:rsid w:val="00AF2177"/>
    <w:rsid w:val="00AF7B06"/>
    <w:rsid w:val="00B0183D"/>
    <w:rsid w:val="00B02952"/>
    <w:rsid w:val="00B03343"/>
    <w:rsid w:val="00B064B8"/>
    <w:rsid w:val="00B11F11"/>
    <w:rsid w:val="00B1239A"/>
    <w:rsid w:val="00B13E82"/>
    <w:rsid w:val="00B14352"/>
    <w:rsid w:val="00B1452B"/>
    <w:rsid w:val="00B14823"/>
    <w:rsid w:val="00B14B4C"/>
    <w:rsid w:val="00B2248D"/>
    <w:rsid w:val="00B250CE"/>
    <w:rsid w:val="00B278B9"/>
    <w:rsid w:val="00B358AC"/>
    <w:rsid w:val="00B36FA2"/>
    <w:rsid w:val="00B40111"/>
    <w:rsid w:val="00B4041C"/>
    <w:rsid w:val="00B433D7"/>
    <w:rsid w:val="00B448C4"/>
    <w:rsid w:val="00B45B74"/>
    <w:rsid w:val="00B46AE6"/>
    <w:rsid w:val="00B47193"/>
    <w:rsid w:val="00B47B8A"/>
    <w:rsid w:val="00B4881B"/>
    <w:rsid w:val="00B53981"/>
    <w:rsid w:val="00B53F2D"/>
    <w:rsid w:val="00B60DC6"/>
    <w:rsid w:val="00B66B24"/>
    <w:rsid w:val="00B67ADE"/>
    <w:rsid w:val="00B71424"/>
    <w:rsid w:val="00B764FB"/>
    <w:rsid w:val="00B814C9"/>
    <w:rsid w:val="00B823B0"/>
    <w:rsid w:val="00B846A1"/>
    <w:rsid w:val="00B85373"/>
    <w:rsid w:val="00B87367"/>
    <w:rsid w:val="00B9402F"/>
    <w:rsid w:val="00B96E5D"/>
    <w:rsid w:val="00BA0056"/>
    <w:rsid w:val="00BA0F1E"/>
    <w:rsid w:val="00BA1B57"/>
    <w:rsid w:val="00BA28E6"/>
    <w:rsid w:val="00BA59F0"/>
    <w:rsid w:val="00BA5DD8"/>
    <w:rsid w:val="00BA5FCC"/>
    <w:rsid w:val="00BA6EE0"/>
    <w:rsid w:val="00BB2EE1"/>
    <w:rsid w:val="00BB48E3"/>
    <w:rsid w:val="00BB7C67"/>
    <w:rsid w:val="00BC1100"/>
    <w:rsid w:val="00BC535E"/>
    <w:rsid w:val="00BC5DCC"/>
    <w:rsid w:val="00BD39C0"/>
    <w:rsid w:val="00BE25F8"/>
    <w:rsid w:val="00BE397F"/>
    <w:rsid w:val="00BE6BC6"/>
    <w:rsid w:val="00BF09F5"/>
    <w:rsid w:val="00BF2A15"/>
    <w:rsid w:val="00BF66E1"/>
    <w:rsid w:val="00C0177E"/>
    <w:rsid w:val="00C02FFC"/>
    <w:rsid w:val="00C03099"/>
    <w:rsid w:val="00C03523"/>
    <w:rsid w:val="00C067FF"/>
    <w:rsid w:val="00C12FF7"/>
    <w:rsid w:val="00C143A5"/>
    <w:rsid w:val="00C17B52"/>
    <w:rsid w:val="00C20602"/>
    <w:rsid w:val="00C22D8A"/>
    <w:rsid w:val="00C26AB5"/>
    <w:rsid w:val="00C30B7F"/>
    <w:rsid w:val="00C33892"/>
    <w:rsid w:val="00C357B9"/>
    <w:rsid w:val="00C36F3A"/>
    <w:rsid w:val="00C375E3"/>
    <w:rsid w:val="00C42271"/>
    <w:rsid w:val="00C42742"/>
    <w:rsid w:val="00C45404"/>
    <w:rsid w:val="00C47467"/>
    <w:rsid w:val="00C519B0"/>
    <w:rsid w:val="00C53198"/>
    <w:rsid w:val="00C53E39"/>
    <w:rsid w:val="00C5540E"/>
    <w:rsid w:val="00C5677A"/>
    <w:rsid w:val="00C6018D"/>
    <w:rsid w:val="00C67A91"/>
    <w:rsid w:val="00C706D6"/>
    <w:rsid w:val="00C71A3A"/>
    <w:rsid w:val="00C8059F"/>
    <w:rsid w:val="00C81E1C"/>
    <w:rsid w:val="00C8321A"/>
    <w:rsid w:val="00C85916"/>
    <w:rsid w:val="00C86425"/>
    <w:rsid w:val="00C86725"/>
    <w:rsid w:val="00C91DF2"/>
    <w:rsid w:val="00C93065"/>
    <w:rsid w:val="00C95DF3"/>
    <w:rsid w:val="00C9748D"/>
    <w:rsid w:val="00CA009B"/>
    <w:rsid w:val="00CA5824"/>
    <w:rsid w:val="00CA7739"/>
    <w:rsid w:val="00CB05DF"/>
    <w:rsid w:val="00CB138D"/>
    <w:rsid w:val="00CB4C12"/>
    <w:rsid w:val="00CB5600"/>
    <w:rsid w:val="00CB7548"/>
    <w:rsid w:val="00CC3693"/>
    <w:rsid w:val="00CC3BE9"/>
    <w:rsid w:val="00CD1597"/>
    <w:rsid w:val="00CD1D7C"/>
    <w:rsid w:val="00CD37B3"/>
    <w:rsid w:val="00CD3837"/>
    <w:rsid w:val="00CD4CC1"/>
    <w:rsid w:val="00CD5786"/>
    <w:rsid w:val="00CE118C"/>
    <w:rsid w:val="00CE164E"/>
    <w:rsid w:val="00CE1720"/>
    <w:rsid w:val="00CE2EA7"/>
    <w:rsid w:val="00CE3744"/>
    <w:rsid w:val="00CE38F4"/>
    <w:rsid w:val="00CE3FCE"/>
    <w:rsid w:val="00CE4D2D"/>
    <w:rsid w:val="00CE6F6D"/>
    <w:rsid w:val="00CF73AD"/>
    <w:rsid w:val="00D003B0"/>
    <w:rsid w:val="00D01531"/>
    <w:rsid w:val="00D02116"/>
    <w:rsid w:val="00D0548C"/>
    <w:rsid w:val="00D058F9"/>
    <w:rsid w:val="00D11663"/>
    <w:rsid w:val="00D11F82"/>
    <w:rsid w:val="00D222C9"/>
    <w:rsid w:val="00D22874"/>
    <w:rsid w:val="00D300F8"/>
    <w:rsid w:val="00D31E9D"/>
    <w:rsid w:val="00D33F1B"/>
    <w:rsid w:val="00D36E93"/>
    <w:rsid w:val="00D41A0D"/>
    <w:rsid w:val="00D42433"/>
    <w:rsid w:val="00D42CA4"/>
    <w:rsid w:val="00D43FED"/>
    <w:rsid w:val="00D45B2F"/>
    <w:rsid w:val="00D4600D"/>
    <w:rsid w:val="00D4723B"/>
    <w:rsid w:val="00D51562"/>
    <w:rsid w:val="00D5558D"/>
    <w:rsid w:val="00D66D56"/>
    <w:rsid w:val="00D67853"/>
    <w:rsid w:val="00D70D95"/>
    <w:rsid w:val="00D71773"/>
    <w:rsid w:val="00D7251C"/>
    <w:rsid w:val="00D7399B"/>
    <w:rsid w:val="00D7459B"/>
    <w:rsid w:val="00D74CEE"/>
    <w:rsid w:val="00D8056A"/>
    <w:rsid w:val="00D81D2D"/>
    <w:rsid w:val="00D829AF"/>
    <w:rsid w:val="00D85855"/>
    <w:rsid w:val="00D9251E"/>
    <w:rsid w:val="00D9317C"/>
    <w:rsid w:val="00D93EBD"/>
    <w:rsid w:val="00D95E63"/>
    <w:rsid w:val="00DA2EBF"/>
    <w:rsid w:val="00DA3FF8"/>
    <w:rsid w:val="00DA42C3"/>
    <w:rsid w:val="00DA6B4D"/>
    <w:rsid w:val="00DB0C02"/>
    <w:rsid w:val="00DB4D79"/>
    <w:rsid w:val="00DC020E"/>
    <w:rsid w:val="00DC1A24"/>
    <w:rsid w:val="00DC1C7D"/>
    <w:rsid w:val="00DC2DF0"/>
    <w:rsid w:val="00DD18FD"/>
    <w:rsid w:val="00DD1CCB"/>
    <w:rsid w:val="00DD44E6"/>
    <w:rsid w:val="00DD754E"/>
    <w:rsid w:val="00DE0A05"/>
    <w:rsid w:val="00DE1E14"/>
    <w:rsid w:val="00DE46FF"/>
    <w:rsid w:val="00DE547A"/>
    <w:rsid w:val="00DE6A19"/>
    <w:rsid w:val="00DE7119"/>
    <w:rsid w:val="00DF4C49"/>
    <w:rsid w:val="00DF547A"/>
    <w:rsid w:val="00DF75FC"/>
    <w:rsid w:val="00E00758"/>
    <w:rsid w:val="00E01EBC"/>
    <w:rsid w:val="00E01F2C"/>
    <w:rsid w:val="00E06E98"/>
    <w:rsid w:val="00E07EA1"/>
    <w:rsid w:val="00E10789"/>
    <w:rsid w:val="00E122D2"/>
    <w:rsid w:val="00E17574"/>
    <w:rsid w:val="00E17C59"/>
    <w:rsid w:val="00E21164"/>
    <w:rsid w:val="00E265FA"/>
    <w:rsid w:val="00E27D61"/>
    <w:rsid w:val="00E3080B"/>
    <w:rsid w:val="00E3467F"/>
    <w:rsid w:val="00E365F5"/>
    <w:rsid w:val="00E40208"/>
    <w:rsid w:val="00E42D09"/>
    <w:rsid w:val="00E46943"/>
    <w:rsid w:val="00E50A4E"/>
    <w:rsid w:val="00E53731"/>
    <w:rsid w:val="00E53CB6"/>
    <w:rsid w:val="00E55524"/>
    <w:rsid w:val="00E6326F"/>
    <w:rsid w:val="00E64341"/>
    <w:rsid w:val="00E65772"/>
    <w:rsid w:val="00E70924"/>
    <w:rsid w:val="00E727EB"/>
    <w:rsid w:val="00E73D94"/>
    <w:rsid w:val="00E75656"/>
    <w:rsid w:val="00E83EBF"/>
    <w:rsid w:val="00E85DA8"/>
    <w:rsid w:val="00E85FAF"/>
    <w:rsid w:val="00E87279"/>
    <w:rsid w:val="00E9079D"/>
    <w:rsid w:val="00E923DB"/>
    <w:rsid w:val="00EA2BFB"/>
    <w:rsid w:val="00EA336C"/>
    <w:rsid w:val="00EA4C26"/>
    <w:rsid w:val="00EA4F9A"/>
    <w:rsid w:val="00EA69AB"/>
    <w:rsid w:val="00EB33E3"/>
    <w:rsid w:val="00EB63BB"/>
    <w:rsid w:val="00EB716B"/>
    <w:rsid w:val="00EC0BBC"/>
    <w:rsid w:val="00EC5BFA"/>
    <w:rsid w:val="00EC71BF"/>
    <w:rsid w:val="00EC754C"/>
    <w:rsid w:val="00EC7B61"/>
    <w:rsid w:val="00ED19B1"/>
    <w:rsid w:val="00ED2A04"/>
    <w:rsid w:val="00EE2311"/>
    <w:rsid w:val="00EE2711"/>
    <w:rsid w:val="00EE3469"/>
    <w:rsid w:val="00EE3CBE"/>
    <w:rsid w:val="00EE4CD1"/>
    <w:rsid w:val="00EE5110"/>
    <w:rsid w:val="00EE5C77"/>
    <w:rsid w:val="00EE5FAD"/>
    <w:rsid w:val="00EE64B5"/>
    <w:rsid w:val="00EE7834"/>
    <w:rsid w:val="00EE7837"/>
    <w:rsid w:val="00EF2485"/>
    <w:rsid w:val="00EF4CAF"/>
    <w:rsid w:val="00EF5E37"/>
    <w:rsid w:val="00F06107"/>
    <w:rsid w:val="00F122B2"/>
    <w:rsid w:val="00F14441"/>
    <w:rsid w:val="00F25E10"/>
    <w:rsid w:val="00F27705"/>
    <w:rsid w:val="00F309A5"/>
    <w:rsid w:val="00F30EE9"/>
    <w:rsid w:val="00F34C1C"/>
    <w:rsid w:val="00F429AA"/>
    <w:rsid w:val="00F443A5"/>
    <w:rsid w:val="00F45577"/>
    <w:rsid w:val="00F501A6"/>
    <w:rsid w:val="00F53413"/>
    <w:rsid w:val="00F5363D"/>
    <w:rsid w:val="00F6230D"/>
    <w:rsid w:val="00F74036"/>
    <w:rsid w:val="00F808AB"/>
    <w:rsid w:val="00F9124E"/>
    <w:rsid w:val="00F915BC"/>
    <w:rsid w:val="00F922C9"/>
    <w:rsid w:val="00F94946"/>
    <w:rsid w:val="00F9625B"/>
    <w:rsid w:val="00FA191A"/>
    <w:rsid w:val="00FA6E3A"/>
    <w:rsid w:val="00FB0CBE"/>
    <w:rsid w:val="00FB16C8"/>
    <w:rsid w:val="00FB2D79"/>
    <w:rsid w:val="00FB33E4"/>
    <w:rsid w:val="00FB6671"/>
    <w:rsid w:val="00FC2BC8"/>
    <w:rsid w:val="00FC2C56"/>
    <w:rsid w:val="00FC3534"/>
    <w:rsid w:val="00FC4B2B"/>
    <w:rsid w:val="00FD4573"/>
    <w:rsid w:val="00FD577E"/>
    <w:rsid w:val="00FE1019"/>
    <w:rsid w:val="00FE1364"/>
    <w:rsid w:val="00FE2251"/>
    <w:rsid w:val="00FE356B"/>
    <w:rsid w:val="00FE42B0"/>
    <w:rsid w:val="00FE5A24"/>
    <w:rsid w:val="00FE7441"/>
    <w:rsid w:val="00FF308B"/>
    <w:rsid w:val="00FF407B"/>
    <w:rsid w:val="00FF4DAF"/>
    <w:rsid w:val="00FF5BC3"/>
    <w:rsid w:val="00FF5EF0"/>
    <w:rsid w:val="00FF6933"/>
    <w:rsid w:val="00FF7DBC"/>
    <w:rsid w:val="02C7B034"/>
    <w:rsid w:val="05F6D600"/>
    <w:rsid w:val="093CDD3C"/>
    <w:rsid w:val="0A22DA2C"/>
    <w:rsid w:val="0BB1772A"/>
    <w:rsid w:val="0F7FE7EA"/>
    <w:rsid w:val="10241BFB"/>
    <w:rsid w:val="120AAAE3"/>
    <w:rsid w:val="1215BB4E"/>
    <w:rsid w:val="13E01E0D"/>
    <w:rsid w:val="18AD9519"/>
    <w:rsid w:val="1AC74F4C"/>
    <w:rsid w:val="1D66E98D"/>
    <w:rsid w:val="1EE88834"/>
    <w:rsid w:val="1F902D41"/>
    <w:rsid w:val="1FDD2C7B"/>
    <w:rsid w:val="201A288F"/>
    <w:rsid w:val="207C1BB0"/>
    <w:rsid w:val="21876C2D"/>
    <w:rsid w:val="23EC8089"/>
    <w:rsid w:val="2595125F"/>
    <w:rsid w:val="26CD3EDE"/>
    <w:rsid w:val="27B524F0"/>
    <w:rsid w:val="27CC4807"/>
    <w:rsid w:val="28EB4729"/>
    <w:rsid w:val="2A8F2F3E"/>
    <w:rsid w:val="2AD657DE"/>
    <w:rsid w:val="2ADF14FF"/>
    <w:rsid w:val="2ECB45E6"/>
    <w:rsid w:val="31C4FA83"/>
    <w:rsid w:val="31CC43A3"/>
    <w:rsid w:val="331B5030"/>
    <w:rsid w:val="33EA8DBD"/>
    <w:rsid w:val="34530253"/>
    <w:rsid w:val="34931B6A"/>
    <w:rsid w:val="3496D63C"/>
    <w:rsid w:val="37379B94"/>
    <w:rsid w:val="37C21816"/>
    <w:rsid w:val="39315D02"/>
    <w:rsid w:val="397E67CC"/>
    <w:rsid w:val="3C7D03AC"/>
    <w:rsid w:val="416F2FB6"/>
    <w:rsid w:val="41A960A8"/>
    <w:rsid w:val="42EEA14E"/>
    <w:rsid w:val="49358138"/>
    <w:rsid w:val="49C49E8C"/>
    <w:rsid w:val="4A2ACB17"/>
    <w:rsid w:val="4D712AE3"/>
    <w:rsid w:val="4F622E25"/>
    <w:rsid w:val="52376098"/>
    <w:rsid w:val="55CC4128"/>
    <w:rsid w:val="561E0CC3"/>
    <w:rsid w:val="5633E094"/>
    <w:rsid w:val="5A42A55E"/>
    <w:rsid w:val="5D2E7495"/>
    <w:rsid w:val="5DEF9F0C"/>
    <w:rsid w:val="62A760D4"/>
    <w:rsid w:val="63C3CA53"/>
    <w:rsid w:val="646D8020"/>
    <w:rsid w:val="65D4D2AE"/>
    <w:rsid w:val="66B3B216"/>
    <w:rsid w:val="679FEB18"/>
    <w:rsid w:val="69138DA5"/>
    <w:rsid w:val="698BAE2F"/>
    <w:rsid w:val="6A169A43"/>
    <w:rsid w:val="6D483F02"/>
    <w:rsid w:val="6EEDB021"/>
    <w:rsid w:val="6EFB00EA"/>
    <w:rsid w:val="6F2A2EDA"/>
    <w:rsid w:val="73383DCD"/>
    <w:rsid w:val="76C6B462"/>
    <w:rsid w:val="775F33D3"/>
    <w:rsid w:val="78EB1A4C"/>
    <w:rsid w:val="79D238A7"/>
    <w:rsid w:val="7BC10D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803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aliases w:val="ČEPS Arial"/>
    <w:qFormat/>
    <w:rsid w:val="000444C8"/>
    <w:pPr>
      <w:spacing w:after="0" w:line="240" w:lineRule="auto"/>
    </w:pPr>
    <w:rPr>
      <w:rFonts w:ascii="Arial" w:hAnsi="Arial"/>
      <w:szCs w:val="24"/>
      <w:lang w:val="cs-CZ"/>
    </w:rPr>
  </w:style>
  <w:style w:type="paragraph" w:styleId="Nadpis1">
    <w:name w:val="heading 1"/>
    <w:aliases w:val="ČEPS nadpis 1 úrovně"/>
    <w:basedOn w:val="Normln"/>
    <w:next w:val="Normln"/>
    <w:link w:val="Nadpis1Char"/>
    <w:uiPriority w:val="9"/>
    <w:qFormat/>
    <w:rsid w:val="00DF4C49"/>
    <w:pPr>
      <w:keepNext/>
      <w:spacing w:before="240" w:after="60"/>
      <w:outlineLvl w:val="0"/>
    </w:pPr>
    <w:rPr>
      <w:rFonts w:eastAsiaTheme="majorEastAsia" w:cstheme="majorBidi"/>
      <w:b/>
      <w:bCs/>
      <w:kern w:val="32"/>
      <w:sz w:val="32"/>
      <w:szCs w:val="32"/>
    </w:rPr>
  </w:style>
  <w:style w:type="paragraph" w:styleId="Nadpis2">
    <w:name w:val="heading 2"/>
    <w:aliases w:val="ČEPS nadpis 2 úrovně"/>
    <w:basedOn w:val="Normln"/>
    <w:next w:val="Normln"/>
    <w:link w:val="Nadpis2Char"/>
    <w:uiPriority w:val="9"/>
    <w:unhideWhenUsed/>
    <w:qFormat/>
    <w:rsid w:val="00DF4C49"/>
    <w:pPr>
      <w:keepNext/>
      <w:spacing w:before="240" w:after="60"/>
      <w:outlineLvl w:val="1"/>
    </w:pPr>
    <w:rPr>
      <w:rFonts w:eastAsiaTheme="majorEastAsia" w:cstheme="majorBidi"/>
      <w:b/>
      <w:bCs/>
      <w:iCs/>
      <w:sz w:val="28"/>
      <w:szCs w:val="28"/>
    </w:rPr>
  </w:style>
  <w:style w:type="paragraph" w:styleId="Nadpis3">
    <w:name w:val="heading 3"/>
    <w:aliases w:val="ČEPS nadpis 3 úrovně"/>
    <w:basedOn w:val="Normln"/>
    <w:next w:val="Normln"/>
    <w:link w:val="Nadpis3Char"/>
    <w:uiPriority w:val="9"/>
    <w:unhideWhenUsed/>
    <w:qFormat/>
    <w:rsid w:val="00DF4C49"/>
    <w:pPr>
      <w:keepNext/>
      <w:spacing w:before="240" w:after="60"/>
      <w:outlineLvl w:val="2"/>
    </w:pPr>
    <w:rPr>
      <w:rFonts w:asciiTheme="minorHAnsi" w:eastAsiaTheme="majorEastAsia" w:hAnsiTheme="minorHAnsi" w:cstheme="majorBidi"/>
      <w:b/>
      <w:bCs/>
      <w:sz w:val="24"/>
      <w:szCs w:val="26"/>
    </w:rPr>
  </w:style>
  <w:style w:type="paragraph" w:styleId="Nadpis4">
    <w:name w:val="heading 4"/>
    <w:basedOn w:val="Normln"/>
    <w:next w:val="Normln"/>
    <w:link w:val="Nadpis4Char"/>
    <w:uiPriority w:val="9"/>
    <w:unhideWhenUsed/>
    <w:rsid w:val="00751AAD"/>
    <w:pPr>
      <w:keepNext/>
      <w:spacing w:before="240" w:after="60"/>
      <w:outlineLvl w:val="3"/>
    </w:pPr>
    <w:rPr>
      <w:rFonts w:cstheme="majorBidi"/>
      <w:b/>
      <w:bCs/>
      <w:sz w:val="28"/>
      <w:szCs w:val="28"/>
    </w:rPr>
  </w:style>
  <w:style w:type="paragraph" w:styleId="Nadpis5">
    <w:name w:val="heading 5"/>
    <w:basedOn w:val="Normln"/>
    <w:next w:val="Normln"/>
    <w:link w:val="Nadpis5Char"/>
    <w:uiPriority w:val="9"/>
    <w:unhideWhenUsed/>
    <w:qFormat/>
    <w:rsid w:val="00751AAD"/>
    <w:pPr>
      <w:spacing w:before="240" w:after="60"/>
      <w:outlineLvl w:val="4"/>
    </w:pPr>
    <w:rPr>
      <w:rFonts w:cstheme="majorBidi"/>
      <w:b/>
      <w:bCs/>
      <w:i/>
      <w:iCs/>
      <w:sz w:val="26"/>
      <w:szCs w:val="26"/>
    </w:rPr>
  </w:style>
  <w:style w:type="paragraph" w:styleId="Nadpis6">
    <w:name w:val="heading 6"/>
    <w:basedOn w:val="Normln"/>
    <w:next w:val="Normln"/>
    <w:link w:val="Nadpis6Char"/>
    <w:uiPriority w:val="9"/>
    <w:unhideWhenUsed/>
    <w:qFormat/>
    <w:rsid w:val="00751AAD"/>
    <w:pPr>
      <w:spacing w:before="240" w:after="60"/>
      <w:outlineLvl w:val="5"/>
    </w:pPr>
    <w:rPr>
      <w:rFonts w:cstheme="majorBidi"/>
      <w:b/>
      <w:bCs/>
      <w:szCs w:val="22"/>
    </w:rPr>
  </w:style>
  <w:style w:type="paragraph" w:styleId="Nadpis7">
    <w:name w:val="heading 7"/>
    <w:basedOn w:val="Normln"/>
    <w:next w:val="Normln"/>
    <w:link w:val="Nadpis7Char"/>
    <w:uiPriority w:val="9"/>
    <w:semiHidden/>
    <w:unhideWhenUsed/>
    <w:qFormat/>
    <w:rsid w:val="00751AAD"/>
    <w:pPr>
      <w:spacing w:before="240" w:after="60"/>
      <w:outlineLvl w:val="6"/>
    </w:pPr>
    <w:rPr>
      <w:rFonts w:cstheme="majorBidi"/>
    </w:rPr>
  </w:style>
  <w:style w:type="paragraph" w:styleId="Nadpis8">
    <w:name w:val="heading 8"/>
    <w:basedOn w:val="Normln"/>
    <w:next w:val="Normln"/>
    <w:link w:val="Nadpis8Char"/>
    <w:uiPriority w:val="9"/>
    <w:semiHidden/>
    <w:unhideWhenUsed/>
    <w:qFormat/>
    <w:rsid w:val="00DF4C49"/>
    <w:pPr>
      <w:spacing w:before="240" w:after="60"/>
      <w:outlineLvl w:val="7"/>
    </w:pPr>
    <w:rPr>
      <w:rFonts w:asciiTheme="minorHAnsi" w:hAnsiTheme="minorHAnsi" w:cstheme="majorBidi"/>
      <w:i/>
      <w:iCs/>
      <w:sz w:val="24"/>
      <w:lang w:val="en-US"/>
    </w:rPr>
  </w:style>
  <w:style w:type="paragraph" w:styleId="Nadpis9">
    <w:name w:val="heading 9"/>
    <w:basedOn w:val="Normln"/>
    <w:next w:val="Normln"/>
    <w:link w:val="Nadpis9Char"/>
    <w:uiPriority w:val="9"/>
    <w:semiHidden/>
    <w:unhideWhenUsed/>
    <w:qFormat/>
    <w:rsid w:val="00DF4C49"/>
    <w:pPr>
      <w:spacing w:before="240" w:after="60"/>
      <w:outlineLvl w:val="8"/>
    </w:pPr>
    <w:rPr>
      <w:rFonts w:asciiTheme="majorHAnsi" w:eastAsiaTheme="majorEastAsia" w:hAnsiTheme="majorHAnsi" w:cstheme="majorBidi"/>
      <w:szCs w:val="22"/>
      <w:lang w:val="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ČEPS nadpis 1 úrovně Char"/>
    <w:basedOn w:val="Standardnpsmoodstavce"/>
    <w:link w:val="Nadpis1"/>
    <w:uiPriority w:val="9"/>
    <w:rsid w:val="00DF4C49"/>
    <w:rPr>
      <w:rFonts w:ascii="Arial" w:eastAsiaTheme="majorEastAsia" w:hAnsi="Arial" w:cstheme="majorBidi"/>
      <w:b/>
      <w:bCs/>
      <w:kern w:val="32"/>
      <w:sz w:val="32"/>
      <w:szCs w:val="32"/>
      <w:lang w:val="cs-CZ"/>
    </w:rPr>
  </w:style>
  <w:style w:type="character" w:customStyle="1" w:styleId="Nadpis2Char">
    <w:name w:val="Nadpis 2 Char"/>
    <w:aliases w:val="ČEPS nadpis 2 úrovně Char"/>
    <w:basedOn w:val="Standardnpsmoodstavce"/>
    <w:link w:val="Nadpis2"/>
    <w:uiPriority w:val="9"/>
    <w:rsid w:val="00DF4C49"/>
    <w:rPr>
      <w:rFonts w:ascii="Arial" w:eastAsiaTheme="majorEastAsia" w:hAnsi="Arial" w:cstheme="majorBidi"/>
      <w:b/>
      <w:bCs/>
      <w:iCs/>
      <w:sz w:val="28"/>
      <w:szCs w:val="28"/>
      <w:lang w:val="cs-CZ"/>
    </w:rPr>
  </w:style>
  <w:style w:type="character" w:customStyle="1" w:styleId="Nadpis3Char">
    <w:name w:val="Nadpis 3 Char"/>
    <w:aliases w:val="ČEPS nadpis 3 úrovně Char"/>
    <w:basedOn w:val="Standardnpsmoodstavce"/>
    <w:link w:val="Nadpis3"/>
    <w:uiPriority w:val="9"/>
    <w:semiHidden/>
    <w:rsid w:val="00DF4C49"/>
    <w:rPr>
      <w:rFonts w:eastAsiaTheme="majorEastAsia" w:cstheme="majorBidi"/>
      <w:b/>
      <w:bCs/>
      <w:sz w:val="24"/>
      <w:szCs w:val="26"/>
      <w:lang w:val="cs-CZ"/>
    </w:rPr>
  </w:style>
  <w:style w:type="character" w:customStyle="1" w:styleId="Nadpis4Char">
    <w:name w:val="Nadpis 4 Char"/>
    <w:basedOn w:val="Standardnpsmoodstavce"/>
    <w:link w:val="Nadpis4"/>
    <w:uiPriority w:val="9"/>
    <w:rsid w:val="00751AAD"/>
    <w:rPr>
      <w:rFonts w:cstheme="majorBidi"/>
      <w:b/>
      <w:bCs/>
      <w:sz w:val="28"/>
      <w:szCs w:val="28"/>
    </w:rPr>
  </w:style>
  <w:style w:type="character" w:customStyle="1" w:styleId="Nadpis5Char">
    <w:name w:val="Nadpis 5 Char"/>
    <w:basedOn w:val="Standardnpsmoodstavce"/>
    <w:link w:val="Nadpis5"/>
    <w:uiPriority w:val="9"/>
    <w:rsid w:val="00751AAD"/>
    <w:rPr>
      <w:rFonts w:cstheme="majorBidi"/>
      <w:b/>
      <w:bCs/>
      <w:i/>
      <w:iCs/>
      <w:sz w:val="26"/>
      <w:szCs w:val="26"/>
    </w:rPr>
  </w:style>
  <w:style w:type="character" w:customStyle="1" w:styleId="Nadpis6Char">
    <w:name w:val="Nadpis 6 Char"/>
    <w:basedOn w:val="Standardnpsmoodstavce"/>
    <w:link w:val="Nadpis6"/>
    <w:uiPriority w:val="9"/>
    <w:rsid w:val="00751AAD"/>
    <w:rPr>
      <w:rFonts w:cstheme="majorBidi"/>
      <w:b/>
      <w:bCs/>
    </w:rPr>
  </w:style>
  <w:style w:type="character" w:customStyle="1" w:styleId="Nadpis7Char">
    <w:name w:val="Nadpis 7 Char"/>
    <w:basedOn w:val="Standardnpsmoodstavce"/>
    <w:link w:val="Nadpis7"/>
    <w:uiPriority w:val="9"/>
    <w:semiHidden/>
    <w:rsid w:val="00751AAD"/>
    <w:rPr>
      <w:rFonts w:cstheme="majorBidi"/>
      <w:sz w:val="24"/>
      <w:szCs w:val="24"/>
    </w:rPr>
  </w:style>
  <w:style w:type="character" w:customStyle="1" w:styleId="Nadpis8Char">
    <w:name w:val="Nadpis 8 Char"/>
    <w:basedOn w:val="Standardnpsmoodstavce"/>
    <w:link w:val="Nadpis8"/>
    <w:uiPriority w:val="9"/>
    <w:semiHidden/>
    <w:rsid w:val="00DF4C49"/>
    <w:rPr>
      <w:rFonts w:cstheme="majorBidi"/>
      <w:i/>
      <w:iCs/>
      <w:sz w:val="24"/>
      <w:szCs w:val="24"/>
    </w:rPr>
  </w:style>
  <w:style w:type="character" w:customStyle="1" w:styleId="Nadpis9Char">
    <w:name w:val="Nadpis 9 Char"/>
    <w:basedOn w:val="Standardnpsmoodstavce"/>
    <w:link w:val="Nadpis9"/>
    <w:uiPriority w:val="9"/>
    <w:semiHidden/>
    <w:rsid w:val="00DF4C49"/>
    <w:rPr>
      <w:rFonts w:asciiTheme="majorHAnsi" w:eastAsiaTheme="majorEastAsia" w:hAnsiTheme="majorHAnsi" w:cstheme="majorBidi"/>
    </w:rPr>
  </w:style>
  <w:style w:type="paragraph" w:styleId="Nzev">
    <w:name w:val="Title"/>
    <w:basedOn w:val="Normln"/>
    <w:next w:val="Normln"/>
    <w:link w:val="NzevChar"/>
    <w:uiPriority w:val="10"/>
    <w:rsid w:val="00751AAD"/>
    <w:pPr>
      <w:spacing w:before="240" w:after="60"/>
      <w:jc w:val="center"/>
      <w:outlineLvl w:val="0"/>
    </w:pPr>
    <w:rPr>
      <w:rFonts w:asciiTheme="majorHAnsi" w:eastAsiaTheme="majorEastAsia" w:hAnsiTheme="majorHAnsi" w:cstheme="majorBidi"/>
      <w:b/>
      <w:bCs/>
      <w:kern w:val="28"/>
      <w:sz w:val="32"/>
      <w:szCs w:val="32"/>
    </w:rPr>
  </w:style>
  <w:style w:type="character" w:customStyle="1" w:styleId="NzevChar">
    <w:name w:val="Název Char"/>
    <w:basedOn w:val="Standardnpsmoodstavce"/>
    <w:link w:val="Nzev"/>
    <w:uiPriority w:val="10"/>
    <w:rsid w:val="00751AAD"/>
    <w:rPr>
      <w:rFonts w:asciiTheme="majorHAnsi" w:eastAsiaTheme="majorEastAsia" w:hAnsiTheme="majorHAnsi" w:cstheme="majorBidi"/>
      <w:b/>
      <w:bCs/>
      <w:kern w:val="28"/>
      <w:sz w:val="32"/>
      <w:szCs w:val="32"/>
    </w:rPr>
  </w:style>
  <w:style w:type="paragraph" w:styleId="Podnadpis">
    <w:name w:val="Subtitle"/>
    <w:basedOn w:val="Normln"/>
    <w:next w:val="Normln"/>
    <w:link w:val="PodnadpisChar"/>
    <w:uiPriority w:val="11"/>
    <w:rsid w:val="00751AAD"/>
    <w:pPr>
      <w:spacing w:after="60"/>
      <w:jc w:val="center"/>
      <w:outlineLvl w:val="1"/>
    </w:pPr>
    <w:rPr>
      <w:rFonts w:asciiTheme="majorHAnsi" w:eastAsiaTheme="majorEastAsia" w:hAnsiTheme="majorHAnsi" w:cstheme="majorBidi"/>
    </w:rPr>
  </w:style>
  <w:style w:type="character" w:customStyle="1" w:styleId="PodnadpisChar">
    <w:name w:val="Podnadpis Char"/>
    <w:basedOn w:val="Standardnpsmoodstavce"/>
    <w:link w:val="Podnadpis"/>
    <w:uiPriority w:val="11"/>
    <w:rsid w:val="00751AAD"/>
    <w:rPr>
      <w:rFonts w:asciiTheme="majorHAnsi" w:eastAsiaTheme="majorEastAsia" w:hAnsiTheme="majorHAnsi" w:cstheme="majorBidi"/>
      <w:sz w:val="24"/>
      <w:szCs w:val="24"/>
    </w:rPr>
  </w:style>
  <w:style w:type="character" w:styleId="Siln">
    <w:name w:val="Strong"/>
    <w:basedOn w:val="Standardnpsmoodstavce"/>
    <w:uiPriority w:val="22"/>
    <w:rsid w:val="00751AAD"/>
    <w:rPr>
      <w:b/>
      <w:bCs/>
    </w:rPr>
  </w:style>
  <w:style w:type="character" w:styleId="Zdraznn">
    <w:name w:val="Emphasis"/>
    <w:basedOn w:val="Standardnpsmoodstavce"/>
    <w:uiPriority w:val="20"/>
    <w:rsid w:val="00751AAD"/>
    <w:rPr>
      <w:rFonts w:asciiTheme="minorHAnsi" w:hAnsiTheme="minorHAnsi"/>
      <w:b/>
      <w:i/>
      <w:iCs/>
    </w:rPr>
  </w:style>
  <w:style w:type="paragraph" w:styleId="Bezmezer">
    <w:name w:val="No Spacing"/>
    <w:aliases w:val="ČEPS Arial 2"/>
    <w:basedOn w:val="Normln"/>
    <w:next w:val="Nadpis1"/>
    <w:uiPriority w:val="1"/>
    <w:rsid w:val="00B40111"/>
    <w:rPr>
      <w:sz w:val="24"/>
      <w:szCs w:val="32"/>
    </w:rPr>
  </w:style>
  <w:style w:type="paragraph" w:styleId="Odstavecseseznamem">
    <w:name w:val="List Paragraph"/>
    <w:basedOn w:val="Normln"/>
    <w:uiPriority w:val="34"/>
    <w:rsid w:val="00751AAD"/>
    <w:pPr>
      <w:ind w:left="720"/>
      <w:contextualSpacing/>
    </w:pPr>
  </w:style>
  <w:style w:type="paragraph" w:styleId="Citt">
    <w:name w:val="Quote"/>
    <w:basedOn w:val="Normln"/>
    <w:next w:val="Normln"/>
    <w:link w:val="CittChar"/>
    <w:uiPriority w:val="29"/>
    <w:rsid w:val="00B764FB"/>
    <w:rPr>
      <w:i/>
    </w:rPr>
  </w:style>
  <w:style w:type="character" w:customStyle="1" w:styleId="CittChar">
    <w:name w:val="Citát Char"/>
    <w:basedOn w:val="Standardnpsmoodstavce"/>
    <w:link w:val="Citt"/>
    <w:uiPriority w:val="29"/>
    <w:rsid w:val="00B764FB"/>
    <w:rPr>
      <w:rFonts w:ascii="Arial" w:hAnsi="Arial"/>
      <w:i/>
      <w:szCs w:val="24"/>
      <w:lang w:val="cs-CZ"/>
    </w:rPr>
  </w:style>
  <w:style w:type="paragraph" w:styleId="Vrazncitt">
    <w:name w:val="Intense Quote"/>
    <w:basedOn w:val="Normln"/>
    <w:next w:val="Normln"/>
    <w:link w:val="VrazncittChar"/>
    <w:uiPriority w:val="30"/>
    <w:rsid w:val="00751AAD"/>
    <w:pPr>
      <w:ind w:left="720" w:right="720"/>
    </w:pPr>
    <w:rPr>
      <w:b/>
      <w:i/>
      <w:szCs w:val="22"/>
    </w:rPr>
  </w:style>
  <w:style w:type="character" w:customStyle="1" w:styleId="VrazncittChar">
    <w:name w:val="Výrazný citát Char"/>
    <w:basedOn w:val="Standardnpsmoodstavce"/>
    <w:link w:val="Vrazncitt"/>
    <w:uiPriority w:val="30"/>
    <w:rsid w:val="00751AAD"/>
    <w:rPr>
      <w:b/>
      <w:i/>
      <w:sz w:val="24"/>
    </w:rPr>
  </w:style>
  <w:style w:type="character" w:styleId="Zdraznnjemn">
    <w:name w:val="Subtle Emphasis"/>
    <w:uiPriority w:val="19"/>
    <w:rsid w:val="00751AAD"/>
    <w:rPr>
      <w:i/>
      <w:color w:val="5A5A5A" w:themeColor="text1" w:themeTint="A5"/>
    </w:rPr>
  </w:style>
  <w:style w:type="character" w:styleId="Zdraznnintenzivn">
    <w:name w:val="Intense Emphasis"/>
    <w:basedOn w:val="Standardnpsmoodstavce"/>
    <w:uiPriority w:val="21"/>
    <w:rsid w:val="00751AAD"/>
    <w:rPr>
      <w:b/>
      <w:i/>
      <w:sz w:val="24"/>
      <w:szCs w:val="24"/>
      <w:u w:val="single"/>
    </w:rPr>
  </w:style>
  <w:style w:type="character" w:styleId="Odkazjemn">
    <w:name w:val="Subtle Reference"/>
    <w:basedOn w:val="Standardnpsmoodstavce"/>
    <w:uiPriority w:val="31"/>
    <w:rsid w:val="00751AAD"/>
    <w:rPr>
      <w:sz w:val="24"/>
      <w:szCs w:val="24"/>
      <w:u w:val="single"/>
    </w:rPr>
  </w:style>
  <w:style w:type="character" w:styleId="Odkazintenzivn">
    <w:name w:val="Intense Reference"/>
    <w:basedOn w:val="Standardnpsmoodstavce"/>
    <w:uiPriority w:val="32"/>
    <w:rsid w:val="00751AAD"/>
    <w:rPr>
      <w:b/>
      <w:sz w:val="24"/>
      <w:u w:val="single"/>
    </w:rPr>
  </w:style>
  <w:style w:type="character" w:styleId="Nzevknihy">
    <w:name w:val="Book Title"/>
    <w:basedOn w:val="Standardnpsmoodstavce"/>
    <w:uiPriority w:val="33"/>
    <w:rsid w:val="00751AAD"/>
    <w:rPr>
      <w:rFonts w:asciiTheme="majorHAnsi" w:eastAsiaTheme="majorEastAsia" w:hAnsiTheme="majorHAnsi"/>
      <w:b/>
      <w:i/>
      <w:sz w:val="24"/>
      <w:szCs w:val="24"/>
    </w:rPr>
  </w:style>
  <w:style w:type="paragraph" w:styleId="Nadpisobsahu">
    <w:name w:val="TOC Heading"/>
    <w:basedOn w:val="Nadpis1"/>
    <w:next w:val="Normln"/>
    <w:uiPriority w:val="39"/>
    <w:semiHidden/>
    <w:unhideWhenUsed/>
    <w:qFormat/>
    <w:rsid w:val="00DF4C49"/>
    <w:pPr>
      <w:outlineLvl w:val="9"/>
    </w:pPr>
  </w:style>
  <w:style w:type="paragraph" w:styleId="Titulek">
    <w:name w:val="caption"/>
    <w:basedOn w:val="Normln"/>
    <w:next w:val="Normln"/>
    <w:uiPriority w:val="35"/>
    <w:semiHidden/>
    <w:unhideWhenUsed/>
    <w:rsid w:val="00751AAD"/>
    <w:rPr>
      <w:b/>
      <w:bCs/>
      <w:color w:val="BF2A34" w:themeColor="accent1"/>
      <w:sz w:val="18"/>
      <w:szCs w:val="18"/>
    </w:rPr>
  </w:style>
  <w:style w:type="paragraph" w:styleId="Zpat">
    <w:name w:val="footer"/>
    <w:basedOn w:val="Normln"/>
    <w:link w:val="ZpatChar"/>
    <w:uiPriority w:val="99"/>
    <w:unhideWhenUsed/>
    <w:rsid w:val="000D6DEC"/>
    <w:pPr>
      <w:tabs>
        <w:tab w:val="center" w:pos="4536"/>
        <w:tab w:val="right" w:pos="9072"/>
      </w:tabs>
    </w:pPr>
  </w:style>
  <w:style w:type="character" w:customStyle="1" w:styleId="ZpatChar">
    <w:name w:val="Zápatí Char"/>
    <w:basedOn w:val="Standardnpsmoodstavce"/>
    <w:link w:val="Zpat"/>
    <w:uiPriority w:val="99"/>
    <w:rsid w:val="000D6DEC"/>
    <w:rPr>
      <w:rFonts w:ascii="Arial" w:hAnsi="Arial"/>
      <w:szCs w:val="24"/>
      <w:lang w:val="cs-CZ"/>
    </w:rPr>
  </w:style>
  <w:style w:type="character" w:styleId="Hypertextovodkaz">
    <w:name w:val="Hyperlink"/>
    <w:basedOn w:val="Standardnpsmoodstavce"/>
    <w:uiPriority w:val="99"/>
    <w:unhideWhenUsed/>
    <w:rsid w:val="00091FD9"/>
    <w:rPr>
      <w:color w:val="BF2A34" w:themeColor="hyperlink"/>
      <w:u w:val="single"/>
    </w:rPr>
  </w:style>
  <w:style w:type="character" w:styleId="Nevyeenzmnka">
    <w:name w:val="Unresolved Mention"/>
    <w:basedOn w:val="Standardnpsmoodstavce"/>
    <w:uiPriority w:val="99"/>
    <w:semiHidden/>
    <w:unhideWhenUsed/>
    <w:rsid w:val="00091FD9"/>
    <w:rPr>
      <w:color w:val="605E5C"/>
      <w:shd w:val="clear" w:color="auto" w:fill="E1DFDD"/>
    </w:rPr>
  </w:style>
  <w:style w:type="paragraph" w:styleId="Revize">
    <w:name w:val="Revision"/>
    <w:hidden/>
    <w:uiPriority w:val="99"/>
    <w:semiHidden/>
    <w:rsid w:val="00C47467"/>
    <w:pPr>
      <w:spacing w:after="0" w:line="240" w:lineRule="auto"/>
    </w:pPr>
    <w:rPr>
      <w:rFonts w:ascii="Arial" w:hAnsi="Arial"/>
      <w:szCs w:val="24"/>
      <w:lang w:val="cs-CZ"/>
    </w:rPr>
  </w:style>
  <w:style w:type="character" w:styleId="Odkaznakoment">
    <w:name w:val="annotation reference"/>
    <w:basedOn w:val="Standardnpsmoodstavce"/>
    <w:uiPriority w:val="99"/>
    <w:semiHidden/>
    <w:unhideWhenUsed/>
    <w:rsid w:val="00C47467"/>
    <w:rPr>
      <w:sz w:val="16"/>
      <w:szCs w:val="16"/>
    </w:rPr>
  </w:style>
  <w:style w:type="paragraph" w:styleId="Textkomente">
    <w:name w:val="annotation text"/>
    <w:basedOn w:val="Normln"/>
    <w:link w:val="TextkomenteChar"/>
    <w:uiPriority w:val="99"/>
    <w:unhideWhenUsed/>
    <w:rsid w:val="00C47467"/>
    <w:rPr>
      <w:sz w:val="20"/>
      <w:szCs w:val="20"/>
    </w:rPr>
  </w:style>
  <w:style w:type="character" w:customStyle="1" w:styleId="TextkomenteChar">
    <w:name w:val="Text komentáře Char"/>
    <w:basedOn w:val="Standardnpsmoodstavce"/>
    <w:link w:val="Textkomente"/>
    <w:uiPriority w:val="99"/>
    <w:rsid w:val="00C47467"/>
    <w:rPr>
      <w:rFonts w:ascii="Arial" w:hAnsi="Arial"/>
      <w:sz w:val="20"/>
      <w:szCs w:val="20"/>
      <w:lang w:val="cs-CZ"/>
    </w:rPr>
  </w:style>
  <w:style w:type="paragraph" w:styleId="Pedmtkomente">
    <w:name w:val="annotation subject"/>
    <w:basedOn w:val="Textkomente"/>
    <w:next w:val="Textkomente"/>
    <w:link w:val="PedmtkomenteChar"/>
    <w:uiPriority w:val="99"/>
    <w:semiHidden/>
    <w:unhideWhenUsed/>
    <w:rsid w:val="00C47467"/>
    <w:rPr>
      <w:b/>
      <w:bCs/>
    </w:rPr>
  </w:style>
  <w:style w:type="character" w:customStyle="1" w:styleId="PedmtkomenteChar">
    <w:name w:val="Předmět komentáře Char"/>
    <w:basedOn w:val="TextkomenteChar"/>
    <w:link w:val="Pedmtkomente"/>
    <w:uiPriority w:val="99"/>
    <w:semiHidden/>
    <w:rsid w:val="00C47467"/>
    <w:rPr>
      <w:rFonts w:ascii="Arial" w:hAnsi="Arial"/>
      <w:b/>
      <w:bCs/>
      <w:sz w:val="20"/>
      <w:szCs w:val="20"/>
      <w:lang w:val="cs-CZ"/>
    </w:rPr>
  </w:style>
  <w:style w:type="paragraph" w:styleId="Zhlav">
    <w:name w:val="header"/>
    <w:basedOn w:val="Normln"/>
    <w:link w:val="ZhlavChar"/>
    <w:uiPriority w:val="99"/>
    <w:unhideWhenUsed/>
    <w:rsid w:val="002043BA"/>
    <w:pPr>
      <w:tabs>
        <w:tab w:val="center" w:pos="4536"/>
        <w:tab w:val="right" w:pos="9072"/>
      </w:tabs>
    </w:pPr>
  </w:style>
  <w:style w:type="character" w:customStyle="1" w:styleId="ZhlavChar">
    <w:name w:val="Záhlaví Char"/>
    <w:basedOn w:val="Standardnpsmoodstavce"/>
    <w:link w:val="Zhlav"/>
    <w:uiPriority w:val="99"/>
    <w:rsid w:val="002043BA"/>
    <w:rPr>
      <w:rFonts w:ascii="Arial" w:hAnsi="Arial"/>
      <w:szCs w:val="24"/>
      <w:lang w:val="cs-CZ"/>
    </w:rPr>
  </w:style>
  <w:style w:type="paragraph" w:customStyle="1" w:styleId="Odrky1">
    <w:name w:val="Odrážky 1"/>
    <w:basedOn w:val="Normln"/>
    <w:link w:val="Odrky1Char"/>
    <w:uiPriority w:val="10"/>
    <w:qFormat/>
    <w:rsid w:val="00DA42C3"/>
    <w:pPr>
      <w:numPr>
        <w:numId w:val="10"/>
      </w:numPr>
      <w:spacing w:line="280" w:lineRule="atLeast"/>
    </w:pPr>
    <w:rPr>
      <w:rFonts w:asciiTheme="minorHAnsi" w:hAnsiTheme="minorHAnsi" w:cstheme="minorBidi"/>
      <w:sz w:val="20"/>
      <w:szCs w:val="22"/>
      <w:lang w:bidi="ar-SA"/>
    </w:rPr>
  </w:style>
  <w:style w:type="paragraph" w:customStyle="1" w:styleId="Odrky2">
    <w:name w:val="Odrážky 2"/>
    <w:basedOn w:val="Normln"/>
    <w:link w:val="Odrky2Char"/>
    <w:uiPriority w:val="10"/>
    <w:qFormat/>
    <w:rsid w:val="00DA42C3"/>
    <w:pPr>
      <w:numPr>
        <w:ilvl w:val="1"/>
        <w:numId w:val="10"/>
      </w:numPr>
      <w:spacing w:line="280" w:lineRule="atLeast"/>
    </w:pPr>
    <w:rPr>
      <w:rFonts w:asciiTheme="minorHAnsi" w:hAnsiTheme="minorHAnsi" w:cstheme="minorBidi"/>
      <w:sz w:val="20"/>
      <w:szCs w:val="22"/>
      <w:lang w:bidi="ar-SA"/>
    </w:rPr>
  </w:style>
  <w:style w:type="paragraph" w:customStyle="1" w:styleId="Odrky3">
    <w:name w:val="Odrážky 3"/>
    <w:basedOn w:val="Normln"/>
    <w:uiPriority w:val="10"/>
    <w:qFormat/>
    <w:rsid w:val="00DA42C3"/>
    <w:pPr>
      <w:numPr>
        <w:ilvl w:val="2"/>
        <w:numId w:val="10"/>
      </w:numPr>
      <w:spacing w:line="280" w:lineRule="atLeast"/>
    </w:pPr>
    <w:rPr>
      <w:rFonts w:asciiTheme="minorHAnsi" w:hAnsiTheme="minorHAnsi" w:cstheme="minorBidi"/>
      <w:sz w:val="20"/>
      <w:szCs w:val="22"/>
      <w:lang w:bidi="ar-SA"/>
    </w:rPr>
  </w:style>
  <w:style w:type="character" w:customStyle="1" w:styleId="Odrky2Char">
    <w:name w:val="Odrážky 2 Char"/>
    <w:basedOn w:val="Standardnpsmoodstavce"/>
    <w:link w:val="Odrky2"/>
    <w:uiPriority w:val="10"/>
    <w:rsid w:val="00DA42C3"/>
    <w:rPr>
      <w:rFonts w:cstheme="minorBidi"/>
      <w:sz w:val="20"/>
      <w:lang w:val="cs-CZ" w:bidi="ar-SA"/>
    </w:rPr>
  </w:style>
  <w:style w:type="character" w:customStyle="1" w:styleId="Odrky1Char">
    <w:name w:val="Odrážky 1 Char"/>
    <w:basedOn w:val="Standardnpsmoodstavce"/>
    <w:link w:val="Odrky1"/>
    <w:uiPriority w:val="10"/>
    <w:rsid w:val="00DA42C3"/>
    <w:rPr>
      <w:rFonts w:cstheme="minorBidi"/>
      <w:sz w:val="20"/>
      <w:lang w:val="cs-CZ" w:bidi="ar-SA"/>
    </w:rPr>
  </w:style>
  <w:style w:type="character" w:styleId="PromnnHTML">
    <w:name w:val="HTML Variable"/>
    <w:basedOn w:val="Standardnpsmoodstavce"/>
    <w:uiPriority w:val="99"/>
    <w:semiHidden/>
    <w:unhideWhenUsed/>
    <w:rsid w:val="005F7649"/>
    <w:rPr>
      <w:i/>
      <w:iCs/>
    </w:rPr>
  </w:style>
  <w:style w:type="paragraph" w:customStyle="1" w:styleId="oj-normal">
    <w:name w:val="oj-normal"/>
    <w:basedOn w:val="Normln"/>
    <w:rsid w:val="001F696F"/>
    <w:pPr>
      <w:spacing w:before="100" w:beforeAutospacing="1" w:after="100" w:afterAutospacing="1"/>
    </w:pPr>
    <w:rPr>
      <w:rFonts w:ascii="Times New Roman" w:eastAsia="Times New Roman" w:hAnsi="Times New Roman"/>
      <w:sz w:val="24"/>
      <w:lang w:eastAsia="en-GB" w:bidi="ar-SA"/>
    </w:rPr>
  </w:style>
  <w:style w:type="character" w:customStyle="1" w:styleId="no-parag">
    <w:name w:val="no-parag"/>
    <w:basedOn w:val="Standardnpsmoodstavce"/>
    <w:rsid w:val="001F696F"/>
  </w:style>
  <w:style w:type="character" w:customStyle="1" w:styleId="apple-converted-space">
    <w:name w:val="apple-converted-space"/>
    <w:basedOn w:val="Standardnpsmoodstavce"/>
    <w:rsid w:val="001F696F"/>
  </w:style>
  <w:style w:type="paragraph" w:customStyle="1" w:styleId="norm">
    <w:name w:val="norm"/>
    <w:basedOn w:val="Normln"/>
    <w:rsid w:val="001F696F"/>
    <w:pPr>
      <w:spacing w:before="100" w:beforeAutospacing="1" w:after="100" w:afterAutospacing="1"/>
    </w:pPr>
    <w:rPr>
      <w:rFonts w:ascii="Times New Roman" w:eastAsia="Times New Roman" w:hAnsi="Times New Roman"/>
      <w:sz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749">
      <w:bodyDiv w:val="1"/>
      <w:marLeft w:val="0"/>
      <w:marRight w:val="0"/>
      <w:marTop w:val="0"/>
      <w:marBottom w:val="0"/>
      <w:divBdr>
        <w:top w:val="none" w:sz="0" w:space="0" w:color="auto"/>
        <w:left w:val="none" w:sz="0" w:space="0" w:color="auto"/>
        <w:bottom w:val="none" w:sz="0" w:space="0" w:color="auto"/>
        <w:right w:val="none" w:sz="0" w:space="0" w:color="auto"/>
      </w:divBdr>
    </w:div>
    <w:div w:id="162281964">
      <w:bodyDiv w:val="1"/>
      <w:marLeft w:val="0"/>
      <w:marRight w:val="0"/>
      <w:marTop w:val="0"/>
      <w:marBottom w:val="0"/>
      <w:divBdr>
        <w:top w:val="none" w:sz="0" w:space="0" w:color="auto"/>
        <w:left w:val="none" w:sz="0" w:space="0" w:color="auto"/>
        <w:bottom w:val="none" w:sz="0" w:space="0" w:color="auto"/>
        <w:right w:val="none" w:sz="0" w:space="0" w:color="auto"/>
      </w:divBdr>
    </w:div>
    <w:div w:id="242569740">
      <w:bodyDiv w:val="1"/>
      <w:marLeft w:val="0"/>
      <w:marRight w:val="0"/>
      <w:marTop w:val="0"/>
      <w:marBottom w:val="0"/>
      <w:divBdr>
        <w:top w:val="none" w:sz="0" w:space="0" w:color="auto"/>
        <w:left w:val="none" w:sz="0" w:space="0" w:color="auto"/>
        <w:bottom w:val="none" w:sz="0" w:space="0" w:color="auto"/>
        <w:right w:val="none" w:sz="0" w:space="0" w:color="auto"/>
      </w:divBdr>
    </w:div>
    <w:div w:id="654183869">
      <w:bodyDiv w:val="1"/>
      <w:marLeft w:val="0"/>
      <w:marRight w:val="0"/>
      <w:marTop w:val="0"/>
      <w:marBottom w:val="0"/>
      <w:divBdr>
        <w:top w:val="none" w:sz="0" w:space="0" w:color="auto"/>
        <w:left w:val="none" w:sz="0" w:space="0" w:color="auto"/>
        <w:bottom w:val="none" w:sz="0" w:space="0" w:color="auto"/>
        <w:right w:val="none" w:sz="0" w:space="0" w:color="auto"/>
      </w:divBdr>
    </w:div>
    <w:div w:id="730888432">
      <w:bodyDiv w:val="1"/>
      <w:marLeft w:val="0"/>
      <w:marRight w:val="0"/>
      <w:marTop w:val="0"/>
      <w:marBottom w:val="0"/>
      <w:divBdr>
        <w:top w:val="none" w:sz="0" w:space="0" w:color="auto"/>
        <w:left w:val="none" w:sz="0" w:space="0" w:color="auto"/>
        <w:bottom w:val="none" w:sz="0" w:space="0" w:color="auto"/>
        <w:right w:val="none" w:sz="0" w:space="0" w:color="auto"/>
      </w:divBdr>
    </w:div>
    <w:div w:id="748235882">
      <w:bodyDiv w:val="1"/>
      <w:marLeft w:val="0"/>
      <w:marRight w:val="0"/>
      <w:marTop w:val="0"/>
      <w:marBottom w:val="0"/>
      <w:divBdr>
        <w:top w:val="none" w:sz="0" w:space="0" w:color="auto"/>
        <w:left w:val="none" w:sz="0" w:space="0" w:color="auto"/>
        <w:bottom w:val="none" w:sz="0" w:space="0" w:color="auto"/>
        <w:right w:val="none" w:sz="0" w:space="0" w:color="auto"/>
      </w:divBdr>
    </w:div>
    <w:div w:id="778767882">
      <w:bodyDiv w:val="1"/>
      <w:marLeft w:val="0"/>
      <w:marRight w:val="0"/>
      <w:marTop w:val="0"/>
      <w:marBottom w:val="0"/>
      <w:divBdr>
        <w:top w:val="none" w:sz="0" w:space="0" w:color="auto"/>
        <w:left w:val="none" w:sz="0" w:space="0" w:color="auto"/>
        <w:bottom w:val="none" w:sz="0" w:space="0" w:color="auto"/>
        <w:right w:val="none" w:sz="0" w:space="0" w:color="auto"/>
      </w:divBdr>
      <w:divsChild>
        <w:div w:id="1268388526">
          <w:marLeft w:val="624"/>
          <w:marRight w:val="0"/>
          <w:marTop w:val="0"/>
          <w:marBottom w:val="0"/>
          <w:divBdr>
            <w:top w:val="none" w:sz="0" w:space="0" w:color="auto"/>
            <w:left w:val="none" w:sz="0" w:space="0" w:color="auto"/>
            <w:bottom w:val="none" w:sz="0" w:space="0" w:color="auto"/>
            <w:right w:val="none" w:sz="0" w:space="0" w:color="auto"/>
          </w:divBdr>
        </w:div>
        <w:div w:id="1982540044">
          <w:marLeft w:val="624"/>
          <w:marRight w:val="0"/>
          <w:marTop w:val="0"/>
          <w:marBottom w:val="0"/>
          <w:divBdr>
            <w:top w:val="none" w:sz="0" w:space="0" w:color="auto"/>
            <w:left w:val="none" w:sz="0" w:space="0" w:color="auto"/>
            <w:bottom w:val="none" w:sz="0" w:space="0" w:color="auto"/>
            <w:right w:val="none" w:sz="0" w:space="0" w:color="auto"/>
          </w:divBdr>
        </w:div>
      </w:divsChild>
    </w:div>
    <w:div w:id="920142930">
      <w:bodyDiv w:val="1"/>
      <w:marLeft w:val="0"/>
      <w:marRight w:val="0"/>
      <w:marTop w:val="0"/>
      <w:marBottom w:val="0"/>
      <w:divBdr>
        <w:top w:val="none" w:sz="0" w:space="0" w:color="auto"/>
        <w:left w:val="none" w:sz="0" w:space="0" w:color="auto"/>
        <w:bottom w:val="none" w:sz="0" w:space="0" w:color="auto"/>
        <w:right w:val="none" w:sz="0" w:space="0" w:color="auto"/>
      </w:divBdr>
    </w:div>
    <w:div w:id="1443452620">
      <w:bodyDiv w:val="1"/>
      <w:marLeft w:val="0"/>
      <w:marRight w:val="0"/>
      <w:marTop w:val="0"/>
      <w:marBottom w:val="0"/>
      <w:divBdr>
        <w:top w:val="none" w:sz="0" w:space="0" w:color="auto"/>
        <w:left w:val="none" w:sz="0" w:space="0" w:color="auto"/>
        <w:bottom w:val="none" w:sz="0" w:space="0" w:color="auto"/>
        <w:right w:val="none" w:sz="0" w:space="0" w:color="auto"/>
      </w:divBdr>
    </w:div>
    <w:div w:id="1550728360">
      <w:bodyDiv w:val="1"/>
      <w:marLeft w:val="0"/>
      <w:marRight w:val="0"/>
      <w:marTop w:val="0"/>
      <w:marBottom w:val="0"/>
      <w:divBdr>
        <w:top w:val="none" w:sz="0" w:space="0" w:color="auto"/>
        <w:left w:val="none" w:sz="0" w:space="0" w:color="auto"/>
        <w:bottom w:val="none" w:sz="0" w:space="0" w:color="auto"/>
        <w:right w:val="none" w:sz="0" w:space="0" w:color="auto"/>
      </w:divBdr>
      <w:divsChild>
        <w:div w:id="487552968">
          <w:marLeft w:val="60"/>
          <w:marRight w:val="0"/>
          <w:marTop w:val="0"/>
          <w:marBottom w:val="58"/>
          <w:divBdr>
            <w:top w:val="none" w:sz="0" w:space="0" w:color="auto"/>
            <w:left w:val="none" w:sz="0" w:space="0" w:color="auto"/>
            <w:bottom w:val="none" w:sz="0" w:space="0" w:color="auto"/>
            <w:right w:val="none" w:sz="0" w:space="0" w:color="auto"/>
          </w:divBdr>
        </w:div>
        <w:div w:id="736248530">
          <w:marLeft w:val="0"/>
          <w:marRight w:val="0"/>
          <w:marTop w:val="0"/>
          <w:marBottom w:val="58"/>
          <w:divBdr>
            <w:top w:val="none" w:sz="0" w:space="0" w:color="auto"/>
            <w:left w:val="none" w:sz="0" w:space="0" w:color="auto"/>
            <w:bottom w:val="none" w:sz="0" w:space="0" w:color="auto"/>
            <w:right w:val="none" w:sz="0" w:space="0" w:color="auto"/>
          </w:divBdr>
        </w:div>
      </w:divsChild>
    </w:div>
    <w:div w:id="1644843734">
      <w:bodyDiv w:val="1"/>
      <w:marLeft w:val="0"/>
      <w:marRight w:val="0"/>
      <w:marTop w:val="0"/>
      <w:marBottom w:val="0"/>
      <w:divBdr>
        <w:top w:val="none" w:sz="0" w:space="0" w:color="auto"/>
        <w:left w:val="none" w:sz="0" w:space="0" w:color="auto"/>
        <w:bottom w:val="none" w:sz="0" w:space="0" w:color="auto"/>
        <w:right w:val="none" w:sz="0" w:space="0" w:color="auto"/>
      </w:divBdr>
    </w:div>
    <w:div w:id="1649939262">
      <w:bodyDiv w:val="1"/>
      <w:marLeft w:val="0"/>
      <w:marRight w:val="0"/>
      <w:marTop w:val="0"/>
      <w:marBottom w:val="0"/>
      <w:divBdr>
        <w:top w:val="none" w:sz="0" w:space="0" w:color="auto"/>
        <w:left w:val="none" w:sz="0" w:space="0" w:color="auto"/>
        <w:bottom w:val="none" w:sz="0" w:space="0" w:color="auto"/>
        <w:right w:val="none" w:sz="0" w:space="0" w:color="auto"/>
      </w:divBdr>
      <w:divsChild>
        <w:div w:id="815800945">
          <w:marLeft w:val="624"/>
          <w:marRight w:val="0"/>
          <w:marTop w:val="0"/>
          <w:marBottom w:val="0"/>
          <w:divBdr>
            <w:top w:val="none" w:sz="0" w:space="0" w:color="auto"/>
            <w:left w:val="none" w:sz="0" w:space="0" w:color="auto"/>
            <w:bottom w:val="none" w:sz="0" w:space="0" w:color="auto"/>
            <w:right w:val="none" w:sz="0" w:space="0" w:color="auto"/>
          </w:divBdr>
        </w:div>
        <w:div w:id="1640956289">
          <w:marLeft w:val="624"/>
          <w:marRight w:val="0"/>
          <w:marTop w:val="0"/>
          <w:marBottom w:val="0"/>
          <w:divBdr>
            <w:top w:val="none" w:sz="0" w:space="0" w:color="auto"/>
            <w:left w:val="none" w:sz="0" w:space="0" w:color="auto"/>
            <w:bottom w:val="none" w:sz="0" w:space="0" w:color="auto"/>
            <w:right w:val="none" w:sz="0" w:space="0" w:color="auto"/>
          </w:divBdr>
        </w:div>
      </w:divsChild>
    </w:div>
    <w:div w:id="1650938554">
      <w:bodyDiv w:val="1"/>
      <w:marLeft w:val="0"/>
      <w:marRight w:val="0"/>
      <w:marTop w:val="0"/>
      <w:marBottom w:val="0"/>
      <w:divBdr>
        <w:top w:val="none" w:sz="0" w:space="0" w:color="auto"/>
        <w:left w:val="none" w:sz="0" w:space="0" w:color="auto"/>
        <w:bottom w:val="none" w:sz="0" w:space="0" w:color="auto"/>
        <w:right w:val="none" w:sz="0" w:space="0" w:color="auto"/>
      </w:divBdr>
      <w:divsChild>
        <w:div w:id="343679091">
          <w:marLeft w:val="60"/>
          <w:marRight w:val="0"/>
          <w:marTop w:val="0"/>
          <w:marBottom w:val="58"/>
          <w:divBdr>
            <w:top w:val="none" w:sz="0" w:space="0" w:color="auto"/>
            <w:left w:val="none" w:sz="0" w:space="0" w:color="auto"/>
            <w:bottom w:val="none" w:sz="0" w:space="0" w:color="auto"/>
            <w:right w:val="none" w:sz="0" w:space="0" w:color="auto"/>
          </w:divBdr>
        </w:div>
        <w:div w:id="1251158840">
          <w:marLeft w:val="0"/>
          <w:marRight w:val="0"/>
          <w:marTop w:val="0"/>
          <w:marBottom w:val="58"/>
          <w:divBdr>
            <w:top w:val="none" w:sz="0" w:space="0" w:color="auto"/>
            <w:left w:val="none" w:sz="0" w:space="0" w:color="auto"/>
            <w:bottom w:val="none" w:sz="0" w:space="0" w:color="auto"/>
            <w:right w:val="none" w:sz="0" w:space="0" w:color="auto"/>
          </w:divBdr>
        </w:div>
      </w:divsChild>
    </w:div>
    <w:div w:id="1651785580">
      <w:bodyDiv w:val="1"/>
      <w:marLeft w:val="0"/>
      <w:marRight w:val="0"/>
      <w:marTop w:val="0"/>
      <w:marBottom w:val="0"/>
      <w:divBdr>
        <w:top w:val="none" w:sz="0" w:space="0" w:color="auto"/>
        <w:left w:val="none" w:sz="0" w:space="0" w:color="auto"/>
        <w:bottom w:val="none" w:sz="0" w:space="0" w:color="auto"/>
        <w:right w:val="none" w:sz="0" w:space="0" w:color="auto"/>
      </w:divBdr>
    </w:div>
    <w:div w:id="1671367879">
      <w:bodyDiv w:val="1"/>
      <w:marLeft w:val="0"/>
      <w:marRight w:val="0"/>
      <w:marTop w:val="0"/>
      <w:marBottom w:val="0"/>
      <w:divBdr>
        <w:top w:val="none" w:sz="0" w:space="0" w:color="auto"/>
        <w:left w:val="none" w:sz="0" w:space="0" w:color="auto"/>
        <w:bottom w:val="none" w:sz="0" w:space="0" w:color="auto"/>
        <w:right w:val="none" w:sz="0" w:space="0" w:color="auto"/>
      </w:divBdr>
    </w:div>
    <w:div w:id="210418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sady Office">
  <a:themeElements>
    <a:clrScheme name="ČEPS 2020 Word">
      <a:dk1>
        <a:sysClr val="windowText" lastClr="000000"/>
      </a:dk1>
      <a:lt1>
        <a:sysClr val="window" lastClr="FFFFFF"/>
      </a:lt1>
      <a:dk2>
        <a:srgbClr val="67676E"/>
      </a:dk2>
      <a:lt2>
        <a:srgbClr val="B1B2B7"/>
      </a:lt2>
      <a:accent1>
        <a:srgbClr val="BF2A34"/>
      </a:accent1>
      <a:accent2>
        <a:srgbClr val="0064C8"/>
      </a:accent2>
      <a:accent3>
        <a:srgbClr val="00A6FA"/>
      </a:accent3>
      <a:accent4>
        <a:srgbClr val="8D9093"/>
      </a:accent4>
      <a:accent5>
        <a:srgbClr val="FFD851"/>
      </a:accent5>
      <a:accent6>
        <a:srgbClr val="007736"/>
      </a:accent6>
      <a:hlink>
        <a:srgbClr val="BF2A34"/>
      </a:hlink>
      <a:folHlink>
        <a:srgbClr val="BF2A34"/>
      </a:folHlink>
    </a:clrScheme>
    <a:fontScheme name="Office – klasické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7F8F265A1CE7E43B4DBA56A61D7C62F" ma:contentTypeVersion="17" ma:contentTypeDescription="Vytvoří nový dokument" ma:contentTypeScope="" ma:versionID="015fd382b38dec2f29b20daff9b641f0">
  <xsd:schema xmlns:xsd="http://www.w3.org/2001/XMLSchema" xmlns:xs="http://www.w3.org/2001/XMLSchema" xmlns:p="http://schemas.microsoft.com/office/2006/metadata/properties" xmlns:ns2="f957c741-8a50-49dd-beb7-b5512c9a4d4b" xmlns:ns3="4dfcbddc-c6e4-469c-8535-242f88076ccf" targetNamespace="http://schemas.microsoft.com/office/2006/metadata/properties" ma:root="true" ma:fieldsID="a7a03e431f4db3fc5e96458c305f3567" ns2:_="" ns3:_="">
    <xsd:import namespace="f957c741-8a50-49dd-beb7-b5512c9a4d4b"/>
    <xsd:import namespace="4dfcbddc-c6e4-469c-8535-242f88076cc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7c741-8a50-49dd-beb7-b5512c9a4d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Značky obrázků" ma:readOnly="false" ma:fieldId="{5cf76f15-5ced-4ddc-b409-7134ff3c332f}" ma:taxonomyMulti="true" ma:sspId="e1151224-86ec-40a8-ba2f-293eb4cb0ab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fcbddc-c6e4-469c-8535-242f88076ccf" elementFormDefault="qualified">
    <xsd:import namespace="http://schemas.microsoft.com/office/2006/documentManagement/types"/>
    <xsd:import namespace="http://schemas.microsoft.com/office/infopath/2007/PartnerControls"/>
    <xsd:element name="SharedWithUsers" ma:index="16"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dílené s podrobnostmi" ma:internalName="SharedWithDetails" ma:readOnly="true">
      <xsd:simpleType>
        <xsd:restriction base="dms:Note">
          <xsd:maxLength value="255"/>
        </xsd:restriction>
      </xsd:simpleType>
    </xsd:element>
    <xsd:element name="TaxCatchAll" ma:index="21" nillable="true" ma:displayName="Taxonomy Catch All Column" ma:hidden="true" ma:list="{696027cd-705c-45bd-9c60-bbf008d00365}" ma:internalName="TaxCatchAll" ma:showField="CatchAllData" ma:web="4dfcbddc-c6e4-469c-8535-242f88076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dfcbddc-c6e4-469c-8535-242f88076ccf" xsi:nil="true"/>
    <lcf76f155ced4ddcb4097134ff3c332f xmlns="f957c741-8a50-49dd-beb7-b5512c9a4d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A88F92-0184-4A35-AADC-79C06406B673}">
  <ds:schemaRefs>
    <ds:schemaRef ds:uri="http://schemas.microsoft.com/sharepoint/v3/contenttype/forms"/>
  </ds:schemaRefs>
</ds:datastoreItem>
</file>

<file path=customXml/itemProps2.xml><?xml version="1.0" encoding="utf-8"?>
<ds:datastoreItem xmlns:ds="http://schemas.openxmlformats.org/officeDocument/2006/customXml" ds:itemID="{CCD6AF10-D460-43E7-9694-13B2F5472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7c741-8a50-49dd-beb7-b5512c9a4d4b"/>
    <ds:schemaRef ds:uri="4dfcbddc-c6e4-469c-8535-242f88076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865B15-50D0-43AC-9D1B-738EB4B542F4}">
  <ds:schemaRefs>
    <ds:schemaRef ds:uri="http://schemas.openxmlformats.org/officeDocument/2006/bibliography"/>
  </ds:schemaRefs>
</ds:datastoreItem>
</file>

<file path=customXml/itemProps4.xml><?xml version="1.0" encoding="utf-8"?>
<ds:datastoreItem xmlns:ds="http://schemas.openxmlformats.org/officeDocument/2006/customXml" ds:itemID="{D0920E64-BE9B-4586-B896-E06D71957D55}">
  <ds:schemaRefs>
    <ds:schemaRef ds:uri="http://schemas.microsoft.com/office/2006/metadata/properties"/>
    <ds:schemaRef ds:uri="http://schemas.microsoft.com/office/infopath/2007/PartnerControls"/>
    <ds:schemaRef ds:uri="4dfcbddc-c6e4-469c-8535-242f88076ccf"/>
    <ds:schemaRef ds:uri="f957c741-8a50-49dd-beb7-b5512c9a4d4b"/>
  </ds:schemaRefs>
</ds:datastoreItem>
</file>

<file path=docMetadata/LabelInfo.xml><?xml version="1.0" encoding="utf-8"?>
<clbl:labelList xmlns:clbl="http://schemas.microsoft.com/office/2020/mipLabelMetadata">
  <clbl:label id="{11f6a6dc-c396-49f6-96f2-ee55ed22e261}" enabled="1" method="Standard" siteId="{d3f10f6d-4a4d-4cde-acb6-284a54d78b3a}" removed="0"/>
  <clbl:label id="{8f59abcf-d282-4bb6-9046-b11f6155e673}" enabled="1" method="Privileged" siteId="{5a599c86-6e50-4562-81a7-1b85777f7db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3362</Words>
  <Characters>19837</Characters>
  <Application>Microsoft Office Word</Application>
  <DocSecurity>0</DocSecurity>
  <Lines>165</Lines>
  <Paragraphs>46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2026-05-26T08:16:00Z</dcterms:created>
  <dcterms:modified xsi:type="dcterms:W3CDTF">2026-05-26T08:18:00Z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0x010100C7F8F265A1CE7E43B4DBA56A61D7C62F</vt:lpwstr>
  </property>
  <property fmtid="{D5CDD505-2E9C-101B-9397-08002B2CF9AE}" pid="3" name="MediaServiceImageTags">
    <vt:lpwstr/>
  </property>
</Properties>
</file>