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7F6D" w14:textId="24C5B662" w:rsidR="00480A1E" w:rsidRPr="009C514A" w:rsidRDefault="00480A1E" w:rsidP="00480A1E">
      <w:pPr>
        <w:spacing w:after="0" w:line="240" w:lineRule="auto"/>
        <w:jc w:val="center"/>
        <w:rPr>
          <w:rFonts w:ascii="Arial" w:eastAsia="Arial" w:hAnsi="Arial" w:cs="Arial"/>
          <w:color w:val="00000A"/>
          <w:lang w:eastAsia="cs-CZ"/>
        </w:rPr>
      </w:pPr>
      <w:bookmarkStart w:id="0" w:name="_Hlk190076735"/>
      <w:bookmarkStart w:id="1" w:name="_Hlk190070695"/>
      <w:r w:rsidRPr="009C514A">
        <w:rPr>
          <w:rFonts w:ascii="Arial" w:eastAsia="Arial" w:hAnsi="Arial" w:cs="Arial"/>
          <w:color w:val="00000A"/>
          <w:lang w:eastAsia="cs-CZ"/>
        </w:rPr>
        <w:t>PARLAMENT ČESKÉ REPUBLIKY</w:t>
      </w:r>
    </w:p>
    <w:p w14:paraId="44CB7607" w14:textId="77777777" w:rsidR="00480A1E" w:rsidRPr="009C514A" w:rsidRDefault="00480A1E" w:rsidP="00480A1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Poslanecká sněmovna</w:t>
      </w:r>
    </w:p>
    <w:p w14:paraId="4C7BC714" w14:textId="77777777" w:rsidR="00480A1E" w:rsidRPr="009C514A" w:rsidRDefault="00480A1E" w:rsidP="00480A1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202</w:t>
      </w:r>
      <w:r>
        <w:rPr>
          <w:rFonts w:ascii="Arial" w:eastAsia="Arial" w:hAnsi="Arial" w:cs="Arial"/>
          <w:color w:val="00000A"/>
          <w:lang w:eastAsia="cs-CZ"/>
        </w:rPr>
        <w:t>6</w:t>
      </w:r>
    </w:p>
    <w:p w14:paraId="4391309E" w14:textId="77777777" w:rsidR="00480A1E" w:rsidRPr="009C514A" w:rsidRDefault="00480A1E" w:rsidP="00480A1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X. volební období</w:t>
      </w:r>
    </w:p>
    <w:p w14:paraId="3402FBE2" w14:textId="77777777" w:rsidR="00480A1E" w:rsidRPr="009C514A" w:rsidRDefault="00480A1E" w:rsidP="00480A1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___________________________________________________________</w:t>
      </w:r>
    </w:p>
    <w:p w14:paraId="7185E8D0" w14:textId="77777777" w:rsidR="00480A1E" w:rsidRPr="009C514A" w:rsidRDefault="00480A1E" w:rsidP="00480A1E">
      <w:pPr>
        <w:keepNext/>
        <w:spacing w:before="240" w:after="120" w:line="240" w:lineRule="auto"/>
        <w:jc w:val="center"/>
        <w:rPr>
          <w:rFonts w:ascii="Arial" w:eastAsia="Arial" w:hAnsi="Arial" w:cs="Arial"/>
          <w:color w:val="00000A"/>
          <w:lang w:eastAsia="cs-CZ"/>
        </w:rPr>
      </w:pPr>
    </w:p>
    <w:p w14:paraId="394159FD" w14:textId="389CD7AE" w:rsidR="00480A1E" w:rsidRPr="009C514A" w:rsidRDefault="00480A1E" w:rsidP="00480A1E">
      <w:pPr>
        <w:spacing w:line="276" w:lineRule="auto"/>
        <w:jc w:val="center"/>
        <w:rPr>
          <w:rFonts w:ascii="Times New Roman" w:hAnsi="Times New Roman" w:cs="Times New Roman"/>
          <w:b/>
          <w:bCs/>
          <w:sz w:val="24"/>
          <w:szCs w:val="24"/>
        </w:rPr>
      </w:pPr>
      <w:r w:rsidRPr="009C514A">
        <w:rPr>
          <w:rFonts w:ascii="Times New Roman" w:hAnsi="Times New Roman" w:cs="Times New Roman"/>
          <w:b/>
          <w:bCs/>
          <w:sz w:val="24"/>
          <w:szCs w:val="24"/>
        </w:rPr>
        <w:t>Pozměňovací návrh</w:t>
      </w:r>
      <w:r>
        <w:rPr>
          <w:rFonts w:ascii="Times New Roman" w:hAnsi="Times New Roman" w:cs="Times New Roman"/>
          <w:b/>
          <w:bCs/>
          <w:sz w:val="24"/>
          <w:szCs w:val="24"/>
        </w:rPr>
        <w:t xml:space="preserve"> poslance</w:t>
      </w:r>
      <w:r w:rsidR="00B1179E">
        <w:rPr>
          <w:rFonts w:ascii="Times New Roman" w:hAnsi="Times New Roman" w:cs="Times New Roman"/>
          <w:b/>
          <w:bCs/>
          <w:sz w:val="24"/>
          <w:szCs w:val="24"/>
        </w:rPr>
        <w:t xml:space="preserve"> Romana Kubíčka</w:t>
      </w:r>
    </w:p>
    <w:p w14:paraId="1B262471" w14:textId="77777777" w:rsidR="00480A1E" w:rsidRPr="009C514A" w:rsidRDefault="00480A1E" w:rsidP="00480A1E">
      <w:pPr>
        <w:spacing w:line="276" w:lineRule="auto"/>
        <w:jc w:val="center"/>
        <w:rPr>
          <w:rFonts w:ascii="Times New Roman" w:hAnsi="Times New Roman" w:cs="Times New Roman"/>
          <w:b/>
          <w:bCs/>
          <w:color w:val="000000"/>
          <w:sz w:val="24"/>
          <w:szCs w:val="24"/>
        </w:rPr>
      </w:pPr>
      <w:r w:rsidRPr="005C3E16">
        <w:rPr>
          <w:rFonts w:ascii="Times New Roman" w:hAnsi="Times New Roman" w:cs="Times New Roman"/>
          <w:b/>
          <w:bCs/>
          <w:sz w:val="24"/>
          <w:szCs w:val="24"/>
        </w:rPr>
        <w:t xml:space="preserve">k návrhu poslanců </w:t>
      </w:r>
      <w:r w:rsidRPr="009E15B8">
        <w:rPr>
          <w:rFonts w:ascii="Times New Roman" w:hAnsi="Times New Roman" w:cs="Times New Roman"/>
          <w:b/>
          <w:bCs/>
          <w:sz w:val="24"/>
          <w:szCs w:val="24"/>
        </w:rPr>
        <w:t xml:space="preserve">Andreje Babiše, Karla Havlíčka, Tomia Okamury, Petra </w:t>
      </w:r>
      <w:proofErr w:type="spellStart"/>
      <w:r w:rsidRPr="009E15B8">
        <w:rPr>
          <w:rFonts w:ascii="Times New Roman" w:hAnsi="Times New Roman" w:cs="Times New Roman"/>
          <w:b/>
          <w:bCs/>
          <w:sz w:val="24"/>
          <w:szCs w:val="24"/>
        </w:rPr>
        <w:t>Macinky</w:t>
      </w:r>
      <w:proofErr w:type="spellEnd"/>
      <w:r w:rsidRPr="009E15B8">
        <w:rPr>
          <w:rFonts w:ascii="Times New Roman" w:hAnsi="Times New Roman" w:cs="Times New Roman"/>
          <w:b/>
          <w:bCs/>
          <w:sz w:val="24"/>
          <w:szCs w:val="24"/>
        </w:rPr>
        <w:t>, Aleny</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Schillerové, Zuzany Schwarz Bařtipánové, Radima Fialy, Borise Šťastného, Vojtěcha</w:t>
      </w:r>
      <w:r>
        <w:rPr>
          <w:rFonts w:ascii="Times New Roman" w:hAnsi="Times New Roman" w:cs="Times New Roman"/>
          <w:b/>
          <w:bCs/>
          <w:sz w:val="24"/>
          <w:szCs w:val="24"/>
        </w:rPr>
        <w:t xml:space="preserve"> </w:t>
      </w:r>
      <w:proofErr w:type="spellStart"/>
      <w:r w:rsidRPr="009E15B8">
        <w:rPr>
          <w:rFonts w:ascii="Times New Roman" w:hAnsi="Times New Roman" w:cs="Times New Roman"/>
          <w:b/>
          <w:bCs/>
          <w:sz w:val="24"/>
          <w:szCs w:val="24"/>
        </w:rPr>
        <w:t>Krňanského</w:t>
      </w:r>
      <w:proofErr w:type="spellEnd"/>
      <w:r w:rsidRPr="009E15B8">
        <w:rPr>
          <w:rFonts w:ascii="Times New Roman" w:hAnsi="Times New Roman" w:cs="Times New Roman"/>
          <w:b/>
          <w:bCs/>
          <w:sz w:val="24"/>
          <w:szCs w:val="24"/>
        </w:rPr>
        <w:t xml:space="preserve"> a Marie </w:t>
      </w:r>
      <w:proofErr w:type="spellStart"/>
      <w:r w:rsidRPr="009E15B8">
        <w:rPr>
          <w:rFonts w:ascii="Times New Roman" w:hAnsi="Times New Roman" w:cs="Times New Roman"/>
          <w:b/>
          <w:bCs/>
          <w:sz w:val="24"/>
          <w:szCs w:val="24"/>
        </w:rPr>
        <w:t>Pošarové</w:t>
      </w:r>
      <w:proofErr w:type="spellEnd"/>
      <w:r w:rsidRPr="009E15B8">
        <w:rPr>
          <w:rFonts w:ascii="Times New Roman" w:hAnsi="Times New Roman" w:cs="Times New Roman"/>
          <w:b/>
          <w:bCs/>
          <w:sz w:val="24"/>
          <w:szCs w:val="24"/>
        </w:rPr>
        <w:t xml:space="preserve"> </w:t>
      </w:r>
      <w:r w:rsidRPr="005C3E16">
        <w:rPr>
          <w:rFonts w:ascii="Times New Roman" w:hAnsi="Times New Roman" w:cs="Times New Roman"/>
          <w:b/>
          <w:bCs/>
          <w:sz w:val="24"/>
          <w:szCs w:val="24"/>
        </w:rPr>
        <w:t xml:space="preserve">na vydání zákona, kterým se mění zákon č. </w:t>
      </w:r>
      <w:r w:rsidRPr="009E15B8">
        <w:rPr>
          <w:rFonts w:ascii="Times New Roman" w:hAnsi="Times New Roman" w:cs="Times New Roman"/>
          <w:b/>
          <w:bCs/>
          <w:sz w:val="24"/>
          <w:szCs w:val="24"/>
        </w:rPr>
        <w:t>283/2021 Sb.,</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stavební zákon</w:t>
      </w:r>
      <w:r w:rsidRPr="005C3E16">
        <w:rPr>
          <w:rFonts w:ascii="Times New Roman" w:hAnsi="Times New Roman" w:cs="Times New Roman"/>
          <w:b/>
          <w:bCs/>
          <w:sz w:val="24"/>
          <w:szCs w:val="24"/>
        </w:rPr>
        <w:t>, ve znění pozdějších předpisů</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a další související zákony</w:t>
      </w:r>
      <w:r>
        <w:rPr>
          <w:rFonts w:ascii="Times New Roman" w:hAnsi="Times New Roman" w:cs="Times New Roman"/>
          <w:b/>
          <w:bCs/>
          <w:sz w:val="24"/>
          <w:szCs w:val="24"/>
        </w:rPr>
        <w:t>, ve znění komplexního pozměňovacího návrhu</w:t>
      </w:r>
    </w:p>
    <w:p w14:paraId="2150BB40" w14:textId="77777777" w:rsidR="00480A1E" w:rsidRDefault="00480A1E" w:rsidP="00480A1E">
      <w:pPr>
        <w:spacing w:line="276" w:lineRule="auto"/>
        <w:jc w:val="center"/>
        <w:rPr>
          <w:rFonts w:ascii="Times New Roman" w:hAnsi="Times New Roman" w:cs="Times New Roman"/>
          <w:b/>
          <w:color w:val="000000"/>
          <w:sz w:val="24"/>
          <w:szCs w:val="24"/>
        </w:rPr>
      </w:pPr>
      <w:r w:rsidRPr="009C514A">
        <w:rPr>
          <w:rFonts w:ascii="Times New Roman" w:hAnsi="Times New Roman" w:cs="Times New Roman"/>
          <w:b/>
          <w:color w:val="000000"/>
          <w:sz w:val="24"/>
          <w:szCs w:val="24"/>
        </w:rPr>
        <w:t xml:space="preserve">(sněmovní tisk č. </w:t>
      </w:r>
      <w:r>
        <w:rPr>
          <w:rFonts w:ascii="Times New Roman" w:hAnsi="Times New Roman" w:cs="Times New Roman"/>
          <w:b/>
          <w:color w:val="000000"/>
          <w:sz w:val="24"/>
          <w:szCs w:val="24"/>
        </w:rPr>
        <w:t>67</w:t>
      </w:r>
      <w:r w:rsidRPr="009C514A">
        <w:rPr>
          <w:rFonts w:ascii="Times New Roman" w:hAnsi="Times New Roman" w:cs="Times New Roman"/>
          <w:b/>
          <w:color w:val="000000"/>
          <w:sz w:val="24"/>
          <w:szCs w:val="24"/>
        </w:rPr>
        <w:t>)</w:t>
      </w:r>
    </w:p>
    <w:bookmarkEnd w:id="0"/>
    <w:bookmarkEnd w:id="1"/>
    <w:p w14:paraId="75874F2D" w14:textId="77777777" w:rsidR="00200D7D" w:rsidRDefault="00200D7D" w:rsidP="00705237">
      <w:pPr>
        <w:shd w:val="clear" w:color="auto" w:fill="FFFFFF"/>
        <w:spacing w:after="120" w:line="276" w:lineRule="auto"/>
        <w:jc w:val="both"/>
        <w:rPr>
          <w:rFonts w:ascii="Times New Roman" w:hAnsi="Times New Roman" w:cs="Times New Roman"/>
          <w:b/>
          <w:bCs/>
          <w:sz w:val="24"/>
          <w:szCs w:val="24"/>
        </w:rPr>
      </w:pPr>
    </w:p>
    <w:p w14:paraId="557EE807" w14:textId="161F15C7" w:rsidR="00705237" w:rsidRDefault="00D3750A" w:rsidP="00705237">
      <w:pPr>
        <w:shd w:val="clear" w:color="auto" w:fill="FFFFFF"/>
        <w:spacing w:after="120" w:line="276" w:lineRule="auto"/>
        <w:jc w:val="both"/>
        <w:rPr>
          <w:rFonts w:ascii="Times New Roman" w:hAnsi="Times New Roman" w:cs="Times New Roman"/>
          <w:sz w:val="24"/>
          <w:szCs w:val="24"/>
        </w:rPr>
      </w:pPr>
      <w:r w:rsidRPr="00D3750A">
        <w:rPr>
          <w:rFonts w:ascii="Times New Roman" w:hAnsi="Times New Roman" w:cs="Times New Roman"/>
          <w:b/>
          <w:bCs/>
          <w:sz w:val="24"/>
          <w:szCs w:val="24"/>
        </w:rPr>
        <w:t xml:space="preserve">1. </w:t>
      </w:r>
      <w:r w:rsidR="00705237" w:rsidRPr="00705237">
        <w:rPr>
          <w:rFonts w:ascii="Times New Roman" w:hAnsi="Times New Roman" w:cs="Times New Roman"/>
          <w:sz w:val="24"/>
          <w:szCs w:val="24"/>
        </w:rPr>
        <w:t>V</w:t>
      </w:r>
      <w:r w:rsidR="00705237">
        <w:rPr>
          <w:rFonts w:ascii="Times New Roman" w:hAnsi="Times New Roman" w:cs="Times New Roman"/>
          <w:sz w:val="24"/>
          <w:szCs w:val="24"/>
        </w:rPr>
        <w:t xml:space="preserve"> dosavadní </w:t>
      </w:r>
      <w:r w:rsidR="00705237" w:rsidRPr="00705237">
        <w:rPr>
          <w:rFonts w:ascii="Times New Roman" w:hAnsi="Times New Roman" w:cs="Times New Roman"/>
          <w:sz w:val="24"/>
          <w:szCs w:val="24"/>
        </w:rPr>
        <w:t>části dvacáté osmé</w:t>
      </w:r>
      <w:r w:rsidR="00705237">
        <w:rPr>
          <w:rFonts w:ascii="Times New Roman" w:hAnsi="Times New Roman" w:cs="Times New Roman"/>
          <w:sz w:val="24"/>
          <w:szCs w:val="24"/>
        </w:rPr>
        <w:t xml:space="preserve"> dosavadním čl. XLI se za dosavadní bod 4 vkládají nové body </w:t>
      </w:r>
      <w:r w:rsidR="00B371E4">
        <w:rPr>
          <w:rFonts w:ascii="Times New Roman" w:hAnsi="Times New Roman" w:cs="Times New Roman"/>
          <w:sz w:val="24"/>
          <w:szCs w:val="24"/>
        </w:rPr>
        <w:t>5</w:t>
      </w:r>
      <w:r w:rsidR="00705237">
        <w:rPr>
          <w:rFonts w:ascii="Times New Roman" w:hAnsi="Times New Roman" w:cs="Times New Roman"/>
          <w:sz w:val="24"/>
          <w:szCs w:val="24"/>
        </w:rPr>
        <w:t xml:space="preserve"> a</w:t>
      </w:r>
      <w:r w:rsidR="00667144">
        <w:rPr>
          <w:rFonts w:ascii="Times New Roman" w:hAnsi="Times New Roman" w:cs="Times New Roman"/>
          <w:sz w:val="24"/>
          <w:szCs w:val="24"/>
        </w:rPr>
        <w:t>ž</w:t>
      </w:r>
      <w:r w:rsidR="00CA6F48">
        <w:rPr>
          <w:rFonts w:ascii="Times New Roman" w:hAnsi="Times New Roman" w:cs="Times New Roman"/>
          <w:sz w:val="24"/>
          <w:szCs w:val="24"/>
        </w:rPr>
        <w:t> </w:t>
      </w:r>
      <w:r w:rsidR="00780531">
        <w:rPr>
          <w:rFonts w:ascii="Times New Roman" w:hAnsi="Times New Roman" w:cs="Times New Roman"/>
          <w:sz w:val="24"/>
          <w:szCs w:val="24"/>
        </w:rPr>
        <w:t>7</w:t>
      </w:r>
      <w:r w:rsidR="00705237">
        <w:rPr>
          <w:rFonts w:ascii="Times New Roman" w:hAnsi="Times New Roman" w:cs="Times New Roman"/>
          <w:sz w:val="24"/>
          <w:szCs w:val="24"/>
        </w:rPr>
        <w:t>, které znějí:</w:t>
      </w:r>
    </w:p>
    <w:p w14:paraId="11C361B1" w14:textId="6F89E0CE" w:rsidR="00B371E4" w:rsidRDefault="00865411" w:rsidP="00705237">
      <w:pPr>
        <w:shd w:val="clear" w:color="auto" w:fill="FFFFFF"/>
        <w:spacing w:after="120" w:line="276" w:lineRule="auto"/>
        <w:jc w:val="both"/>
        <w:rPr>
          <w:rFonts w:ascii="Times New Roman" w:hAnsi="Times New Roman" w:cs="Times New Roman"/>
          <w:sz w:val="24"/>
          <w:szCs w:val="24"/>
        </w:rPr>
      </w:pPr>
      <w:r>
        <w:rPr>
          <w:rFonts w:ascii="Times New Roman" w:hAnsi="Times New Roman" w:cs="Times New Roman"/>
          <w:sz w:val="24"/>
          <w:szCs w:val="24"/>
        </w:rPr>
        <w:t>„</w:t>
      </w:r>
      <w:r w:rsidR="00B371E4">
        <w:rPr>
          <w:rFonts w:ascii="Times New Roman" w:hAnsi="Times New Roman" w:cs="Times New Roman"/>
          <w:sz w:val="24"/>
          <w:szCs w:val="24"/>
        </w:rPr>
        <w:t xml:space="preserve">5. V § 17b </w:t>
      </w:r>
      <w:r w:rsidR="0090713E">
        <w:rPr>
          <w:rFonts w:ascii="Times New Roman" w:hAnsi="Times New Roman" w:cs="Times New Roman"/>
          <w:sz w:val="24"/>
          <w:szCs w:val="24"/>
        </w:rPr>
        <w:t xml:space="preserve">se </w:t>
      </w:r>
      <w:r w:rsidR="002025F5">
        <w:rPr>
          <w:rFonts w:ascii="Times New Roman" w:hAnsi="Times New Roman" w:cs="Times New Roman"/>
          <w:sz w:val="24"/>
          <w:szCs w:val="24"/>
        </w:rPr>
        <w:t>na konci odstavce 6 doplňuj</w:t>
      </w:r>
      <w:r w:rsidR="00780531">
        <w:rPr>
          <w:rFonts w:ascii="Times New Roman" w:hAnsi="Times New Roman" w:cs="Times New Roman"/>
          <w:sz w:val="24"/>
          <w:szCs w:val="24"/>
        </w:rPr>
        <w:t>í</w:t>
      </w:r>
      <w:r w:rsidR="002025F5">
        <w:rPr>
          <w:rFonts w:ascii="Times New Roman" w:hAnsi="Times New Roman" w:cs="Times New Roman"/>
          <w:sz w:val="24"/>
          <w:szCs w:val="24"/>
        </w:rPr>
        <w:t xml:space="preserve"> vět</w:t>
      </w:r>
      <w:r w:rsidR="00780531">
        <w:rPr>
          <w:rFonts w:ascii="Times New Roman" w:hAnsi="Times New Roman" w:cs="Times New Roman"/>
          <w:sz w:val="24"/>
          <w:szCs w:val="24"/>
        </w:rPr>
        <w:t>y</w:t>
      </w:r>
      <w:r w:rsidR="002025F5">
        <w:rPr>
          <w:rFonts w:ascii="Times New Roman" w:hAnsi="Times New Roman" w:cs="Times New Roman"/>
          <w:sz w:val="24"/>
          <w:szCs w:val="24"/>
        </w:rPr>
        <w:t xml:space="preserve"> „</w:t>
      </w:r>
      <w:r w:rsidR="00780531" w:rsidRPr="00780531">
        <w:rPr>
          <w:rFonts w:ascii="Times New Roman" w:hAnsi="Times New Roman" w:cs="Times New Roman"/>
          <w:sz w:val="24"/>
          <w:szCs w:val="24"/>
        </w:rPr>
        <w:t xml:space="preserve">Předseda Energetického regulačního úřadu musí být držitelem platného osvědčení fyzické osoby pro stupeň utajení Důvěrné nebo vyšší. Není-li držitelem osvědčení podle věty druhé, </w:t>
      </w:r>
      <w:r w:rsidR="000313A8">
        <w:rPr>
          <w:rFonts w:ascii="Times New Roman" w:hAnsi="Times New Roman" w:cs="Times New Roman"/>
          <w:sz w:val="24"/>
          <w:szCs w:val="24"/>
        </w:rPr>
        <w:t xml:space="preserve">požádá </w:t>
      </w:r>
      <w:r w:rsidR="00780531" w:rsidRPr="00780531">
        <w:rPr>
          <w:rFonts w:ascii="Times New Roman" w:hAnsi="Times New Roman" w:cs="Times New Roman"/>
          <w:sz w:val="24"/>
          <w:szCs w:val="24"/>
        </w:rPr>
        <w:t>bez zbytečného odkladu po svém jmenování do funkce o vydání tohoto osvědčení podle zákona upravujícího ochranu utajovaných informací</w:t>
      </w:r>
      <w:r w:rsidR="00780531">
        <w:rPr>
          <w:rFonts w:ascii="Times New Roman" w:hAnsi="Times New Roman" w:cs="Times New Roman"/>
          <w:sz w:val="24"/>
          <w:szCs w:val="24"/>
          <w:vertAlign w:val="superscript"/>
        </w:rPr>
        <w:t>74)</w:t>
      </w:r>
      <w:r w:rsidR="002025F5" w:rsidRPr="002025F5">
        <w:rPr>
          <w:rFonts w:ascii="Times New Roman" w:hAnsi="Times New Roman" w:cs="Times New Roman"/>
          <w:sz w:val="24"/>
          <w:szCs w:val="24"/>
        </w:rPr>
        <w:t>.</w:t>
      </w:r>
    </w:p>
    <w:p w14:paraId="4B58FD55" w14:textId="43B401B6" w:rsidR="00780531" w:rsidRDefault="00780531" w:rsidP="00705237">
      <w:pPr>
        <w:shd w:val="clear" w:color="auto" w:fill="FFFFFF"/>
        <w:spacing w:after="120" w:line="276" w:lineRule="auto"/>
        <w:jc w:val="both"/>
        <w:rPr>
          <w:rFonts w:ascii="Times New Roman" w:hAnsi="Times New Roman" w:cs="Times New Roman"/>
          <w:sz w:val="24"/>
          <w:szCs w:val="24"/>
        </w:rPr>
      </w:pPr>
      <w:r>
        <w:rPr>
          <w:rFonts w:ascii="Times New Roman" w:hAnsi="Times New Roman" w:cs="Times New Roman"/>
          <w:sz w:val="24"/>
          <w:szCs w:val="24"/>
        </w:rPr>
        <w:t>Poznámka pod čarou č. 74 zní:</w:t>
      </w:r>
    </w:p>
    <w:p w14:paraId="6BB27516" w14:textId="51703A1D" w:rsidR="00801A0B" w:rsidRDefault="00801A0B" w:rsidP="00705237">
      <w:pPr>
        <w:shd w:val="clear" w:color="auto" w:fill="FFFFFF"/>
        <w:spacing w:after="120" w:line="276" w:lineRule="auto"/>
        <w:jc w:val="both"/>
        <w:rPr>
          <w:rFonts w:ascii="Times New Roman" w:hAnsi="Times New Roman" w:cs="Times New Roman"/>
          <w:sz w:val="24"/>
          <w:szCs w:val="24"/>
        </w:rPr>
      </w:pPr>
      <w:r w:rsidRPr="00801A0B">
        <w:rPr>
          <w:rFonts w:ascii="Times New Roman" w:hAnsi="Times New Roman" w:cs="Times New Roman"/>
          <w:sz w:val="24"/>
          <w:szCs w:val="24"/>
          <w:vertAlign w:val="superscript"/>
        </w:rPr>
        <w:t xml:space="preserve">74) </w:t>
      </w:r>
      <w:r w:rsidRPr="00801A0B">
        <w:rPr>
          <w:rFonts w:ascii="Times New Roman" w:hAnsi="Times New Roman" w:cs="Times New Roman"/>
          <w:sz w:val="24"/>
          <w:szCs w:val="24"/>
        </w:rPr>
        <w:t>§ 94 zákona č. 412/2005 Sb., o ochraně utajovaných informací a o bezpečnostní způsobilosti, ve znění pozdějších předpisů.</w:t>
      </w:r>
      <w:r>
        <w:rPr>
          <w:rFonts w:ascii="Times New Roman" w:hAnsi="Times New Roman" w:cs="Times New Roman"/>
          <w:sz w:val="24"/>
          <w:szCs w:val="24"/>
        </w:rPr>
        <w:t>“.</w:t>
      </w:r>
    </w:p>
    <w:p w14:paraId="10AD2453" w14:textId="087AA00B" w:rsidR="00780531" w:rsidRDefault="00B371E4" w:rsidP="00705237">
      <w:pPr>
        <w:shd w:val="clear" w:color="auto" w:fill="FFFFFF"/>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6. V § 17b odst. </w:t>
      </w:r>
      <w:r w:rsidR="002025F5">
        <w:rPr>
          <w:rFonts w:ascii="Times New Roman" w:hAnsi="Times New Roman" w:cs="Times New Roman"/>
          <w:sz w:val="24"/>
          <w:szCs w:val="24"/>
        </w:rPr>
        <w:t>12</w:t>
      </w:r>
      <w:r w:rsidR="0090713E">
        <w:rPr>
          <w:rFonts w:ascii="Times New Roman" w:hAnsi="Times New Roman" w:cs="Times New Roman"/>
          <w:sz w:val="24"/>
          <w:szCs w:val="24"/>
        </w:rPr>
        <w:t xml:space="preserve"> se za větu první vkládá věta „</w:t>
      </w:r>
      <w:r w:rsidR="00801A0B" w:rsidRPr="00801A0B">
        <w:rPr>
          <w:rFonts w:ascii="Times New Roman" w:hAnsi="Times New Roman" w:cs="Times New Roman"/>
          <w:sz w:val="24"/>
          <w:szCs w:val="24"/>
        </w:rPr>
        <w:t>Nezíská-li předseda Energetického regulačního úřadu osvědčení podle odstavce 6 věty třetí nebo dojde-li k zániku platnosti tohoto osvědčení, ministr průmyslu a obchodu bezodkladně navrhne vládě odvolání předsedy Energetického regulačního úřadu z jeho funkce.</w:t>
      </w:r>
      <w:r w:rsidR="00780531">
        <w:rPr>
          <w:rFonts w:ascii="Times New Roman" w:hAnsi="Times New Roman" w:cs="Times New Roman"/>
          <w:sz w:val="24"/>
          <w:szCs w:val="24"/>
        </w:rPr>
        <w:t>“.</w:t>
      </w:r>
    </w:p>
    <w:p w14:paraId="13D6011F" w14:textId="25154655" w:rsidR="00346173" w:rsidRDefault="00780531" w:rsidP="00705237">
      <w:pPr>
        <w:shd w:val="clear" w:color="auto" w:fill="FFFFFF"/>
        <w:spacing w:after="120" w:line="276" w:lineRule="auto"/>
        <w:jc w:val="both"/>
        <w:rPr>
          <w:rFonts w:ascii="Times New Roman" w:hAnsi="Times New Roman" w:cs="Times New Roman"/>
          <w:sz w:val="24"/>
          <w:szCs w:val="24"/>
        </w:rPr>
      </w:pPr>
      <w:r>
        <w:rPr>
          <w:rFonts w:ascii="Times New Roman" w:hAnsi="Times New Roman" w:cs="Times New Roman"/>
          <w:sz w:val="24"/>
          <w:szCs w:val="24"/>
        </w:rPr>
        <w:t>7. V § 30a odst. 1 se číslo „1“ nahrazuje číslem „100“</w:t>
      </w:r>
      <w:r w:rsidR="0090713E">
        <w:rPr>
          <w:rFonts w:ascii="Times New Roman" w:hAnsi="Times New Roman" w:cs="Times New Roman"/>
          <w:sz w:val="24"/>
          <w:szCs w:val="24"/>
        </w:rPr>
        <w:t>.</w:t>
      </w:r>
      <w:r w:rsidR="002025F5">
        <w:rPr>
          <w:rFonts w:ascii="Times New Roman" w:hAnsi="Times New Roman" w:cs="Times New Roman"/>
          <w:sz w:val="24"/>
          <w:szCs w:val="24"/>
        </w:rPr>
        <w:t>“.</w:t>
      </w:r>
    </w:p>
    <w:p w14:paraId="0B2D544C" w14:textId="46D5B52B" w:rsidR="00705237" w:rsidRPr="00705237" w:rsidRDefault="00705237" w:rsidP="00705237">
      <w:pPr>
        <w:shd w:val="clear" w:color="auto" w:fill="FFFFFF"/>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Dosavadní body 5 až 11 se označují jako body </w:t>
      </w:r>
      <w:r w:rsidR="00780531">
        <w:rPr>
          <w:rFonts w:ascii="Times New Roman" w:hAnsi="Times New Roman" w:cs="Times New Roman"/>
          <w:sz w:val="24"/>
          <w:szCs w:val="24"/>
        </w:rPr>
        <w:t>8</w:t>
      </w:r>
      <w:r>
        <w:rPr>
          <w:rFonts w:ascii="Times New Roman" w:hAnsi="Times New Roman" w:cs="Times New Roman"/>
          <w:sz w:val="24"/>
          <w:szCs w:val="24"/>
        </w:rPr>
        <w:t xml:space="preserve"> až </w:t>
      </w:r>
      <w:r w:rsidR="00B371E4">
        <w:rPr>
          <w:rFonts w:ascii="Times New Roman" w:hAnsi="Times New Roman" w:cs="Times New Roman"/>
          <w:sz w:val="24"/>
          <w:szCs w:val="24"/>
        </w:rPr>
        <w:t>1</w:t>
      </w:r>
      <w:r w:rsidR="00780531">
        <w:rPr>
          <w:rFonts w:ascii="Times New Roman" w:hAnsi="Times New Roman" w:cs="Times New Roman"/>
          <w:sz w:val="24"/>
          <w:szCs w:val="24"/>
        </w:rPr>
        <w:t>4</w:t>
      </w:r>
      <w:r>
        <w:rPr>
          <w:rFonts w:ascii="Times New Roman" w:hAnsi="Times New Roman" w:cs="Times New Roman"/>
          <w:sz w:val="24"/>
          <w:szCs w:val="24"/>
        </w:rPr>
        <w:t>.</w:t>
      </w:r>
    </w:p>
    <w:p w14:paraId="007AB757" w14:textId="73A5B630" w:rsidR="00676156" w:rsidRDefault="00676156" w:rsidP="00676156">
      <w:pPr>
        <w:jc w:val="both"/>
        <w:rPr>
          <w:rFonts w:ascii="Times New Roman" w:hAnsi="Times New Roman" w:cs="Times New Roman"/>
          <w:sz w:val="24"/>
          <w:szCs w:val="24"/>
        </w:rPr>
      </w:pPr>
      <w:r w:rsidRPr="002025F5">
        <w:rPr>
          <w:rFonts w:ascii="Times New Roman" w:hAnsi="Times New Roman" w:cs="Times New Roman"/>
          <w:b/>
          <w:bCs/>
          <w:sz w:val="24"/>
          <w:szCs w:val="24"/>
        </w:rPr>
        <w:t>2.</w:t>
      </w:r>
      <w:r>
        <w:rPr>
          <w:rFonts w:ascii="Times New Roman" w:hAnsi="Times New Roman" w:cs="Times New Roman"/>
          <w:sz w:val="24"/>
          <w:szCs w:val="24"/>
        </w:rPr>
        <w:t xml:space="preserve"> V dosavadní </w:t>
      </w:r>
      <w:r w:rsidRPr="009E0C36">
        <w:rPr>
          <w:rFonts w:ascii="Times New Roman" w:hAnsi="Times New Roman" w:cs="Times New Roman"/>
          <w:sz w:val="24"/>
          <w:szCs w:val="24"/>
        </w:rPr>
        <w:t xml:space="preserve">části dvacáté </w:t>
      </w:r>
      <w:r>
        <w:rPr>
          <w:rFonts w:ascii="Times New Roman" w:hAnsi="Times New Roman" w:cs="Times New Roman"/>
          <w:sz w:val="24"/>
          <w:szCs w:val="24"/>
        </w:rPr>
        <w:t>osmé se za dosavadní</w:t>
      </w:r>
      <w:r w:rsidRPr="009E0C36">
        <w:rPr>
          <w:rFonts w:ascii="Times New Roman" w:hAnsi="Times New Roman" w:cs="Times New Roman"/>
          <w:sz w:val="24"/>
          <w:szCs w:val="24"/>
        </w:rPr>
        <w:t xml:space="preserve"> čl. X</w:t>
      </w:r>
      <w:r>
        <w:rPr>
          <w:rFonts w:ascii="Times New Roman" w:hAnsi="Times New Roman" w:cs="Times New Roman"/>
          <w:sz w:val="24"/>
          <w:szCs w:val="24"/>
        </w:rPr>
        <w:t>L</w:t>
      </w:r>
      <w:r w:rsidRPr="009E0C36">
        <w:rPr>
          <w:rFonts w:ascii="Times New Roman" w:hAnsi="Times New Roman" w:cs="Times New Roman"/>
          <w:sz w:val="24"/>
          <w:szCs w:val="24"/>
        </w:rPr>
        <w:t>I (změna energetického zákona)</w:t>
      </w:r>
      <w:r>
        <w:rPr>
          <w:rFonts w:ascii="Times New Roman" w:hAnsi="Times New Roman" w:cs="Times New Roman"/>
          <w:sz w:val="24"/>
          <w:szCs w:val="24"/>
        </w:rPr>
        <w:t xml:space="preserve"> vkládá nový čl. XLII, který včetně nadpisu zní:</w:t>
      </w:r>
    </w:p>
    <w:p w14:paraId="7ED822F3" w14:textId="2DB7482F" w:rsidR="00676156" w:rsidRDefault="00676156" w:rsidP="00676156">
      <w:pPr>
        <w:jc w:val="center"/>
        <w:rPr>
          <w:rFonts w:ascii="Times New Roman" w:hAnsi="Times New Roman" w:cs="Times New Roman"/>
          <w:sz w:val="24"/>
          <w:szCs w:val="24"/>
        </w:rPr>
      </w:pPr>
      <w:r>
        <w:rPr>
          <w:rFonts w:ascii="Times New Roman" w:hAnsi="Times New Roman" w:cs="Times New Roman"/>
          <w:sz w:val="24"/>
          <w:szCs w:val="24"/>
        </w:rPr>
        <w:t>„Čl. XLII</w:t>
      </w:r>
    </w:p>
    <w:p w14:paraId="44C1BF45" w14:textId="4AF063CD" w:rsidR="00676156" w:rsidRPr="00F70886" w:rsidRDefault="00676156" w:rsidP="00676156">
      <w:pPr>
        <w:jc w:val="center"/>
        <w:rPr>
          <w:rFonts w:ascii="Times New Roman" w:hAnsi="Times New Roman" w:cs="Times New Roman"/>
          <w:b/>
          <w:bCs/>
          <w:sz w:val="24"/>
          <w:szCs w:val="24"/>
        </w:rPr>
      </w:pPr>
      <w:r w:rsidRPr="00F70886">
        <w:rPr>
          <w:rFonts w:ascii="Times New Roman" w:hAnsi="Times New Roman" w:cs="Times New Roman"/>
          <w:b/>
          <w:bCs/>
          <w:sz w:val="24"/>
          <w:szCs w:val="24"/>
        </w:rPr>
        <w:t>Přechodn</w:t>
      </w:r>
      <w:r w:rsidR="00F37183">
        <w:rPr>
          <w:rFonts w:ascii="Times New Roman" w:hAnsi="Times New Roman" w:cs="Times New Roman"/>
          <w:b/>
          <w:bCs/>
          <w:sz w:val="24"/>
          <w:szCs w:val="24"/>
        </w:rPr>
        <w:t>á</w:t>
      </w:r>
      <w:r w:rsidRPr="00F70886">
        <w:rPr>
          <w:rFonts w:ascii="Times New Roman" w:hAnsi="Times New Roman" w:cs="Times New Roman"/>
          <w:b/>
          <w:bCs/>
          <w:sz w:val="24"/>
          <w:szCs w:val="24"/>
        </w:rPr>
        <w:t xml:space="preserve"> ustanovení</w:t>
      </w:r>
    </w:p>
    <w:p w14:paraId="75BD1647" w14:textId="033195AE" w:rsidR="00D3750A" w:rsidRDefault="00676156" w:rsidP="00A02168">
      <w:pPr>
        <w:pStyle w:val="Odstavecseseznamem"/>
        <w:numPr>
          <w:ilvl w:val="0"/>
          <w:numId w:val="39"/>
        </w:numPr>
        <w:shd w:val="clear" w:color="auto" w:fill="FFFFFF"/>
        <w:spacing w:after="120" w:line="276" w:lineRule="auto"/>
        <w:ind w:left="426" w:hanging="426"/>
        <w:jc w:val="both"/>
        <w:rPr>
          <w:rFonts w:ascii="Times New Roman" w:eastAsia="Times New Roman" w:hAnsi="Times New Roman" w:cs="Times New Roman"/>
          <w:color w:val="auto"/>
          <w:sz w:val="24"/>
          <w:szCs w:val="24"/>
          <w:lang w:eastAsia="cs-CZ"/>
        </w:rPr>
      </w:pPr>
      <w:r w:rsidRPr="00F37183">
        <w:rPr>
          <w:rFonts w:ascii="Times New Roman" w:eastAsia="Times New Roman" w:hAnsi="Times New Roman" w:cs="Times New Roman"/>
          <w:color w:val="auto"/>
          <w:sz w:val="24"/>
          <w:szCs w:val="24"/>
          <w:lang w:eastAsia="cs-CZ"/>
        </w:rPr>
        <w:t xml:space="preserve">Předseda Energetického regulačního úřadu vykonávající funkci ke dni nabytí účinnosti tohoto zákona </w:t>
      </w:r>
      <w:bookmarkStart w:id="2" w:name="_Hlk229055443"/>
      <w:r w:rsidRPr="00F37183">
        <w:rPr>
          <w:rFonts w:ascii="Times New Roman" w:eastAsia="Times New Roman" w:hAnsi="Times New Roman" w:cs="Times New Roman"/>
          <w:color w:val="auto"/>
          <w:sz w:val="24"/>
          <w:szCs w:val="24"/>
          <w:lang w:eastAsia="cs-CZ"/>
        </w:rPr>
        <w:t>je povinen splnit</w:t>
      </w:r>
      <w:bookmarkEnd w:id="2"/>
      <w:r w:rsidRPr="00F37183">
        <w:rPr>
          <w:rFonts w:ascii="Times New Roman" w:eastAsia="Times New Roman" w:hAnsi="Times New Roman" w:cs="Times New Roman"/>
          <w:color w:val="auto"/>
          <w:sz w:val="24"/>
          <w:szCs w:val="24"/>
          <w:lang w:eastAsia="cs-CZ"/>
        </w:rPr>
        <w:t xml:space="preserve"> požadavek podle § 17b odst. 6</w:t>
      </w:r>
      <w:r w:rsidR="002025F5" w:rsidRPr="00F37183">
        <w:rPr>
          <w:rFonts w:ascii="Times New Roman" w:eastAsia="Times New Roman" w:hAnsi="Times New Roman" w:cs="Times New Roman"/>
          <w:color w:val="auto"/>
          <w:sz w:val="24"/>
          <w:szCs w:val="24"/>
          <w:lang w:eastAsia="cs-CZ"/>
        </w:rPr>
        <w:t xml:space="preserve"> věty druhé</w:t>
      </w:r>
      <w:r w:rsidRPr="00F37183">
        <w:rPr>
          <w:rFonts w:ascii="Times New Roman" w:eastAsia="Times New Roman" w:hAnsi="Times New Roman" w:cs="Times New Roman"/>
          <w:color w:val="auto"/>
          <w:sz w:val="24"/>
          <w:szCs w:val="24"/>
          <w:lang w:eastAsia="cs-CZ"/>
        </w:rPr>
        <w:t xml:space="preserve"> zákona č. 458/2000 Sb., ve znění účinném ode dne nabytí účinnosti tohoto zákona</w:t>
      </w:r>
      <w:r w:rsidR="0007562B" w:rsidRPr="00F37183">
        <w:rPr>
          <w:rFonts w:ascii="Times New Roman" w:eastAsia="Times New Roman" w:hAnsi="Times New Roman" w:cs="Times New Roman"/>
          <w:color w:val="auto"/>
          <w:sz w:val="24"/>
          <w:szCs w:val="24"/>
          <w:lang w:eastAsia="cs-CZ"/>
        </w:rPr>
        <w:t xml:space="preserve">, nejpozději </w:t>
      </w:r>
      <w:r w:rsidRPr="00F37183">
        <w:rPr>
          <w:rFonts w:ascii="Times New Roman" w:eastAsia="Times New Roman" w:hAnsi="Times New Roman" w:cs="Times New Roman"/>
          <w:color w:val="auto"/>
          <w:sz w:val="24"/>
          <w:szCs w:val="24"/>
          <w:lang w:eastAsia="cs-CZ"/>
        </w:rPr>
        <w:t xml:space="preserve">do </w:t>
      </w:r>
      <w:r w:rsidR="00F4770F" w:rsidRPr="00F37183">
        <w:rPr>
          <w:rFonts w:ascii="Times New Roman" w:eastAsia="Times New Roman" w:hAnsi="Times New Roman" w:cs="Times New Roman"/>
          <w:color w:val="auto"/>
          <w:sz w:val="24"/>
          <w:szCs w:val="24"/>
          <w:lang w:eastAsia="cs-CZ"/>
        </w:rPr>
        <w:t xml:space="preserve">6 </w:t>
      </w:r>
      <w:r w:rsidRPr="00F37183">
        <w:rPr>
          <w:rFonts w:ascii="Times New Roman" w:eastAsia="Times New Roman" w:hAnsi="Times New Roman" w:cs="Times New Roman"/>
          <w:color w:val="auto"/>
          <w:sz w:val="24"/>
          <w:szCs w:val="24"/>
          <w:lang w:eastAsia="cs-CZ"/>
        </w:rPr>
        <w:t>měsíců ode dne nabytí účinnosti tohoto zákona.</w:t>
      </w:r>
    </w:p>
    <w:p w14:paraId="62E2482B" w14:textId="69B181F8" w:rsidR="00F37183" w:rsidRPr="00F37183" w:rsidRDefault="00F37183" w:rsidP="00F37183">
      <w:pPr>
        <w:pStyle w:val="Odstavecseseznamem"/>
        <w:numPr>
          <w:ilvl w:val="0"/>
          <w:numId w:val="39"/>
        </w:numPr>
        <w:shd w:val="clear" w:color="auto" w:fill="FFFFFF"/>
        <w:spacing w:after="120" w:line="276" w:lineRule="auto"/>
        <w:ind w:left="426" w:hanging="426"/>
        <w:jc w:val="both"/>
        <w:rPr>
          <w:rFonts w:ascii="Times New Roman" w:eastAsia="Times New Roman" w:hAnsi="Times New Roman" w:cs="Times New Roman"/>
          <w:color w:val="auto"/>
          <w:sz w:val="24"/>
          <w:szCs w:val="24"/>
          <w:lang w:eastAsia="cs-CZ"/>
        </w:rPr>
      </w:pPr>
      <w:r w:rsidRPr="00F37183">
        <w:rPr>
          <w:rFonts w:ascii="Times New Roman" w:eastAsia="Times New Roman" w:hAnsi="Times New Roman" w:cs="Times New Roman"/>
          <w:color w:val="auto"/>
          <w:sz w:val="24"/>
          <w:szCs w:val="24"/>
          <w:lang w:eastAsia="cs-CZ"/>
        </w:rPr>
        <w:t>Řízení zahájená přede dnem nabytí účinnosti tohoto zákona se dokončí podle zákona č. 458/2000 Sb., ve znění účinném přede dnem nabytí účinnosti tohoto zákona.</w:t>
      </w:r>
      <w:r>
        <w:rPr>
          <w:rFonts w:ascii="Times New Roman" w:eastAsia="Times New Roman" w:hAnsi="Times New Roman" w:cs="Times New Roman"/>
          <w:color w:val="auto"/>
          <w:sz w:val="24"/>
          <w:szCs w:val="24"/>
          <w:lang w:eastAsia="cs-CZ"/>
        </w:rPr>
        <w:t>“.</w:t>
      </w:r>
    </w:p>
    <w:p w14:paraId="2B6D7BFE" w14:textId="77777777" w:rsidR="00AE0B43" w:rsidRDefault="00AE0B43" w:rsidP="00AE0B43">
      <w:pPr>
        <w:jc w:val="both"/>
        <w:rPr>
          <w:rFonts w:ascii="Times New Roman" w:hAnsi="Times New Roman" w:cs="Times New Roman"/>
          <w:sz w:val="24"/>
          <w:szCs w:val="24"/>
        </w:rPr>
      </w:pPr>
      <w:r>
        <w:rPr>
          <w:rFonts w:ascii="Times New Roman" w:hAnsi="Times New Roman" w:cs="Times New Roman"/>
          <w:sz w:val="24"/>
          <w:szCs w:val="24"/>
        </w:rPr>
        <w:lastRenderedPageBreak/>
        <w:t>Následující články je nutné přečíslovat a přečíslování je následně nutné promítnout do ustanovení o účinnosti.</w:t>
      </w:r>
    </w:p>
    <w:p w14:paraId="3FE392BE" w14:textId="1FFF2A26" w:rsidR="002025F5" w:rsidRDefault="002025F5" w:rsidP="002025F5">
      <w:pPr>
        <w:jc w:val="both"/>
        <w:rPr>
          <w:rFonts w:ascii="Times New Roman" w:hAnsi="Times New Roman" w:cs="Times New Roman"/>
          <w:sz w:val="24"/>
          <w:szCs w:val="24"/>
        </w:rPr>
      </w:pPr>
      <w:r>
        <w:rPr>
          <w:rFonts w:ascii="Times New Roman" w:eastAsia="Times New Roman" w:hAnsi="Times New Roman" w:cs="Times New Roman"/>
          <w:b/>
          <w:bCs/>
          <w:color w:val="auto"/>
          <w:sz w:val="24"/>
          <w:szCs w:val="24"/>
          <w:lang w:eastAsia="cs-CZ"/>
        </w:rPr>
        <w:t xml:space="preserve">3. </w:t>
      </w:r>
      <w:r>
        <w:rPr>
          <w:rFonts w:ascii="Times New Roman" w:hAnsi="Times New Roman" w:cs="Times New Roman"/>
          <w:sz w:val="24"/>
          <w:szCs w:val="24"/>
        </w:rPr>
        <w:t xml:space="preserve">Za </w:t>
      </w:r>
      <w:r w:rsidRPr="00670AF4">
        <w:rPr>
          <w:rFonts w:ascii="Times New Roman" w:hAnsi="Times New Roman" w:cs="Times New Roman"/>
          <w:sz w:val="24"/>
          <w:szCs w:val="24"/>
        </w:rPr>
        <w:t xml:space="preserve">část </w:t>
      </w:r>
      <w:r>
        <w:rPr>
          <w:rFonts w:ascii="Times New Roman" w:hAnsi="Times New Roman" w:cs="Times New Roman"/>
          <w:sz w:val="24"/>
          <w:szCs w:val="24"/>
        </w:rPr>
        <w:t>č</w:t>
      </w:r>
      <w:r w:rsidRPr="00670AF4">
        <w:rPr>
          <w:rFonts w:ascii="Times New Roman" w:hAnsi="Times New Roman" w:cs="Times New Roman"/>
          <w:sz w:val="24"/>
          <w:szCs w:val="24"/>
        </w:rPr>
        <w:t>t</w:t>
      </w:r>
      <w:r>
        <w:rPr>
          <w:rFonts w:ascii="Times New Roman" w:hAnsi="Times New Roman" w:cs="Times New Roman"/>
          <w:sz w:val="24"/>
          <w:szCs w:val="24"/>
        </w:rPr>
        <w:t>y</w:t>
      </w:r>
      <w:r w:rsidRPr="00670AF4">
        <w:rPr>
          <w:rFonts w:ascii="Times New Roman" w:hAnsi="Times New Roman" w:cs="Times New Roman"/>
          <w:sz w:val="24"/>
          <w:szCs w:val="24"/>
        </w:rPr>
        <w:t xml:space="preserve">řicátou </w:t>
      </w:r>
      <w:r>
        <w:rPr>
          <w:rFonts w:ascii="Times New Roman" w:hAnsi="Times New Roman" w:cs="Times New Roman"/>
          <w:sz w:val="24"/>
          <w:szCs w:val="24"/>
        </w:rPr>
        <w:t>první</w:t>
      </w:r>
      <w:r w:rsidRPr="00670AF4">
        <w:rPr>
          <w:rFonts w:ascii="Times New Roman" w:hAnsi="Times New Roman" w:cs="Times New Roman"/>
          <w:sz w:val="24"/>
          <w:szCs w:val="24"/>
        </w:rPr>
        <w:t xml:space="preserve"> se vkládá nová část </w:t>
      </w:r>
      <w:r>
        <w:rPr>
          <w:rFonts w:ascii="Times New Roman" w:hAnsi="Times New Roman" w:cs="Times New Roman"/>
          <w:sz w:val="24"/>
          <w:szCs w:val="24"/>
        </w:rPr>
        <w:t>č</w:t>
      </w:r>
      <w:r w:rsidRPr="00670AF4">
        <w:rPr>
          <w:rFonts w:ascii="Times New Roman" w:hAnsi="Times New Roman" w:cs="Times New Roman"/>
          <w:sz w:val="24"/>
          <w:szCs w:val="24"/>
        </w:rPr>
        <w:t>t</w:t>
      </w:r>
      <w:r>
        <w:rPr>
          <w:rFonts w:ascii="Times New Roman" w:hAnsi="Times New Roman" w:cs="Times New Roman"/>
          <w:sz w:val="24"/>
          <w:szCs w:val="24"/>
        </w:rPr>
        <w:t>y</w:t>
      </w:r>
      <w:r w:rsidRPr="00670AF4">
        <w:rPr>
          <w:rFonts w:ascii="Times New Roman" w:hAnsi="Times New Roman" w:cs="Times New Roman"/>
          <w:sz w:val="24"/>
          <w:szCs w:val="24"/>
        </w:rPr>
        <w:t xml:space="preserve">řicátá </w:t>
      </w:r>
      <w:r>
        <w:rPr>
          <w:rFonts w:ascii="Times New Roman" w:hAnsi="Times New Roman" w:cs="Times New Roman"/>
          <w:sz w:val="24"/>
          <w:szCs w:val="24"/>
        </w:rPr>
        <w:t>druhá</w:t>
      </w:r>
      <w:r w:rsidRPr="00670AF4">
        <w:rPr>
          <w:rFonts w:ascii="Times New Roman" w:hAnsi="Times New Roman" w:cs="Times New Roman"/>
          <w:sz w:val="24"/>
          <w:szCs w:val="24"/>
        </w:rPr>
        <w:t>, která včetně nadpisu zní:</w:t>
      </w:r>
    </w:p>
    <w:p w14:paraId="7027433F" w14:textId="77777777" w:rsidR="002025F5" w:rsidRPr="00670AF4" w:rsidRDefault="002025F5" w:rsidP="002025F5">
      <w:pPr>
        <w:jc w:val="center"/>
        <w:rPr>
          <w:rFonts w:ascii="Times New Roman" w:hAnsi="Times New Roman" w:cs="Times New Roman"/>
          <w:sz w:val="24"/>
          <w:szCs w:val="24"/>
        </w:rPr>
      </w:pPr>
      <w:r w:rsidRPr="00670AF4">
        <w:rPr>
          <w:rFonts w:ascii="Times New Roman" w:hAnsi="Times New Roman" w:cs="Times New Roman"/>
          <w:sz w:val="24"/>
          <w:szCs w:val="24"/>
        </w:rPr>
        <w:t>„</w:t>
      </w:r>
      <w:r w:rsidRPr="00670AF4">
        <w:rPr>
          <w:rFonts w:ascii="Times New Roman" w:hAnsi="Times New Roman" w:cs="Times New Roman"/>
          <w:b/>
          <w:bCs/>
          <w:sz w:val="24"/>
          <w:szCs w:val="24"/>
        </w:rPr>
        <w:t>ČÁST TŘICÁT</w:t>
      </w:r>
      <w:r>
        <w:rPr>
          <w:rFonts w:ascii="Times New Roman" w:hAnsi="Times New Roman" w:cs="Times New Roman"/>
          <w:b/>
          <w:bCs/>
          <w:sz w:val="24"/>
          <w:szCs w:val="24"/>
        </w:rPr>
        <w:t>Á</w:t>
      </w:r>
      <w:r w:rsidRPr="00670AF4">
        <w:rPr>
          <w:rFonts w:ascii="Times New Roman" w:hAnsi="Times New Roman" w:cs="Times New Roman"/>
          <w:b/>
          <w:bCs/>
          <w:sz w:val="24"/>
          <w:szCs w:val="24"/>
        </w:rPr>
        <w:t xml:space="preserve"> </w:t>
      </w:r>
      <w:r>
        <w:rPr>
          <w:rFonts w:ascii="Times New Roman" w:hAnsi="Times New Roman" w:cs="Times New Roman"/>
          <w:b/>
          <w:bCs/>
          <w:sz w:val="24"/>
          <w:szCs w:val="24"/>
        </w:rPr>
        <w:t>DRUHÁ</w:t>
      </w:r>
    </w:p>
    <w:p w14:paraId="2D4BB2F6" w14:textId="77777777" w:rsidR="002025F5" w:rsidRPr="00670AF4" w:rsidRDefault="002025F5" w:rsidP="002025F5">
      <w:pPr>
        <w:jc w:val="center"/>
        <w:rPr>
          <w:rFonts w:ascii="Times New Roman" w:hAnsi="Times New Roman" w:cs="Times New Roman"/>
          <w:b/>
          <w:bCs/>
          <w:sz w:val="24"/>
          <w:szCs w:val="24"/>
        </w:rPr>
      </w:pPr>
      <w:r w:rsidRPr="00670AF4">
        <w:rPr>
          <w:rFonts w:ascii="Times New Roman" w:hAnsi="Times New Roman" w:cs="Times New Roman"/>
          <w:b/>
          <w:bCs/>
          <w:sz w:val="24"/>
          <w:szCs w:val="24"/>
        </w:rPr>
        <w:t>Změna zákona o podporovaných zdrojích energie</w:t>
      </w:r>
    </w:p>
    <w:p w14:paraId="4C1D5092" w14:textId="77777777" w:rsidR="002025F5" w:rsidRPr="00670AF4" w:rsidRDefault="002025F5" w:rsidP="002025F5">
      <w:pPr>
        <w:spacing w:after="120" w:line="276" w:lineRule="auto"/>
        <w:jc w:val="center"/>
        <w:rPr>
          <w:rFonts w:ascii="Times New Roman" w:hAnsi="Times New Roman" w:cs="Times New Roman"/>
          <w:sz w:val="24"/>
          <w:szCs w:val="24"/>
        </w:rPr>
      </w:pPr>
      <w:r w:rsidRPr="00670AF4">
        <w:rPr>
          <w:rFonts w:ascii="Times New Roman" w:hAnsi="Times New Roman" w:cs="Times New Roman"/>
          <w:sz w:val="24"/>
          <w:szCs w:val="24"/>
        </w:rPr>
        <w:t xml:space="preserve">Čl. </w:t>
      </w:r>
      <w:r>
        <w:rPr>
          <w:rFonts w:ascii="Times New Roman" w:hAnsi="Times New Roman" w:cs="Times New Roman"/>
          <w:sz w:val="24"/>
          <w:szCs w:val="24"/>
        </w:rPr>
        <w:t>LX</w:t>
      </w:r>
      <w:r w:rsidRPr="00670AF4">
        <w:rPr>
          <w:rFonts w:ascii="Times New Roman" w:hAnsi="Times New Roman" w:cs="Times New Roman"/>
          <w:sz w:val="24"/>
          <w:szCs w:val="24"/>
        </w:rPr>
        <w:t>I</w:t>
      </w:r>
    </w:p>
    <w:p w14:paraId="1BA8DCA3" w14:textId="77777777" w:rsidR="002025F5" w:rsidRDefault="002025F5" w:rsidP="002025F5">
      <w:pPr>
        <w:spacing w:after="120" w:line="276" w:lineRule="auto"/>
        <w:ind w:firstLine="284"/>
        <w:jc w:val="both"/>
        <w:rPr>
          <w:rFonts w:ascii="Times New Roman" w:hAnsi="Times New Roman" w:cs="Times New Roman"/>
          <w:sz w:val="24"/>
          <w:szCs w:val="24"/>
        </w:rPr>
      </w:pPr>
      <w:r w:rsidRPr="00670AF4">
        <w:rPr>
          <w:rFonts w:ascii="Times New Roman" w:hAnsi="Times New Roman" w:cs="Times New Roman"/>
          <w:sz w:val="24"/>
          <w:szCs w:val="24"/>
        </w:rPr>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rPr>
          <w:rFonts w:ascii="Times New Roman" w:hAnsi="Times New Roman" w:cs="Times New Roman"/>
          <w:sz w:val="24"/>
          <w:szCs w:val="24"/>
        </w:rPr>
        <w:t xml:space="preserve">zákona č. </w:t>
      </w:r>
      <w:r w:rsidRPr="00670AF4">
        <w:rPr>
          <w:rFonts w:ascii="Times New Roman" w:hAnsi="Times New Roman" w:cs="Times New Roman"/>
          <w:sz w:val="24"/>
          <w:szCs w:val="24"/>
        </w:rPr>
        <w:t xml:space="preserve">218/2025 Sb., </w:t>
      </w:r>
      <w:r>
        <w:rPr>
          <w:rFonts w:ascii="Times New Roman" w:hAnsi="Times New Roman" w:cs="Times New Roman"/>
          <w:sz w:val="24"/>
          <w:szCs w:val="24"/>
        </w:rPr>
        <w:t xml:space="preserve">zákona č. </w:t>
      </w:r>
      <w:r w:rsidRPr="00670AF4">
        <w:rPr>
          <w:rFonts w:ascii="Times New Roman" w:hAnsi="Times New Roman" w:cs="Times New Roman"/>
          <w:sz w:val="24"/>
          <w:szCs w:val="24"/>
        </w:rPr>
        <w:t xml:space="preserve">223/2025 Sb. a </w:t>
      </w:r>
      <w:r>
        <w:rPr>
          <w:rFonts w:ascii="Times New Roman" w:hAnsi="Times New Roman" w:cs="Times New Roman"/>
          <w:sz w:val="24"/>
          <w:szCs w:val="24"/>
        </w:rPr>
        <w:t xml:space="preserve">zákona č. </w:t>
      </w:r>
      <w:r w:rsidRPr="00670AF4">
        <w:rPr>
          <w:rFonts w:ascii="Times New Roman" w:hAnsi="Times New Roman" w:cs="Times New Roman"/>
          <w:sz w:val="24"/>
          <w:szCs w:val="24"/>
        </w:rPr>
        <w:t>370/2025 Sb.</w:t>
      </w:r>
      <w:r>
        <w:rPr>
          <w:rFonts w:ascii="Times New Roman" w:hAnsi="Times New Roman" w:cs="Times New Roman"/>
          <w:sz w:val="24"/>
          <w:szCs w:val="24"/>
        </w:rPr>
        <w:t>,</w:t>
      </w:r>
      <w:r w:rsidRPr="00670AF4">
        <w:rPr>
          <w:rFonts w:ascii="Times New Roman" w:hAnsi="Times New Roman" w:cs="Times New Roman"/>
          <w:sz w:val="24"/>
          <w:szCs w:val="24"/>
        </w:rPr>
        <w:t xml:space="preserve"> se mění takto:</w:t>
      </w:r>
    </w:p>
    <w:p w14:paraId="38252CC3" w14:textId="77777777" w:rsidR="002025F5" w:rsidRDefault="002025F5" w:rsidP="002025F5">
      <w:pPr>
        <w:pStyle w:val="Odstavecseseznamem"/>
        <w:spacing w:after="120" w:line="276" w:lineRule="auto"/>
        <w:ind w:left="567"/>
        <w:contextualSpacing w:val="0"/>
        <w:jc w:val="both"/>
        <w:rPr>
          <w:rFonts w:ascii="Times New Roman" w:hAnsi="Times New Roman" w:cs="Times New Roman"/>
          <w:sz w:val="24"/>
          <w:szCs w:val="24"/>
        </w:rPr>
      </w:pPr>
    </w:p>
    <w:p w14:paraId="0532FCA0" w14:textId="77777777" w:rsidR="002025F5" w:rsidRDefault="002025F5" w:rsidP="002025F5">
      <w:pPr>
        <w:pStyle w:val="Odstavecseseznamem"/>
        <w:numPr>
          <w:ilvl w:val="0"/>
          <w:numId w:val="38"/>
        </w:numPr>
        <w:spacing w:after="120" w:line="276" w:lineRule="auto"/>
        <w:ind w:left="567" w:hanging="283"/>
        <w:contextualSpacing w:val="0"/>
        <w:jc w:val="both"/>
        <w:rPr>
          <w:rFonts w:ascii="Times New Roman" w:hAnsi="Times New Roman" w:cs="Times New Roman"/>
          <w:sz w:val="24"/>
          <w:szCs w:val="24"/>
        </w:rPr>
      </w:pPr>
      <w:r>
        <w:rPr>
          <w:rFonts w:ascii="Times New Roman" w:hAnsi="Times New Roman" w:cs="Times New Roman"/>
          <w:sz w:val="24"/>
          <w:szCs w:val="24"/>
        </w:rPr>
        <w:t>V § 29 odst. 1 větě první se slovo „zákona“ zrušuje.</w:t>
      </w:r>
    </w:p>
    <w:p w14:paraId="10123A0E" w14:textId="7653E261" w:rsidR="002025F5" w:rsidRDefault="002025F5" w:rsidP="002025F5">
      <w:pPr>
        <w:pStyle w:val="Odstavecseseznamem"/>
        <w:numPr>
          <w:ilvl w:val="0"/>
          <w:numId w:val="38"/>
        </w:numPr>
        <w:spacing w:after="120" w:line="276" w:lineRule="auto"/>
        <w:ind w:left="567" w:hanging="283"/>
        <w:contextualSpacing w:val="0"/>
        <w:jc w:val="both"/>
        <w:rPr>
          <w:rFonts w:ascii="Times New Roman" w:hAnsi="Times New Roman" w:cs="Times New Roman"/>
          <w:sz w:val="24"/>
          <w:szCs w:val="24"/>
        </w:rPr>
      </w:pPr>
      <w:r>
        <w:rPr>
          <w:rFonts w:ascii="Times New Roman" w:hAnsi="Times New Roman" w:cs="Times New Roman"/>
          <w:sz w:val="24"/>
          <w:szCs w:val="24"/>
        </w:rPr>
        <w:t xml:space="preserve">V § 29 odst. 1 věta </w:t>
      </w:r>
      <w:r w:rsidR="00074F50">
        <w:rPr>
          <w:rFonts w:ascii="Times New Roman" w:hAnsi="Times New Roman" w:cs="Times New Roman"/>
          <w:sz w:val="24"/>
          <w:szCs w:val="24"/>
        </w:rPr>
        <w:t>třetí</w:t>
      </w:r>
      <w:r>
        <w:rPr>
          <w:rFonts w:ascii="Times New Roman" w:hAnsi="Times New Roman" w:cs="Times New Roman"/>
          <w:sz w:val="24"/>
          <w:szCs w:val="24"/>
        </w:rPr>
        <w:t xml:space="preserve"> zní: „</w:t>
      </w:r>
      <w:r w:rsidRPr="00F85281">
        <w:rPr>
          <w:rFonts w:ascii="Times New Roman" w:hAnsi="Times New Roman" w:cs="Times New Roman"/>
          <w:sz w:val="24"/>
          <w:szCs w:val="24"/>
        </w:rPr>
        <w:t xml:space="preserve">Ministerstvo poukáže operátorovi trhu vždy do konce daného kalendářního měsíce částku odpovídající procentnímu podílu, který je stanoven podílem  skutečně vynaložených nákladů operátora trhu na podporu elektřiny, provozní podporu tepla, přechodnou transformační podporu tepla a podporu biometanu podle § 28 odst. 10 za daný měsíc kalendářního roku předcházejícího kalendářnímu roku, ve kterém </w:t>
      </w:r>
      <w:r>
        <w:rPr>
          <w:rFonts w:ascii="Times New Roman" w:hAnsi="Times New Roman" w:cs="Times New Roman"/>
          <w:sz w:val="24"/>
          <w:szCs w:val="24"/>
        </w:rPr>
        <w:t>vláda</w:t>
      </w:r>
      <w:r w:rsidRPr="00F85281">
        <w:rPr>
          <w:rFonts w:ascii="Times New Roman" w:hAnsi="Times New Roman" w:cs="Times New Roman"/>
          <w:sz w:val="24"/>
          <w:szCs w:val="24"/>
        </w:rPr>
        <w:t xml:space="preserve"> stanoví svým usnesením prostředky státního rozpočtu pro poskytnutí dotace podle § 28 odst. 3 a  celkové </w:t>
      </w:r>
      <w:r>
        <w:rPr>
          <w:rFonts w:ascii="Times New Roman" w:hAnsi="Times New Roman" w:cs="Times New Roman"/>
          <w:sz w:val="24"/>
          <w:szCs w:val="24"/>
        </w:rPr>
        <w:t>výše</w:t>
      </w:r>
      <w:r w:rsidRPr="00F85281">
        <w:rPr>
          <w:rFonts w:ascii="Times New Roman" w:hAnsi="Times New Roman" w:cs="Times New Roman"/>
          <w:sz w:val="24"/>
          <w:szCs w:val="24"/>
        </w:rPr>
        <w:t xml:space="preserve"> skutečně vynaložených  nákladů operátora trhu na podporu elektřiny, provozní podporu tepla, přechodnou transformační podporu tepla a podporu biometanu podle § 28 odst. 10</w:t>
      </w:r>
      <w:r>
        <w:rPr>
          <w:rFonts w:ascii="Times New Roman" w:hAnsi="Times New Roman" w:cs="Times New Roman"/>
          <w:sz w:val="24"/>
          <w:szCs w:val="24"/>
        </w:rPr>
        <w:t xml:space="preserve"> </w:t>
      </w:r>
      <w:r w:rsidRPr="00F85281">
        <w:rPr>
          <w:rFonts w:ascii="Times New Roman" w:hAnsi="Times New Roman" w:cs="Times New Roman"/>
          <w:sz w:val="24"/>
          <w:szCs w:val="24"/>
        </w:rPr>
        <w:t xml:space="preserve">v roce předcházejícím kalendářnímu roku, ve kterém </w:t>
      </w:r>
      <w:r>
        <w:rPr>
          <w:rFonts w:ascii="Times New Roman" w:hAnsi="Times New Roman" w:cs="Times New Roman"/>
          <w:sz w:val="24"/>
          <w:szCs w:val="24"/>
        </w:rPr>
        <w:t>v</w:t>
      </w:r>
      <w:r w:rsidRPr="00F85281">
        <w:rPr>
          <w:rFonts w:ascii="Times New Roman" w:hAnsi="Times New Roman" w:cs="Times New Roman"/>
          <w:sz w:val="24"/>
          <w:szCs w:val="24"/>
        </w:rPr>
        <w:t>láda stanoví svým usnesením prostředky státního rozpočtu pro poskytnutí dotace podle § 28 odst. 3</w:t>
      </w:r>
      <w:r>
        <w:rPr>
          <w:rFonts w:ascii="Times New Roman" w:hAnsi="Times New Roman" w:cs="Times New Roman"/>
          <w:sz w:val="24"/>
          <w:szCs w:val="24"/>
        </w:rPr>
        <w:t>.“.</w:t>
      </w:r>
    </w:p>
    <w:p w14:paraId="2649D9D8" w14:textId="77777777" w:rsidR="002025F5" w:rsidRDefault="002025F5" w:rsidP="002025F5">
      <w:pPr>
        <w:pStyle w:val="Odstavecseseznamem"/>
        <w:numPr>
          <w:ilvl w:val="0"/>
          <w:numId w:val="38"/>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V § 29 odst. 2 se slovo „čtvrtletních“ nahrazují slovem „měsíčních“. </w:t>
      </w:r>
    </w:p>
    <w:p w14:paraId="2C6757CA" w14:textId="77777777" w:rsidR="002025F5" w:rsidRDefault="002025F5" w:rsidP="002025F5">
      <w:pPr>
        <w:pStyle w:val="Odstavecseseznamem"/>
        <w:spacing w:before="200" w:line="276" w:lineRule="auto"/>
        <w:ind w:left="0"/>
        <w:jc w:val="center"/>
        <w:rPr>
          <w:rFonts w:ascii="Times New Roman" w:eastAsia="Times New Roman" w:hAnsi="Times New Roman" w:cs="Times New Roman"/>
          <w:sz w:val="24"/>
          <w:szCs w:val="24"/>
        </w:rPr>
      </w:pPr>
    </w:p>
    <w:p w14:paraId="139FB1C2" w14:textId="77777777" w:rsidR="002025F5" w:rsidRPr="00AA38CD" w:rsidRDefault="002025F5" w:rsidP="002025F5">
      <w:pPr>
        <w:pStyle w:val="Odstavecseseznamem"/>
        <w:spacing w:before="200" w:line="276"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Čl. LXII</w:t>
      </w:r>
    </w:p>
    <w:p w14:paraId="70731CFD" w14:textId="77777777" w:rsidR="002025F5" w:rsidRPr="00AA38CD" w:rsidRDefault="002025F5" w:rsidP="002025F5">
      <w:pPr>
        <w:pStyle w:val="Odstavecseseznamem"/>
        <w:spacing w:before="200" w:line="276" w:lineRule="auto"/>
        <w:ind w:left="0"/>
        <w:contextualSpacing w:val="0"/>
        <w:jc w:val="center"/>
        <w:rPr>
          <w:rFonts w:ascii="Times New Roman" w:eastAsia="Times New Roman" w:hAnsi="Times New Roman" w:cs="Times New Roman"/>
          <w:b/>
          <w:bCs/>
          <w:sz w:val="24"/>
          <w:szCs w:val="24"/>
        </w:rPr>
      </w:pPr>
      <w:r w:rsidRPr="00AA38CD">
        <w:rPr>
          <w:rFonts w:ascii="Times New Roman" w:eastAsia="Times New Roman" w:hAnsi="Times New Roman" w:cs="Times New Roman"/>
          <w:b/>
          <w:bCs/>
          <w:sz w:val="24"/>
          <w:szCs w:val="24"/>
        </w:rPr>
        <w:t>Přechodn</w:t>
      </w:r>
      <w:r>
        <w:rPr>
          <w:rFonts w:ascii="Times New Roman" w:eastAsia="Times New Roman" w:hAnsi="Times New Roman" w:cs="Times New Roman"/>
          <w:b/>
          <w:bCs/>
          <w:sz w:val="24"/>
          <w:szCs w:val="24"/>
        </w:rPr>
        <w:t>á</w:t>
      </w:r>
      <w:r w:rsidRPr="00AA38CD">
        <w:rPr>
          <w:rFonts w:ascii="Times New Roman" w:eastAsia="Times New Roman" w:hAnsi="Times New Roman" w:cs="Times New Roman"/>
          <w:b/>
          <w:bCs/>
          <w:sz w:val="24"/>
          <w:szCs w:val="24"/>
        </w:rPr>
        <w:t xml:space="preserve"> ustanovení</w:t>
      </w:r>
    </w:p>
    <w:p w14:paraId="0B2C1AFD" w14:textId="77777777" w:rsidR="002025F5" w:rsidRPr="00656BF5" w:rsidRDefault="002025F5" w:rsidP="002025F5">
      <w:pPr>
        <w:pStyle w:val="Odstavecseseznamem"/>
        <w:spacing w:after="120" w:line="276" w:lineRule="auto"/>
        <w:ind w:left="284"/>
        <w:contextualSpacing w:val="0"/>
        <w:jc w:val="both"/>
        <w:rPr>
          <w:rFonts w:ascii="Times New Roman" w:eastAsia="Times New Roman" w:hAnsi="Times New Roman" w:cs="Times New Roman"/>
          <w:sz w:val="24"/>
          <w:szCs w:val="24"/>
        </w:rPr>
      </w:pPr>
      <w:r w:rsidRPr="00656BF5">
        <w:rPr>
          <w:rFonts w:ascii="Times New Roman" w:eastAsia="Times New Roman" w:hAnsi="Times New Roman" w:cs="Times New Roman"/>
          <w:sz w:val="24"/>
          <w:szCs w:val="24"/>
        </w:rPr>
        <w:t>1.</w:t>
      </w:r>
      <w:r w:rsidRPr="00656BF5">
        <w:rPr>
          <w:rFonts w:ascii="Times New Roman" w:eastAsia="Times New Roman" w:hAnsi="Times New Roman" w:cs="Times New Roman"/>
          <w:sz w:val="24"/>
          <w:szCs w:val="24"/>
        </w:rPr>
        <w:tab/>
        <w:t xml:space="preserve">Prostředky dotace na úhradu nákladů na podporu elektřiny, provozní podporu tepla, přechodnou transformační podporu tepla a podporu biometanu, pro které bylo rozhodnutí podle </w:t>
      </w:r>
      <w:r>
        <w:rPr>
          <w:rFonts w:ascii="Times New Roman" w:eastAsia="Times New Roman" w:hAnsi="Times New Roman" w:cs="Times New Roman"/>
          <w:sz w:val="24"/>
          <w:szCs w:val="24"/>
        </w:rPr>
        <w:br/>
      </w:r>
      <w:r w:rsidRPr="00656BF5">
        <w:rPr>
          <w:rFonts w:ascii="Times New Roman" w:eastAsia="Times New Roman" w:hAnsi="Times New Roman" w:cs="Times New Roman"/>
          <w:sz w:val="24"/>
          <w:szCs w:val="24"/>
        </w:rPr>
        <w:t xml:space="preserve">§ 29 odst. 1 zákona č. 165/2012 Sb., ve znění účinném přede dnem nabytí účinnosti tohoto zákona, vydáno přede dnem nabytí účinnosti tohoto zákona, se včetně finančního vypořádání dokončí podle dosavadních právních předpisů. </w:t>
      </w:r>
    </w:p>
    <w:p w14:paraId="3613FFCD" w14:textId="0B20AB3D" w:rsidR="002025F5" w:rsidRDefault="002025F5" w:rsidP="002025F5">
      <w:pPr>
        <w:pStyle w:val="Odstavecseseznamem"/>
        <w:spacing w:after="120" w:line="276" w:lineRule="auto"/>
        <w:ind w:left="284"/>
        <w:contextualSpacing w:val="0"/>
        <w:jc w:val="both"/>
        <w:rPr>
          <w:rFonts w:ascii="Times New Roman" w:hAnsi="Times New Roman" w:cs="Times New Roman"/>
          <w:sz w:val="24"/>
          <w:szCs w:val="24"/>
        </w:rPr>
      </w:pPr>
      <w:r w:rsidRPr="00656BF5">
        <w:rPr>
          <w:rFonts w:ascii="Times New Roman" w:eastAsia="Times New Roman" w:hAnsi="Times New Roman" w:cs="Times New Roman"/>
          <w:sz w:val="24"/>
          <w:szCs w:val="24"/>
        </w:rPr>
        <w:t>2.</w:t>
      </w:r>
      <w:r w:rsidRPr="00656BF5">
        <w:rPr>
          <w:rFonts w:ascii="Times New Roman" w:eastAsia="Times New Roman" w:hAnsi="Times New Roman" w:cs="Times New Roman"/>
          <w:sz w:val="24"/>
          <w:szCs w:val="24"/>
        </w:rPr>
        <w:tab/>
        <w:t>Ustanovení § 29 zákona č. 165/2012 Sb., ve znění účinném ode dne nabytí účinnosti tohoto zákona</w:t>
      </w:r>
      <w:r w:rsidR="00074F50">
        <w:rPr>
          <w:rFonts w:ascii="Times New Roman" w:eastAsia="Times New Roman" w:hAnsi="Times New Roman" w:cs="Times New Roman"/>
          <w:sz w:val="24"/>
          <w:szCs w:val="24"/>
        </w:rPr>
        <w:t>,</w:t>
      </w:r>
      <w:r w:rsidRPr="00656BF5">
        <w:rPr>
          <w:rFonts w:ascii="Times New Roman" w:eastAsia="Times New Roman" w:hAnsi="Times New Roman" w:cs="Times New Roman"/>
          <w:sz w:val="24"/>
          <w:szCs w:val="24"/>
        </w:rPr>
        <w:t xml:space="preserve"> se poprvé použijí pro vydání rozhodnutí o poskytnutí dotace operátorovi trhu na úhradu nákladů na podporu elektřiny, provozní podporu tepla, přechodnou transformační podporu tepla a podporu biometanu pro rok 2027.</w:t>
      </w:r>
      <w:r>
        <w:rPr>
          <w:rFonts w:ascii="Times New Roman" w:eastAsia="Times New Roman" w:hAnsi="Times New Roman" w:cs="Times New Roman"/>
          <w:sz w:val="24"/>
          <w:szCs w:val="24"/>
        </w:rPr>
        <w:t>“.</w:t>
      </w:r>
    </w:p>
    <w:p w14:paraId="73CFFBA4" w14:textId="77777777" w:rsidR="00F37183" w:rsidRDefault="00F37183" w:rsidP="002025F5">
      <w:pPr>
        <w:jc w:val="both"/>
        <w:rPr>
          <w:rFonts w:ascii="Times New Roman" w:eastAsia="Times New Roman" w:hAnsi="Times New Roman"/>
          <w:sz w:val="24"/>
          <w:lang w:eastAsia="cs-CZ"/>
        </w:rPr>
      </w:pPr>
    </w:p>
    <w:p w14:paraId="0CF5C089" w14:textId="77777777" w:rsidR="00F37183" w:rsidRDefault="00F37183" w:rsidP="00F37183">
      <w:pPr>
        <w:jc w:val="both"/>
        <w:rPr>
          <w:rFonts w:ascii="Times New Roman" w:hAnsi="Times New Roman" w:cs="Times New Roman"/>
          <w:sz w:val="24"/>
          <w:szCs w:val="24"/>
        </w:rPr>
      </w:pPr>
      <w:r>
        <w:rPr>
          <w:rFonts w:ascii="Times New Roman" w:hAnsi="Times New Roman" w:cs="Times New Roman"/>
          <w:sz w:val="24"/>
          <w:szCs w:val="24"/>
        </w:rPr>
        <w:lastRenderedPageBreak/>
        <w:t>Následující články je nutné přečíslovat a přečíslování je následně nutné promítnout do ustanovení o účinnosti.</w:t>
      </w:r>
    </w:p>
    <w:p w14:paraId="1B00BC43" w14:textId="15A19B50" w:rsidR="002025F5" w:rsidRDefault="00A9406C" w:rsidP="002025F5">
      <w:pPr>
        <w:jc w:val="both"/>
        <w:rPr>
          <w:rFonts w:ascii="Times New Roman" w:hAnsi="Times New Roman" w:cs="Times New Roman"/>
          <w:sz w:val="24"/>
          <w:szCs w:val="24"/>
        </w:rPr>
      </w:pPr>
      <w:r w:rsidRPr="00AB17D7">
        <w:rPr>
          <w:rFonts w:ascii="Times New Roman" w:eastAsia="Times New Roman" w:hAnsi="Times New Roman"/>
          <w:sz w:val="24"/>
          <w:lang w:eastAsia="cs-CZ"/>
        </w:rPr>
        <w:t>V případě přijetí jiných PN zasahujících do stejných ustanovení je nutné případně upravit znění bodů tak, aby došlo k zachování všech navržených změn.</w:t>
      </w:r>
    </w:p>
    <w:p w14:paraId="1793D5F5" w14:textId="4AF8CC46" w:rsidR="00DF4575" w:rsidRPr="00E72509" w:rsidRDefault="00865411" w:rsidP="00AE0B43">
      <w:pPr>
        <w:spacing w:after="200" w:line="276" w:lineRule="auto"/>
        <w:rPr>
          <w:rFonts w:ascii="Times New Roman" w:eastAsia="Times New Roman" w:hAnsi="Times New Roman" w:cs="Times New Roman"/>
          <w:b/>
          <w:bCs/>
          <w:color w:val="auto"/>
          <w:sz w:val="24"/>
          <w:szCs w:val="24"/>
          <w:u w:val="single"/>
          <w:lang w:eastAsia="cs-CZ"/>
        </w:rPr>
      </w:pPr>
      <w:r>
        <w:rPr>
          <w:rFonts w:ascii="Times New Roman" w:eastAsia="Times New Roman" w:hAnsi="Times New Roman" w:cs="Times New Roman"/>
          <w:b/>
          <w:bCs/>
          <w:color w:val="auto"/>
          <w:sz w:val="24"/>
          <w:szCs w:val="24"/>
          <w:lang w:eastAsia="cs-CZ"/>
        </w:rPr>
        <w:br w:type="page"/>
      </w:r>
      <w:r w:rsidR="00DF4575" w:rsidRPr="00E72509">
        <w:rPr>
          <w:rFonts w:ascii="Times New Roman" w:eastAsia="Times New Roman" w:hAnsi="Times New Roman" w:cs="Times New Roman"/>
          <w:b/>
          <w:bCs/>
          <w:color w:val="auto"/>
          <w:sz w:val="24"/>
          <w:szCs w:val="24"/>
          <w:u w:val="single"/>
          <w:lang w:eastAsia="cs-CZ"/>
        </w:rPr>
        <w:lastRenderedPageBreak/>
        <w:t>Odůvodnění:</w:t>
      </w:r>
    </w:p>
    <w:p w14:paraId="06F5360F" w14:textId="37206A87" w:rsidR="00412912" w:rsidRPr="00EF6AD2" w:rsidRDefault="00412912" w:rsidP="00412912">
      <w:pPr>
        <w:jc w:val="both"/>
        <w:rPr>
          <w:rFonts w:ascii="Times New Roman" w:hAnsi="Times New Roman" w:cs="Times New Roman"/>
          <w:b/>
          <w:bCs/>
          <w:sz w:val="24"/>
          <w:szCs w:val="24"/>
        </w:rPr>
      </w:pPr>
      <w:r w:rsidRPr="00EF6AD2">
        <w:rPr>
          <w:rFonts w:ascii="Times New Roman" w:hAnsi="Times New Roman" w:cs="Times New Roman"/>
          <w:b/>
          <w:bCs/>
          <w:sz w:val="24"/>
          <w:szCs w:val="24"/>
        </w:rPr>
        <w:t>K energetickému zákonu</w:t>
      </w:r>
    </w:p>
    <w:p w14:paraId="2DCBCF31" w14:textId="3FCE2419" w:rsidR="00801A0B" w:rsidRPr="00801A0B" w:rsidRDefault="00801A0B" w:rsidP="00412912">
      <w:pPr>
        <w:jc w:val="both"/>
        <w:rPr>
          <w:rFonts w:ascii="Times New Roman" w:hAnsi="Times New Roman" w:cs="Times New Roman"/>
          <w:sz w:val="24"/>
          <w:szCs w:val="24"/>
          <w:u w:val="single"/>
        </w:rPr>
      </w:pPr>
      <w:r w:rsidRPr="00801A0B">
        <w:rPr>
          <w:rFonts w:ascii="Times New Roman" w:hAnsi="Times New Roman" w:cs="Times New Roman"/>
          <w:sz w:val="24"/>
          <w:szCs w:val="24"/>
          <w:u w:val="single"/>
        </w:rPr>
        <w:t>K § 17b a přechodné</w:t>
      </w:r>
      <w:r w:rsidR="00074F50">
        <w:rPr>
          <w:rFonts w:ascii="Times New Roman" w:hAnsi="Times New Roman" w:cs="Times New Roman"/>
          <w:sz w:val="24"/>
          <w:szCs w:val="24"/>
          <w:u w:val="single"/>
        </w:rPr>
        <w:t>mu</w:t>
      </w:r>
      <w:r w:rsidRPr="00801A0B">
        <w:rPr>
          <w:rFonts w:ascii="Times New Roman" w:hAnsi="Times New Roman" w:cs="Times New Roman"/>
          <w:sz w:val="24"/>
          <w:szCs w:val="24"/>
          <w:u w:val="single"/>
        </w:rPr>
        <w:t xml:space="preserve"> ustanovení</w:t>
      </w:r>
    </w:p>
    <w:p w14:paraId="1C8A7DDC" w14:textId="12036F68" w:rsidR="00412912" w:rsidRDefault="00412912" w:rsidP="00412912">
      <w:pPr>
        <w:jc w:val="both"/>
        <w:rPr>
          <w:rFonts w:ascii="Times New Roman" w:hAnsi="Times New Roman" w:cs="Times New Roman"/>
          <w:sz w:val="24"/>
          <w:szCs w:val="24"/>
        </w:rPr>
      </w:pPr>
      <w:r w:rsidRPr="00A41563">
        <w:rPr>
          <w:rFonts w:ascii="Times New Roman" w:hAnsi="Times New Roman" w:cs="Times New Roman"/>
          <w:sz w:val="24"/>
          <w:szCs w:val="24"/>
        </w:rPr>
        <w:t xml:space="preserve">PN zavádí požadavek osvědčení pro předsedu ERÚ pro stupeň utajení „Důvěrné“. </w:t>
      </w:r>
      <w:r>
        <w:rPr>
          <w:rFonts w:ascii="Times New Roman" w:hAnsi="Times New Roman" w:cs="Times New Roman"/>
          <w:sz w:val="24"/>
          <w:szCs w:val="24"/>
        </w:rPr>
        <w:t>Tento s</w:t>
      </w:r>
      <w:r w:rsidRPr="00A41563">
        <w:rPr>
          <w:rFonts w:ascii="Times New Roman" w:hAnsi="Times New Roman" w:cs="Times New Roman"/>
          <w:sz w:val="24"/>
          <w:szCs w:val="24"/>
        </w:rPr>
        <w:t xml:space="preserve">tupeň se používá pro informace, jejichž vyzrazení by mohlo způsobit újmu zájmům České republiky. Bez tohoto osvědčení </w:t>
      </w:r>
      <w:r>
        <w:rPr>
          <w:rFonts w:ascii="Times New Roman" w:hAnsi="Times New Roman" w:cs="Times New Roman"/>
          <w:sz w:val="24"/>
          <w:szCs w:val="24"/>
        </w:rPr>
        <w:t>nemůže osoba</w:t>
      </w:r>
      <w:r w:rsidRPr="00A41563">
        <w:rPr>
          <w:rFonts w:ascii="Times New Roman" w:hAnsi="Times New Roman" w:cs="Times New Roman"/>
          <w:sz w:val="24"/>
          <w:szCs w:val="24"/>
        </w:rPr>
        <w:t xml:space="preserve"> legálně nahlížet do dokumentů označených jako důvěrné, což by mohlo u předsedy ERÚ podstatně brzdit výkon jeho práce.</w:t>
      </w:r>
      <w:r>
        <w:rPr>
          <w:rFonts w:ascii="Times New Roman" w:hAnsi="Times New Roman" w:cs="Times New Roman"/>
          <w:sz w:val="24"/>
          <w:szCs w:val="24"/>
        </w:rPr>
        <w:t xml:space="preserve"> PN obsahuje i přechodné ustanovení, aby úprava dopadla i na současného předsedu ERÚ. </w:t>
      </w:r>
    </w:p>
    <w:p w14:paraId="28D5B463" w14:textId="3B65DE0F" w:rsidR="00801A0B" w:rsidRPr="00801A0B" w:rsidRDefault="00801A0B" w:rsidP="00412912">
      <w:pPr>
        <w:jc w:val="both"/>
        <w:rPr>
          <w:rFonts w:ascii="Times New Roman" w:hAnsi="Times New Roman" w:cs="Times New Roman"/>
          <w:sz w:val="24"/>
          <w:szCs w:val="24"/>
          <w:u w:val="single"/>
        </w:rPr>
      </w:pPr>
      <w:r w:rsidRPr="00801A0B">
        <w:rPr>
          <w:rFonts w:ascii="Times New Roman" w:hAnsi="Times New Roman" w:cs="Times New Roman"/>
          <w:sz w:val="24"/>
          <w:szCs w:val="24"/>
          <w:u w:val="single"/>
        </w:rPr>
        <w:t>K § 30a</w:t>
      </w:r>
    </w:p>
    <w:p w14:paraId="5D0DCB2F" w14:textId="50CC1F53" w:rsidR="00F37183" w:rsidRDefault="00F37183" w:rsidP="00F37183">
      <w:pPr>
        <w:jc w:val="both"/>
        <w:rPr>
          <w:rFonts w:ascii="Times New Roman" w:hAnsi="Times New Roman" w:cs="Times New Roman"/>
          <w:sz w:val="24"/>
          <w:szCs w:val="24"/>
        </w:rPr>
      </w:pPr>
      <w:r w:rsidRPr="00F37183">
        <w:rPr>
          <w:rFonts w:ascii="Times New Roman" w:hAnsi="Times New Roman" w:cs="Times New Roman"/>
          <w:sz w:val="24"/>
          <w:szCs w:val="24"/>
        </w:rPr>
        <w:t>Navrhuje se v § 30a odst. 1 zvýšit instalovaný elektrický výkon výroben elektřiny, na které je vyžadována státní autorizace, z dosavadního 1 MW na 100 MW.</w:t>
      </w:r>
      <w:r>
        <w:rPr>
          <w:rFonts w:ascii="Times New Roman" w:hAnsi="Times New Roman" w:cs="Times New Roman"/>
          <w:sz w:val="24"/>
          <w:szCs w:val="24"/>
        </w:rPr>
        <w:t xml:space="preserve"> </w:t>
      </w:r>
      <w:r w:rsidRPr="00F37183">
        <w:rPr>
          <w:rFonts w:ascii="Times New Roman" w:hAnsi="Times New Roman" w:cs="Times New Roman"/>
          <w:sz w:val="24"/>
          <w:szCs w:val="24"/>
        </w:rPr>
        <w:t>Vydávání autorizací v současném stavu představuje nadbytečnou administrativní zátěž. Navrhuje se proto</w:t>
      </w:r>
      <w:r>
        <w:rPr>
          <w:rFonts w:ascii="Times New Roman" w:hAnsi="Times New Roman" w:cs="Times New Roman"/>
          <w:sz w:val="24"/>
          <w:szCs w:val="24"/>
        </w:rPr>
        <w:t xml:space="preserve"> </w:t>
      </w:r>
      <w:r w:rsidRPr="00F37183">
        <w:rPr>
          <w:rFonts w:ascii="Times New Roman" w:hAnsi="Times New Roman" w:cs="Times New Roman"/>
          <w:sz w:val="24"/>
          <w:szCs w:val="24"/>
        </w:rPr>
        <w:t>zvýšit limit pro instalovaný elektrický výkon na 100 MW, což odpovídá možnosti odejmout nebo omezit vlastnické právo k pozemku nebo ke stavbě podle § 3 odst. 2.</w:t>
      </w:r>
    </w:p>
    <w:p w14:paraId="0FB24C13" w14:textId="0C596895" w:rsidR="002025F5" w:rsidRDefault="00412912">
      <w:pPr>
        <w:spacing w:after="200" w:line="276" w:lineRule="auto"/>
        <w:rPr>
          <w:rFonts w:ascii="Times New Roman" w:eastAsia="Times New Roman" w:hAnsi="Times New Roman" w:cs="Times New Roman"/>
          <w:b/>
          <w:bCs/>
          <w:color w:val="auto"/>
          <w:sz w:val="24"/>
          <w:szCs w:val="24"/>
          <w:lang w:eastAsia="cs-CZ"/>
        </w:rPr>
      </w:pPr>
      <w:r w:rsidRPr="00EF6AD2">
        <w:rPr>
          <w:rFonts w:ascii="Times New Roman" w:eastAsia="Times New Roman" w:hAnsi="Times New Roman" w:cs="Times New Roman"/>
          <w:b/>
          <w:bCs/>
          <w:color w:val="auto"/>
          <w:sz w:val="24"/>
          <w:szCs w:val="24"/>
          <w:lang w:eastAsia="cs-CZ"/>
        </w:rPr>
        <w:t xml:space="preserve">K zákonu o podporovaných zdrojích energie </w:t>
      </w:r>
    </w:p>
    <w:p w14:paraId="461D1F29" w14:textId="77777777" w:rsidR="002025F5" w:rsidRDefault="002025F5" w:rsidP="002025F5">
      <w:pPr>
        <w:spacing w:after="200" w:line="276" w:lineRule="auto"/>
        <w:rPr>
          <w:rFonts w:ascii="Times New Roman" w:hAnsi="Times New Roman" w:cs="Times New Roman"/>
          <w:b/>
          <w:sz w:val="24"/>
          <w:szCs w:val="24"/>
        </w:rPr>
      </w:pPr>
      <w:bookmarkStart w:id="3" w:name="_Hlk223335554"/>
      <w:r>
        <w:rPr>
          <w:rFonts w:ascii="Times New Roman" w:hAnsi="Times New Roman" w:cs="Times New Roman"/>
          <w:b/>
          <w:sz w:val="24"/>
          <w:szCs w:val="24"/>
        </w:rPr>
        <w:t xml:space="preserve">K bodu 1 </w:t>
      </w:r>
    </w:p>
    <w:p w14:paraId="664152D1" w14:textId="77777777" w:rsidR="002025F5" w:rsidRPr="00610AAE" w:rsidRDefault="002025F5" w:rsidP="002025F5">
      <w:pPr>
        <w:spacing w:after="200" w:line="276" w:lineRule="auto"/>
        <w:rPr>
          <w:rFonts w:ascii="Times New Roman" w:hAnsi="Times New Roman" w:cs="Times New Roman"/>
          <w:bCs/>
          <w:sz w:val="24"/>
          <w:szCs w:val="24"/>
        </w:rPr>
      </w:pPr>
      <w:r w:rsidRPr="00610AAE">
        <w:rPr>
          <w:rFonts w:ascii="Times New Roman" w:hAnsi="Times New Roman" w:cs="Times New Roman"/>
          <w:bCs/>
          <w:sz w:val="24"/>
          <w:szCs w:val="24"/>
        </w:rPr>
        <w:t xml:space="preserve">Legislativní úprava. </w:t>
      </w:r>
    </w:p>
    <w:p w14:paraId="7312FD7B" w14:textId="626CCAFD" w:rsidR="002025F5" w:rsidRDefault="002025F5" w:rsidP="002025F5">
      <w:pPr>
        <w:spacing w:after="200" w:line="276" w:lineRule="auto"/>
        <w:rPr>
          <w:rFonts w:ascii="Times New Roman" w:hAnsi="Times New Roman" w:cs="Times New Roman"/>
          <w:b/>
          <w:sz w:val="24"/>
          <w:szCs w:val="24"/>
        </w:rPr>
      </w:pPr>
      <w:r>
        <w:rPr>
          <w:rFonts w:ascii="Times New Roman" w:hAnsi="Times New Roman" w:cs="Times New Roman"/>
          <w:b/>
          <w:sz w:val="24"/>
          <w:szCs w:val="24"/>
        </w:rPr>
        <w:t>K bodu 2 a</w:t>
      </w:r>
      <w:r w:rsidR="003F1EDB">
        <w:rPr>
          <w:rFonts w:ascii="Times New Roman" w:hAnsi="Times New Roman" w:cs="Times New Roman"/>
          <w:b/>
          <w:sz w:val="24"/>
          <w:szCs w:val="24"/>
        </w:rPr>
        <w:t xml:space="preserve"> 3</w:t>
      </w:r>
    </w:p>
    <w:p w14:paraId="3A93448E" w14:textId="77777777" w:rsidR="002025F5" w:rsidRDefault="002025F5" w:rsidP="002025F5">
      <w:pPr>
        <w:spacing w:after="200" w:line="276" w:lineRule="auto"/>
        <w:jc w:val="both"/>
        <w:rPr>
          <w:rFonts w:ascii="Times New Roman" w:hAnsi="Times New Roman" w:cs="Times New Roman"/>
          <w:bCs/>
          <w:sz w:val="24"/>
          <w:szCs w:val="24"/>
        </w:rPr>
      </w:pPr>
      <w:r w:rsidRPr="00610AAE">
        <w:rPr>
          <w:rFonts w:ascii="Times New Roman" w:hAnsi="Times New Roman" w:cs="Times New Roman"/>
          <w:bCs/>
          <w:sz w:val="24"/>
          <w:szCs w:val="24"/>
        </w:rPr>
        <w:t>Navrhuje se v § 29 odst. 1 a 2 změnit periodicitu vyplácení dotace na podporované zdroje z nynější čtvrtletní výplaty na měsíční. Tato úprava povede ke snížení nákladů na financování podporovaných zdrojů energie z důvodu nesouladu výběru peněžních prostředků a jejich výplaty.</w:t>
      </w:r>
      <w:r>
        <w:rPr>
          <w:rFonts w:ascii="Times New Roman" w:hAnsi="Times New Roman" w:cs="Times New Roman"/>
          <w:bCs/>
          <w:sz w:val="24"/>
          <w:szCs w:val="24"/>
        </w:rPr>
        <w:t xml:space="preserve"> </w:t>
      </w:r>
    </w:p>
    <w:p w14:paraId="79D04D2E" w14:textId="0706DEE4" w:rsidR="002025F5" w:rsidRDefault="002025F5" w:rsidP="002025F5">
      <w:pPr>
        <w:spacing w:after="200" w:line="276" w:lineRule="auto"/>
        <w:jc w:val="both"/>
        <w:rPr>
          <w:rFonts w:ascii="Times New Roman" w:hAnsi="Times New Roman" w:cs="Times New Roman"/>
          <w:b/>
          <w:sz w:val="24"/>
          <w:szCs w:val="24"/>
        </w:rPr>
      </w:pPr>
      <w:r w:rsidRPr="00FD5E70">
        <w:rPr>
          <w:rFonts w:ascii="Times New Roman" w:hAnsi="Times New Roman" w:cs="Times New Roman"/>
          <w:b/>
          <w:sz w:val="24"/>
          <w:szCs w:val="24"/>
        </w:rPr>
        <w:t>K</w:t>
      </w:r>
      <w:r>
        <w:rPr>
          <w:rFonts w:ascii="Times New Roman" w:hAnsi="Times New Roman" w:cs="Times New Roman"/>
          <w:b/>
          <w:sz w:val="24"/>
          <w:szCs w:val="24"/>
        </w:rPr>
        <w:t> přechodn</w:t>
      </w:r>
      <w:r w:rsidR="00A02168">
        <w:rPr>
          <w:rFonts w:ascii="Times New Roman" w:hAnsi="Times New Roman" w:cs="Times New Roman"/>
          <w:b/>
          <w:sz w:val="24"/>
          <w:szCs w:val="24"/>
        </w:rPr>
        <w:t>ým</w:t>
      </w:r>
      <w:r>
        <w:rPr>
          <w:rFonts w:ascii="Times New Roman" w:hAnsi="Times New Roman" w:cs="Times New Roman"/>
          <w:b/>
          <w:sz w:val="24"/>
          <w:szCs w:val="24"/>
        </w:rPr>
        <w:t xml:space="preserve"> ustanovení</w:t>
      </w:r>
      <w:bookmarkEnd w:id="3"/>
      <w:r w:rsidR="00A02168">
        <w:rPr>
          <w:rFonts w:ascii="Times New Roman" w:hAnsi="Times New Roman" w:cs="Times New Roman"/>
          <w:b/>
          <w:sz w:val="24"/>
          <w:szCs w:val="24"/>
        </w:rPr>
        <w:t>m</w:t>
      </w:r>
    </w:p>
    <w:p w14:paraId="472DE09C" w14:textId="77777777" w:rsidR="002025F5" w:rsidRPr="00610AAE" w:rsidRDefault="002025F5" w:rsidP="002025F5">
      <w:p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Navrhovaným přechodným ustanovením je řešeno </w:t>
      </w:r>
      <w:r w:rsidRPr="00610AAE">
        <w:rPr>
          <w:rFonts w:ascii="Times New Roman" w:hAnsi="Times New Roman" w:cs="Times New Roman"/>
          <w:bCs/>
          <w:sz w:val="24"/>
          <w:szCs w:val="24"/>
        </w:rPr>
        <w:t>období</w:t>
      </w:r>
      <w:r>
        <w:rPr>
          <w:rFonts w:ascii="Times New Roman" w:hAnsi="Times New Roman" w:cs="Times New Roman"/>
          <w:bCs/>
          <w:sz w:val="24"/>
          <w:szCs w:val="24"/>
        </w:rPr>
        <w:t xml:space="preserve"> </w:t>
      </w:r>
      <w:r w:rsidRPr="00610AAE">
        <w:rPr>
          <w:rFonts w:ascii="Times New Roman" w:hAnsi="Times New Roman" w:cs="Times New Roman"/>
          <w:bCs/>
          <w:sz w:val="24"/>
          <w:szCs w:val="24"/>
        </w:rPr>
        <w:t>souběh</w:t>
      </w:r>
      <w:r>
        <w:rPr>
          <w:rFonts w:ascii="Times New Roman" w:hAnsi="Times New Roman" w:cs="Times New Roman"/>
          <w:bCs/>
          <w:sz w:val="24"/>
          <w:szCs w:val="24"/>
        </w:rPr>
        <w:t>u</w:t>
      </w:r>
      <w:r w:rsidRPr="00610AAE">
        <w:rPr>
          <w:rFonts w:ascii="Times New Roman" w:hAnsi="Times New Roman" w:cs="Times New Roman"/>
          <w:bCs/>
          <w:sz w:val="24"/>
          <w:szCs w:val="24"/>
        </w:rPr>
        <w:t xml:space="preserve"> čtvrtletní výplaty v lednu 2027 za splátku pro rok 2026 a měsíční splátku za le</w:t>
      </w:r>
      <w:r>
        <w:rPr>
          <w:rFonts w:ascii="Times New Roman" w:hAnsi="Times New Roman" w:cs="Times New Roman"/>
          <w:bCs/>
          <w:sz w:val="24"/>
          <w:szCs w:val="24"/>
        </w:rPr>
        <w:t>den</w:t>
      </w:r>
      <w:r w:rsidRPr="00610AAE">
        <w:rPr>
          <w:rFonts w:ascii="Times New Roman" w:hAnsi="Times New Roman" w:cs="Times New Roman"/>
          <w:bCs/>
          <w:sz w:val="24"/>
          <w:szCs w:val="24"/>
        </w:rPr>
        <w:t xml:space="preserve"> 2027. </w:t>
      </w:r>
      <w:r>
        <w:rPr>
          <w:rFonts w:ascii="Times New Roman" w:hAnsi="Times New Roman" w:cs="Times New Roman"/>
          <w:bCs/>
          <w:sz w:val="24"/>
          <w:szCs w:val="24"/>
        </w:rPr>
        <w:t>Bude</w:t>
      </w:r>
      <w:r w:rsidRPr="00610AAE">
        <w:rPr>
          <w:rFonts w:ascii="Times New Roman" w:hAnsi="Times New Roman" w:cs="Times New Roman"/>
          <w:bCs/>
          <w:sz w:val="24"/>
          <w:szCs w:val="24"/>
        </w:rPr>
        <w:t xml:space="preserve"> klást zvýšené nároky na prostředky </w:t>
      </w:r>
      <w:r>
        <w:rPr>
          <w:rFonts w:ascii="Times New Roman" w:hAnsi="Times New Roman" w:cs="Times New Roman"/>
          <w:bCs/>
          <w:sz w:val="24"/>
          <w:szCs w:val="24"/>
        </w:rPr>
        <w:t xml:space="preserve">státního rozpočtu. </w:t>
      </w:r>
    </w:p>
    <w:p w14:paraId="67A73CDD" w14:textId="10831466" w:rsidR="000C23F8" w:rsidRPr="00EF6AD2" w:rsidRDefault="000C23F8">
      <w:pPr>
        <w:spacing w:after="200" w:line="276" w:lineRule="auto"/>
        <w:rPr>
          <w:rFonts w:ascii="Times New Roman" w:eastAsia="Times New Roman" w:hAnsi="Times New Roman" w:cs="Times New Roman"/>
          <w:b/>
          <w:bCs/>
          <w:color w:val="auto"/>
          <w:sz w:val="24"/>
          <w:szCs w:val="24"/>
          <w:lang w:eastAsia="cs-CZ"/>
        </w:rPr>
      </w:pPr>
      <w:r w:rsidRPr="00EF6AD2">
        <w:rPr>
          <w:rFonts w:ascii="Times New Roman" w:eastAsia="Times New Roman" w:hAnsi="Times New Roman" w:cs="Times New Roman"/>
          <w:b/>
          <w:bCs/>
          <w:color w:val="auto"/>
          <w:sz w:val="24"/>
          <w:szCs w:val="24"/>
          <w:lang w:eastAsia="cs-CZ"/>
        </w:rPr>
        <w:br w:type="page"/>
      </w:r>
    </w:p>
    <w:p w14:paraId="6ABCC02A" w14:textId="36BDA1E9" w:rsidR="00D3750A" w:rsidRPr="000C23F8" w:rsidRDefault="000C23F8" w:rsidP="00A66741">
      <w:pPr>
        <w:shd w:val="clear" w:color="auto" w:fill="FFFFFF"/>
        <w:spacing w:after="120" w:line="276" w:lineRule="auto"/>
        <w:jc w:val="center"/>
        <w:rPr>
          <w:rFonts w:ascii="Times New Roman" w:eastAsia="Times New Roman" w:hAnsi="Times New Roman" w:cs="Times New Roman"/>
          <w:b/>
          <w:bCs/>
          <w:color w:val="auto"/>
          <w:sz w:val="24"/>
          <w:szCs w:val="24"/>
          <w:lang w:eastAsia="cs-CZ"/>
        </w:rPr>
      </w:pPr>
      <w:r w:rsidRPr="000C23F8">
        <w:rPr>
          <w:rFonts w:ascii="Times New Roman" w:eastAsia="Times New Roman" w:hAnsi="Times New Roman" w:cs="Times New Roman"/>
          <w:b/>
          <w:bCs/>
          <w:color w:val="auto"/>
          <w:sz w:val="24"/>
          <w:szCs w:val="24"/>
          <w:lang w:eastAsia="cs-CZ"/>
        </w:rPr>
        <w:lastRenderedPageBreak/>
        <w:t xml:space="preserve">Platné znění </w:t>
      </w:r>
      <w:r w:rsidR="002025F5">
        <w:rPr>
          <w:rFonts w:ascii="Times New Roman" w:eastAsia="Times New Roman" w:hAnsi="Times New Roman" w:cs="Times New Roman"/>
          <w:b/>
          <w:bCs/>
          <w:color w:val="auto"/>
          <w:sz w:val="24"/>
          <w:szCs w:val="24"/>
          <w:lang w:eastAsia="cs-CZ"/>
        </w:rPr>
        <w:t xml:space="preserve">dotčených ustanovení </w:t>
      </w:r>
      <w:r w:rsidRPr="000C23F8">
        <w:rPr>
          <w:rFonts w:ascii="Times New Roman" w:eastAsia="Times New Roman" w:hAnsi="Times New Roman" w:cs="Times New Roman"/>
          <w:b/>
          <w:bCs/>
          <w:color w:val="auto"/>
          <w:sz w:val="24"/>
          <w:szCs w:val="24"/>
          <w:lang w:eastAsia="cs-CZ"/>
        </w:rPr>
        <w:t xml:space="preserve">energetického zákona s vyznačením </w:t>
      </w:r>
      <w:r w:rsidR="002025F5">
        <w:rPr>
          <w:rFonts w:ascii="Times New Roman" w:eastAsia="Times New Roman" w:hAnsi="Times New Roman" w:cs="Times New Roman"/>
          <w:b/>
          <w:bCs/>
          <w:color w:val="auto"/>
          <w:sz w:val="24"/>
          <w:szCs w:val="24"/>
          <w:lang w:eastAsia="cs-CZ"/>
        </w:rPr>
        <w:t xml:space="preserve">navrhovaných </w:t>
      </w:r>
      <w:r w:rsidRPr="000C23F8">
        <w:rPr>
          <w:rFonts w:ascii="Times New Roman" w:eastAsia="Times New Roman" w:hAnsi="Times New Roman" w:cs="Times New Roman"/>
          <w:b/>
          <w:bCs/>
          <w:color w:val="auto"/>
          <w:sz w:val="24"/>
          <w:szCs w:val="24"/>
          <w:lang w:eastAsia="cs-CZ"/>
        </w:rPr>
        <w:t>změn</w:t>
      </w:r>
    </w:p>
    <w:p w14:paraId="30D46186" w14:textId="6C21DF2A" w:rsidR="00412912" w:rsidRDefault="00412912" w:rsidP="00A66741">
      <w:pPr>
        <w:shd w:val="clear" w:color="auto" w:fill="FFFFFF"/>
        <w:spacing w:after="120" w:line="276" w:lineRule="auto"/>
        <w:jc w:val="center"/>
        <w:rPr>
          <w:rFonts w:ascii="Times New Roman" w:eastAsia="Times New Roman" w:hAnsi="Times New Roman" w:cs="Times New Roman"/>
          <w:color w:val="auto"/>
          <w:sz w:val="24"/>
          <w:szCs w:val="24"/>
          <w:lang w:eastAsia="cs-CZ"/>
        </w:rPr>
      </w:pPr>
      <w:r>
        <w:rPr>
          <w:rFonts w:ascii="Times New Roman" w:eastAsia="Times New Roman" w:hAnsi="Times New Roman" w:cs="Times New Roman"/>
          <w:color w:val="auto"/>
          <w:sz w:val="24"/>
          <w:szCs w:val="24"/>
          <w:lang w:eastAsia="cs-CZ"/>
        </w:rPr>
        <w:t>(…)</w:t>
      </w:r>
    </w:p>
    <w:p w14:paraId="35B8D0CC" w14:textId="1CDBA1A1" w:rsidR="00A66741" w:rsidRPr="004B764F" w:rsidRDefault="00A66741" w:rsidP="00A66741">
      <w:pPr>
        <w:shd w:val="clear" w:color="auto" w:fill="FFFFFF"/>
        <w:spacing w:after="120" w:line="276" w:lineRule="auto"/>
        <w:jc w:val="center"/>
        <w:rPr>
          <w:rFonts w:ascii="Times New Roman" w:eastAsia="Times New Roman" w:hAnsi="Times New Roman" w:cs="Times New Roman"/>
          <w:color w:val="auto"/>
          <w:sz w:val="24"/>
          <w:szCs w:val="24"/>
          <w:lang w:eastAsia="cs-CZ"/>
        </w:rPr>
      </w:pPr>
      <w:r w:rsidRPr="004B764F">
        <w:rPr>
          <w:rFonts w:ascii="Times New Roman" w:eastAsia="Times New Roman" w:hAnsi="Times New Roman" w:cs="Times New Roman"/>
          <w:color w:val="auto"/>
          <w:sz w:val="24"/>
          <w:szCs w:val="24"/>
          <w:lang w:eastAsia="cs-CZ"/>
        </w:rPr>
        <w:t>§ 17b</w:t>
      </w:r>
    </w:p>
    <w:p w14:paraId="0E2EEC97" w14:textId="308B3DD0" w:rsidR="00A66741" w:rsidRPr="004B764F" w:rsidRDefault="00A66741" w:rsidP="00A66741">
      <w:pPr>
        <w:shd w:val="clear" w:color="auto" w:fill="FFFFFF"/>
        <w:spacing w:after="120" w:line="276" w:lineRule="auto"/>
        <w:jc w:val="center"/>
        <w:outlineLvl w:val="2"/>
        <w:rPr>
          <w:rFonts w:ascii="Times New Roman" w:eastAsia="Times New Roman" w:hAnsi="Times New Roman" w:cs="Times New Roman"/>
          <w:b/>
          <w:bCs/>
          <w:color w:val="auto"/>
          <w:sz w:val="24"/>
          <w:szCs w:val="24"/>
          <w:lang w:eastAsia="cs-CZ"/>
        </w:rPr>
      </w:pPr>
      <w:r w:rsidRPr="004B764F">
        <w:rPr>
          <w:rFonts w:ascii="Times New Roman" w:eastAsia="Times New Roman" w:hAnsi="Times New Roman" w:cs="Times New Roman"/>
          <w:b/>
          <w:bCs/>
          <w:color w:val="auto"/>
          <w:sz w:val="24"/>
          <w:szCs w:val="24"/>
          <w:lang w:eastAsia="cs-CZ"/>
        </w:rPr>
        <w:t>Organizace Energetického regulačního úřadu</w:t>
      </w:r>
    </w:p>
    <w:p w14:paraId="39372576" w14:textId="5C00B8A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(1) Rada Energetického regulačního úřadu (dále jen „Rada“) má</w:t>
      </w:r>
      <w:r w:rsidRPr="00865411">
        <w:rPr>
          <w:rFonts w:ascii="Times New Roman" w:eastAsia="Times New Roman" w:hAnsi="Times New Roman" w:cs="Times New Roman"/>
          <w:color w:val="000000"/>
          <w:sz w:val="24"/>
          <w:szCs w:val="24"/>
          <w:lang w:eastAsia="cs-CZ"/>
        </w:rPr>
        <w:t xml:space="preserve"> </w:t>
      </w:r>
      <w:bookmarkStart w:id="4" w:name="_Hlk227159527"/>
      <w:r w:rsidRPr="00865411">
        <w:rPr>
          <w:rFonts w:ascii="Times New Roman" w:eastAsia="Times New Roman" w:hAnsi="Times New Roman" w:cs="Times New Roman"/>
          <w:color w:val="auto"/>
          <w:sz w:val="24"/>
          <w:szCs w:val="24"/>
          <w:lang w:eastAsia="cs-CZ"/>
        </w:rPr>
        <w:t>5</w:t>
      </w:r>
      <w:r w:rsidRPr="00865411">
        <w:rPr>
          <w:rFonts w:ascii="Times New Roman" w:eastAsia="Times New Roman" w:hAnsi="Times New Roman" w:cs="Times New Roman"/>
          <w:color w:val="000000"/>
          <w:sz w:val="24"/>
          <w:szCs w:val="24"/>
          <w:lang w:eastAsia="cs-CZ"/>
        </w:rPr>
        <w:t xml:space="preserve"> členů</w:t>
      </w:r>
      <w:bookmarkEnd w:id="4"/>
      <w:r w:rsidRPr="004B764F">
        <w:rPr>
          <w:rFonts w:ascii="Times New Roman" w:eastAsia="Times New Roman" w:hAnsi="Times New Roman" w:cs="Times New Roman"/>
          <w:color w:val="000000"/>
          <w:sz w:val="24"/>
          <w:szCs w:val="24"/>
          <w:lang w:eastAsia="cs-CZ"/>
        </w:rPr>
        <w:t>, z nichž 1 je předseda Energetického regulačního úřadu.</w:t>
      </w:r>
    </w:p>
    <w:p w14:paraId="13A4FA15" w14:textId="7036DBCE"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 xml:space="preserve">(2) Předsedu Energetického regulačního úřadu a další členy Rady jmenuje </w:t>
      </w:r>
      <w:bookmarkStart w:id="5" w:name="_Hlk229053063"/>
      <w:r w:rsidRPr="004B764F">
        <w:rPr>
          <w:rFonts w:ascii="Times New Roman" w:eastAsia="Times New Roman" w:hAnsi="Times New Roman" w:cs="Times New Roman"/>
          <w:color w:val="000000"/>
          <w:sz w:val="24"/>
          <w:szCs w:val="24"/>
          <w:lang w:eastAsia="cs-CZ"/>
        </w:rPr>
        <w:t xml:space="preserve">a odvolává vláda na návrh ministra průmyslu a obchodu. </w:t>
      </w:r>
      <w:bookmarkEnd w:id="5"/>
      <w:r w:rsidRPr="004B764F">
        <w:rPr>
          <w:rFonts w:ascii="Times New Roman" w:eastAsia="Times New Roman" w:hAnsi="Times New Roman" w:cs="Times New Roman"/>
          <w:color w:val="000000"/>
          <w:sz w:val="24"/>
          <w:szCs w:val="24"/>
          <w:lang w:eastAsia="cs-CZ"/>
        </w:rPr>
        <w:t>Člen Rady je jmenován na</w:t>
      </w:r>
      <w:r w:rsidRPr="00865411">
        <w:rPr>
          <w:rFonts w:ascii="Times New Roman" w:eastAsia="Times New Roman" w:hAnsi="Times New Roman" w:cs="Times New Roman"/>
          <w:color w:val="000000"/>
          <w:sz w:val="24"/>
          <w:szCs w:val="24"/>
          <w:lang w:eastAsia="cs-CZ"/>
        </w:rPr>
        <w:t xml:space="preserve"> </w:t>
      </w:r>
      <w:r w:rsidRPr="00865411">
        <w:rPr>
          <w:rFonts w:ascii="Times New Roman" w:eastAsia="Times New Roman" w:hAnsi="Times New Roman" w:cs="Times New Roman"/>
          <w:color w:val="auto"/>
          <w:sz w:val="24"/>
          <w:szCs w:val="24"/>
          <w:lang w:eastAsia="cs-CZ"/>
        </w:rPr>
        <w:t xml:space="preserve">5 </w:t>
      </w:r>
      <w:r w:rsidRPr="004B764F">
        <w:rPr>
          <w:rFonts w:ascii="Times New Roman" w:eastAsia="Times New Roman" w:hAnsi="Times New Roman" w:cs="Times New Roman"/>
          <w:color w:val="auto"/>
          <w:sz w:val="24"/>
          <w:szCs w:val="24"/>
          <w:lang w:eastAsia="cs-CZ"/>
        </w:rPr>
        <w:t>l</w:t>
      </w:r>
      <w:r w:rsidRPr="004B764F">
        <w:rPr>
          <w:rFonts w:ascii="Times New Roman" w:eastAsia="Times New Roman" w:hAnsi="Times New Roman" w:cs="Times New Roman"/>
          <w:color w:val="000000"/>
          <w:sz w:val="24"/>
          <w:szCs w:val="24"/>
          <w:lang w:eastAsia="cs-CZ"/>
        </w:rPr>
        <w:t>et a jeho funkční období začíná vždy dnem 1. ledna. Členové Rady jsou jmenováni tak, že</w:t>
      </w:r>
      <w:r w:rsidR="00CB097B" w:rsidRPr="004B764F">
        <w:rPr>
          <w:rFonts w:ascii="Times New Roman" w:eastAsia="Times New Roman" w:hAnsi="Times New Roman" w:cs="Times New Roman"/>
          <w:color w:val="000000"/>
          <w:sz w:val="24"/>
          <w:szCs w:val="24"/>
          <w:lang w:eastAsia="cs-CZ"/>
        </w:rPr>
        <w:t xml:space="preserve"> </w:t>
      </w:r>
      <w:r w:rsidRPr="00865411">
        <w:rPr>
          <w:rFonts w:ascii="Times New Roman" w:eastAsia="Times New Roman" w:hAnsi="Times New Roman" w:cs="Times New Roman"/>
          <w:color w:val="auto"/>
          <w:sz w:val="24"/>
          <w:szCs w:val="24"/>
          <w:lang w:eastAsia="cs-CZ"/>
        </w:rPr>
        <w:t>každý rok</w:t>
      </w:r>
      <w:r w:rsidRPr="00865411">
        <w:rPr>
          <w:rFonts w:ascii="Times New Roman" w:eastAsia="Times New Roman" w:hAnsi="Times New Roman" w:cs="Times New Roman"/>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 xml:space="preserve">je jmenován jeden člen Rady. Nikdo nemůže být členem Rady jmenován více než dvakrát; </w:t>
      </w:r>
      <w:r w:rsidR="00105E00" w:rsidRPr="00105E00">
        <w:rPr>
          <w:rFonts w:ascii="Times New Roman" w:eastAsia="Times New Roman" w:hAnsi="Times New Roman" w:cs="Times New Roman"/>
          <w:color w:val="000000"/>
          <w:sz w:val="24"/>
          <w:szCs w:val="24"/>
          <w:lang w:eastAsia="cs-CZ"/>
        </w:rPr>
        <w:t>do počtu jmenování se nezapočítává jmenování podle odstavců 10 a 11</w:t>
      </w:r>
      <w:r w:rsidRPr="004B764F">
        <w:rPr>
          <w:rFonts w:ascii="Times New Roman" w:eastAsia="Times New Roman" w:hAnsi="Times New Roman" w:cs="Times New Roman"/>
          <w:color w:val="000000"/>
          <w:sz w:val="24"/>
          <w:szCs w:val="24"/>
          <w:lang w:eastAsia="cs-CZ"/>
        </w:rPr>
        <w:t>.</w:t>
      </w:r>
    </w:p>
    <w:p w14:paraId="3B1AC5C8" w14:textId="7777777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(3) Předseda Energetického regulačního úřadu stojí v čele Energetického regulačního úřadu, řídí jeho činnost a je oprávněn pověřit výkonem části svých pravomocí další členy Rady. Ve stanovených případech rozhoduje Rada.</w:t>
      </w:r>
    </w:p>
    <w:p w14:paraId="0D224E72" w14:textId="7777777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(4) Zasedání Rady svolává a řídí předseda Energetického regulačního úřadu; konají se podle potřeby, nejméně však jednou za 4 týdny. Požádá-li o to kterýkoli člen Rady, je předseda Energetického regulačního úřadu povinen svolat zasedání Rady do 3 dnů od doručení žádosti předsedovi Energetického regulačního úřadu tak, aby se zasedání Rady konalo nejpozději 10 dnů ode dne, kdy byla žádost doručena předsedovi Energetického regulačního úřadu. Nesvolá-li předseda zasedání Rady podle věty druhé, učiní tak člen Rady, který o svolání Rady požádal.</w:t>
      </w:r>
    </w:p>
    <w:p w14:paraId="78281525" w14:textId="7777777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(5) Do funkce člena Rady může být jmenován občan České republiky, který</w:t>
      </w:r>
    </w:p>
    <w:p w14:paraId="34C03350"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a) je plně svéprávný,</w:t>
      </w:r>
    </w:p>
    <w:p w14:paraId="4C7D5C1A" w14:textId="1EDACA0F"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b) je bezúhonný; za bezúhonného se nepovažuje občan, který byl pravomocně odsouzen pro úmyslný trestný čin, pokud jeho odsouzení pro trestné činy nebylo zahlazeno anebo se na něj z</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jiného důvodu hledí, jako by nebyl odsouzen; za bezúhonného se dále nepovažuje občan, který nesplňuje podmínky stanovené zvláštním právním předpisem</w:t>
      </w:r>
      <w:hyperlink r:id="rId8" w:anchor="f5637118" w:history="1">
        <w:r w:rsidRPr="004B764F">
          <w:rPr>
            <w:rFonts w:ascii="Times New Roman" w:eastAsia="Times New Roman" w:hAnsi="Times New Roman" w:cs="Times New Roman"/>
            <w:color w:val="auto"/>
            <w:sz w:val="24"/>
            <w:szCs w:val="24"/>
            <w:vertAlign w:val="superscript"/>
            <w:lang w:eastAsia="cs-CZ"/>
          </w:rPr>
          <w:t>46)</w:t>
        </w:r>
      </w:hyperlink>
      <w:r w:rsidRPr="004B764F">
        <w:rPr>
          <w:rFonts w:ascii="Times New Roman" w:eastAsia="Times New Roman" w:hAnsi="Times New Roman" w:cs="Times New Roman"/>
          <w:color w:val="000000"/>
          <w:sz w:val="24"/>
          <w:szCs w:val="24"/>
          <w:lang w:eastAsia="cs-CZ"/>
        </w:rPr>
        <w:t>,</w:t>
      </w:r>
    </w:p>
    <w:p w14:paraId="00433BB3"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c) má nejméně 7 let praxe v energetických odvětvích, z toho alespoň 3 roky v řídící nebo vedoucí funkci; za praxi v energetických odvětvích se považuje trvalá činnost ve výrobě, přenosu, přepravě, distribuci, rozvodu či dodávce elektřiny, plynu nebo tepla, činnost v obchodu s elektřinou, plynem nebo teplem, činnost akademického pracovníka</w:t>
      </w:r>
      <w:hyperlink r:id="rId9" w:anchor="f7278040" w:history="1">
        <w:r w:rsidRPr="004B764F">
          <w:rPr>
            <w:rFonts w:ascii="Times New Roman" w:eastAsia="Times New Roman" w:hAnsi="Times New Roman" w:cs="Times New Roman"/>
            <w:color w:val="auto"/>
            <w:sz w:val="24"/>
            <w:szCs w:val="24"/>
            <w:vertAlign w:val="superscript"/>
            <w:lang w:eastAsia="cs-CZ"/>
          </w:rPr>
          <w:t>50)</w:t>
        </w:r>
      </w:hyperlink>
      <w:r w:rsidRPr="004B764F">
        <w:rPr>
          <w:rFonts w:ascii="Times New Roman" w:eastAsia="Times New Roman" w:hAnsi="Times New Roman" w:cs="Times New Roman"/>
          <w:color w:val="000000"/>
          <w:sz w:val="24"/>
          <w:szCs w:val="24"/>
          <w:lang w:eastAsia="cs-CZ"/>
        </w:rPr>
        <w:t> nebo činnost v orgánech státní správy a operátora trhu v těchto oborech,</w:t>
      </w:r>
    </w:p>
    <w:p w14:paraId="2E55E4DF"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d) má ukončené vysokoškolské studium v magisterském studijním programu,</w:t>
      </w:r>
    </w:p>
    <w:p w14:paraId="303A0440"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e) nevykonává funkci nebo činnost neslučitelnou s výkonem funkce člena Rady,</w:t>
      </w:r>
    </w:p>
    <w:p w14:paraId="3CC1C6D2" w14:textId="5F28CBC5" w:rsidR="00A66741" w:rsidRDefault="00A66741" w:rsidP="00A66741">
      <w:pPr>
        <w:shd w:val="clear" w:color="auto" w:fill="FFFFFF"/>
        <w:spacing w:after="120" w:line="276" w:lineRule="auto"/>
        <w:jc w:val="both"/>
        <w:rPr>
          <w:rFonts w:ascii="Times New Roman" w:eastAsia="Times New Roman" w:hAnsi="Times New Roman" w:cs="Times New Roman"/>
          <w:b/>
          <w:bCs/>
          <w:color w:val="000000"/>
          <w:sz w:val="24"/>
          <w:szCs w:val="24"/>
          <w:lang w:eastAsia="cs-CZ"/>
        </w:rPr>
      </w:pPr>
      <w:r w:rsidRPr="004B764F">
        <w:rPr>
          <w:rFonts w:ascii="Times New Roman" w:eastAsia="Times New Roman" w:hAnsi="Times New Roman" w:cs="Times New Roman"/>
          <w:color w:val="000000"/>
          <w:sz w:val="24"/>
          <w:szCs w:val="24"/>
          <w:lang w:eastAsia="cs-CZ"/>
        </w:rPr>
        <w:t>f) je v energetických odvětvích uznávanou a zkušenou osobností</w:t>
      </w:r>
      <w:r w:rsidRPr="005969F3">
        <w:rPr>
          <w:rFonts w:ascii="Times New Roman" w:eastAsia="Times New Roman" w:hAnsi="Times New Roman" w:cs="Times New Roman"/>
          <w:color w:val="000000"/>
          <w:sz w:val="24"/>
          <w:szCs w:val="24"/>
          <w:lang w:eastAsia="cs-CZ"/>
        </w:rPr>
        <w:t>.</w:t>
      </w:r>
    </w:p>
    <w:p w14:paraId="70F52946" w14:textId="366E1552"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(6) </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Funkce člena Rady je neslučitelná s funkcí poslance nebo senátora, soudce, státního zástupce, jakoukoliv funkcí ve veřejné správě, s funkcí člena orgánů územní samosprávy a</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s</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členstvím v</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politické straně nebo v politickém hnutí.</w:t>
      </w:r>
      <w:r w:rsidR="00412912">
        <w:rPr>
          <w:rFonts w:ascii="Times New Roman" w:eastAsia="Times New Roman" w:hAnsi="Times New Roman" w:cs="Times New Roman"/>
          <w:color w:val="000000"/>
          <w:sz w:val="24"/>
          <w:szCs w:val="24"/>
          <w:lang w:eastAsia="cs-CZ"/>
        </w:rPr>
        <w:t xml:space="preserve"> </w:t>
      </w:r>
      <w:r w:rsidR="00954684" w:rsidRPr="0001628D">
        <w:rPr>
          <w:rFonts w:ascii="Times New Roman" w:eastAsia="Times New Roman" w:hAnsi="Times New Roman" w:cs="Times New Roman"/>
          <w:b/>
          <w:bCs/>
          <w:color w:val="000000"/>
          <w:sz w:val="24"/>
          <w:szCs w:val="24"/>
          <w:lang w:eastAsia="cs-CZ"/>
        </w:rPr>
        <w:t>Předseda</w:t>
      </w:r>
      <w:r w:rsidR="00954684">
        <w:rPr>
          <w:rFonts w:ascii="Times New Roman" w:eastAsia="Times New Roman" w:hAnsi="Times New Roman" w:cs="Times New Roman"/>
          <w:color w:val="000000"/>
          <w:sz w:val="24"/>
          <w:szCs w:val="24"/>
          <w:lang w:eastAsia="cs-CZ"/>
        </w:rPr>
        <w:t xml:space="preserve"> </w:t>
      </w:r>
      <w:r w:rsidR="00412912" w:rsidRPr="005969F3">
        <w:rPr>
          <w:rFonts w:ascii="Times New Roman" w:eastAsia="Times New Roman" w:hAnsi="Times New Roman" w:cs="Times New Roman"/>
          <w:b/>
          <w:bCs/>
          <w:color w:val="000000"/>
          <w:sz w:val="24"/>
          <w:szCs w:val="24"/>
          <w:lang w:eastAsia="cs-CZ"/>
        </w:rPr>
        <w:t xml:space="preserve">Energetického regulačního úřadu </w:t>
      </w:r>
      <w:r w:rsidR="00954684">
        <w:rPr>
          <w:rFonts w:ascii="Times New Roman" w:eastAsia="Times New Roman" w:hAnsi="Times New Roman" w:cs="Times New Roman"/>
          <w:b/>
          <w:bCs/>
          <w:color w:val="000000"/>
          <w:sz w:val="24"/>
          <w:szCs w:val="24"/>
          <w:lang w:eastAsia="cs-CZ"/>
        </w:rPr>
        <w:t xml:space="preserve">musí </w:t>
      </w:r>
      <w:r w:rsidR="000368A1">
        <w:rPr>
          <w:rFonts w:ascii="Times New Roman" w:eastAsia="Times New Roman" w:hAnsi="Times New Roman" w:cs="Times New Roman"/>
          <w:b/>
          <w:bCs/>
          <w:color w:val="000000"/>
          <w:sz w:val="24"/>
          <w:szCs w:val="24"/>
          <w:lang w:eastAsia="cs-CZ"/>
        </w:rPr>
        <w:t xml:space="preserve">být držitelem platného </w:t>
      </w:r>
      <w:r w:rsidR="00412912">
        <w:rPr>
          <w:rFonts w:ascii="Times New Roman" w:eastAsia="Times New Roman" w:hAnsi="Times New Roman" w:cs="Times New Roman"/>
          <w:b/>
          <w:bCs/>
          <w:color w:val="000000"/>
          <w:sz w:val="24"/>
          <w:szCs w:val="24"/>
          <w:lang w:eastAsia="cs-CZ"/>
        </w:rPr>
        <w:t>osvědčení fyzické osoby pro stupeň utajení Důvěrné nebo vyšší</w:t>
      </w:r>
      <w:r w:rsidR="000368A1">
        <w:rPr>
          <w:rFonts w:ascii="Times New Roman" w:eastAsia="Times New Roman" w:hAnsi="Times New Roman" w:cs="Times New Roman"/>
          <w:b/>
          <w:bCs/>
          <w:color w:val="000000"/>
          <w:sz w:val="24"/>
          <w:szCs w:val="24"/>
          <w:lang w:eastAsia="cs-CZ"/>
        </w:rPr>
        <w:t xml:space="preserve">. Není-li držitelem osvědčení podle věty druhé, </w:t>
      </w:r>
      <w:r w:rsidR="000313A8">
        <w:rPr>
          <w:rFonts w:ascii="Times New Roman" w:eastAsia="Times New Roman" w:hAnsi="Times New Roman" w:cs="Times New Roman"/>
          <w:b/>
          <w:bCs/>
          <w:color w:val="000000"/>
          <w:sz w:val="24"/>
          <w:szCs w:val="24"/>
          <w:lang w:eastAsia="cs-CZ"/>
        </w:rPr>
        <w:t xml:space="preserve">požádá </w:t>
      </w:r>
      <w:r w:rsidR="000368A1">
        <w:rPr>
          <w:rFonts w:ascii="Times New Roman" w:eastAsia="Times New Roman" w:hAnsi="Times New Roman" w:cs="Times New Roman"/>
          <w:b/>
          <w:bCs/>
          <w:color w:val="000000"/>
          <w:sz w:val="24"/>
          <w:szCs w:val="24"/>
          <w:lang w:eastAsia="cs-CZ"/>
        </w:rPr>
        <w:t xml:space="preserve">bez zbytečného odkladu po svém </w:t>
      </w:r>
      <w:r w:rsidR="000368A1">
        <w:rPr>
          <w:rFonts w:ascii="Times New Roman" w:eastAsia="Times New Roman" w:hAnsi="Times New Roman" w:cs="Times New Roman"/>
          <w:b/>
          <w:bCs/>
          <w:color w:val="000000"/>
          <w:sz w:val="24"/>
          <w:szCs w:val="24"/>
          <w:lang w:eastAsia="cs-CZ"/>
        </w:rPr>
        <w:lastRenderedPageBreak/>
        <w:t>jmenování do funkce o vydání tohoto osvědčení podle zákona upravujícího ochranu utajovaných informací</w:t>
      </w:r>
      <w:r w:rsidR="000368A1">
        <w:rPr>
          <w:rFonts w:ascii="Times New Roman" w:eastAsia="Times New Roman" w:hAnsi="Times New Roman" w:cs="Times New Roman"/>
          <w:b/>
          <w:bCs/>
          <w:color w:val="000000"/>
          <w:sz w:val="24"/>
          <w:szCs w:val="24"/>
          <w:vertAlign w:val="superscript"/>
          <w:lang w:eastAsia="cs-CZ"/>
        </w:rPr>
        <w:t>74)</w:t>
      </w:r>
      <w:r w:rsidR="000368A1">
        <w:rPr>
          <w:rFonts w:ascii="Times New Roman" w:eastAsia="Times New Roman" w:hAnsi="Times New Roman" w:cs="Times New Roman"/>
          <w:b/>
          <w:bCs/>
          <w:color w:val="000000"/>
          <w:sz w:val="24"/>
          <w:szCs w:val="24"/>
          <w:lang w:eastAsia="cs-CZ"/>
        </w:rPr>
        <w:t>.</w:t>
      </w:r>
      <w:r w:rsidR="00954684">
        <w:rPr>
          <w:rFonts w:ascii="Times New Roman" w:eastAsia="Times New Roman" w:hAnsi="Times New Roman" w:cs="Times New Roman"/>
          <w:b/>
          <w:bCs/>
          <w:color w:val="000000"/>
          <w:sz w:val="24"/>
          <w:szCs w:val="24"/>
          <w:lang w:eastAsia="cs-CZ"/>
        </w:rPr>
        <w:t xml:space="preserve"> </w:t>
      </w:r>
    </w:p>
    <w:p w14:paraId="083D4B1C" w14:textId="40E101AA"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(7)</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Funkce člena Rady zaniká</w:t>
      </w:r>
    </w:p>
    <w:p w14:paraId="32771B35"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a) uplynutím funkčního období,</w:t>
      </w:r>
    </w:p>
    <w:p w14:paraId="1E5B9646"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b) odvoláním,</w:t>
      </w:r>
    </w:p>
    <w:p w14:paraId="3AA0C2FD"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c) vzdáním se funkce,</w:t>
      </w:r>
    </w:p>
    <w:p w14:paraId="4465294B"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d) dnem, kdy se ujal funkce neslučitelné s funkcí člena Rady,</w:t>
      </w:r>
    </w:p>
    <w:p w14:paraId="77EE03BA" w14:textId="77777777" w:rsidR="00A66741" w:rsidRPr="005969F3"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5969F3">
        <w:rPr>
          <w:rFonts w:ascii="Times New Roman" w:eastAsia="Times New Roman" w:hAnsi="Times New Roman" w:cs="Times New Roman"/>
          <w:color w:val="000000"/>
          <w:sz w:val="24"/>
          <w:szCs w:val="24"/>
          <w:lang w:eastAsia="cs-CZ"/>
        </w:rPr>
        <w:t>e) nabytím právní moci rozsudku soudu o omezení jeho svéprávnosti nebo o spáchání úmyslného trestného činu, nebo</w:t>
      </w:r>
    </w:p>
    <w:p w14:paraId="0111DC7A" w14:textId="4F82F325" w:rsidR="00A66741" w:rsidRDefault="00A66741" w:rsidP="00A66741">
      <w:pPr>
        <w:shd w:val="clear" w:color="auto" w:fill="FFFFFF"/>
        <w:spacing w:after="120" w:line="276" w:lineRule="auto"/>
        <w:jc w:val="both"/>
        <w:rPr>
          <w:rFonts w:ascii="Times New Roman" w:eastAsia="Times New Roman" w:hAnsi="Times New Roman" w:cs="Times New Roman"/>
          <w:b/>
          <w:bCs/>
          <w:color w:val="000000"/>
          <w:sz w:val="24"/>
          <w:szCs w:val="24"/>
          <w:lang w:eastAsia="cs-CZ"/>
        </w:rPr>
      </w:pPr>
      <w:r w:rsidRPr="004B764F">
        <w:rPr>
          <w:rFonts w:ascii="Times New Roman" w:eastAsia="Times New Roman" w:hAnsi="Times New Roman" w:cs="Times New Roman"/>
          <w:color w:val="000000"/>
          <w:sz w:val="24"/>
          <w:szCs w:val="24"/>
          <w:lang w:eastAsia="cs-CZ"/>
        </w:rPr>
        <w:t>f) úmrtím nebo prohlášením za mrtvého</w:t>
      </w:r>
      <w:r w:rsidR="005969F3" w:rsidRPr="005969F3">
        <w:rPr>
          <w:rFonts w:ascii="Times New Roman" w:eastAsia="Times New Roman" w:hAnsi="Times New Roman" w:cs="Times New Roman"/>
          <w:color w:val="000000"/>
          <w:sz w:val="24"/>
          <w:szCs w:val="24"/>
          <w:lang w:eastAsia="cs-CZ"/>
        </w:rPr>
        <w:t>.</w:t>
      </w:r>
    </w:p>
    <w:p w14:paraId="2543E8FF" w14:textId="77807B7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(8)</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Člen Rady nesmí být držitelem licence nebo vykonávat jinou podnikatelskou činnost v</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energetických odvětvích, nesmí se podílet na podnikání držitele licence nebo jiné osoby působící v</w:t>
      </w:r>
      <w:r w:rsidR="00921EB2">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energetických odvětvích, být členem jakýchkoli orgánů takové osoby nebo se jinak podílet na obchodním vedení takové osoby, ani poskytovat přímo nebo zprostředkovaně poradenskou nebo obdobnou činnost držiteli licence nebo jiné osobě působící v energetických odvětvích. Člen Rady nesmí zastávat jinou placenou funkci, být v pracovním poměru nebo jiném pracovněprávním vztahu ani vykonávat jinou výdělečnou činnost s výjimkou správy vlastního majetku a činnosti vědecké, pedagogické, literární, publicistické a umělecké.</w:t>
      </w:r>
    </w:p>
    <w:p w14:paraId="394E4CB7" w14:textId="170D7347"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(9) </w:t>
      </w:r>
      <w:r w:rsidRPr="004B764F">
        <w:rPr>
          <w:rFonts w:ascii="Times New Roman" w:eastAsia="Times New Roman" w:hAnsi="Times New Roman" w:cs="Times New Roman"/>
          <w:color w:val="000000"/>
          <w:sz w:val="24"/>
          <w:szCs w:val="24"/>
          <w:lang w:eastAsia="cs-CZ"/>
        </w:rPr>
        <w:t xml:space="preserve">Člena Rady vláda odvolá, pokud porušil některý ze zákazů uvedených v odstavci </w:t>
      </w:r>
      <w:r w:rsidRPr="00412912">
        <w:rPr>
          <w:rFonts w:ascii="Times New Roman" w:eastAsia="Times New Roman" w:hAnsi="Times New Roman" w:cs="Times New Roman"/>
          <w:color w:val="000000"/>
          <w:sz w:val="24"/>
          <w:szCs w:val="24"/>
          <w:lang w:eastAsia="cs-CZ"/>
        </w:rPr>
        <w:t xml:space="preserve">8 </w:t>
      </w:r>
      <w:r w:rsidRPr="004B764F">
        <w:rPr>
          <w:rFonts w:ascii="Times New Roman" w:eastAsia="Times New Roman" w:hAnsi="Times New Roman" w:cs="Times New Roman"/>
          <w:color w:val="000000"/>
          <w:sz w:val="24"/>
          <w:szCs w:val="24"/>
          <w:lang w:eastAsia="cs-CZ"/>
        </w:rPr>
        <w:t>nebo jedná v rozporu s § 17 odst. 3, svým jednáním naruší řádný výkon pravomocí Energetického regulačního úřadu, nebo pokud nevykonává svou funkci po dobu delší než 6 měsíců.</w:t>
      </w:r>
    </w:p>
    <w:p w14:paraId="0BE1D1CD" w14:textId="3F1181CE"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(10)</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 xml:space="preserve">Zanikne-li funkce člena Rady z důvodů podle odstavce </w:t>
      </w:r>
      <w:r w:rsidRPr="00412912">
        <w:rPr>
          <w:rFonts w:ascii="Times New Roman" w:eastAsia="Times New Roman" w:hAnsi="Times New Roman" w:cs="Times New Roman"/>
          <w:color w:val="000000"/>
          <w:sz w:val="24"/>
          <w:szCs w:val="24"/>
          <w:lang w:eastAsia="cs-CZ"/>
        </w:rPr>
        <w:t>7</w:t>
      </w:r>
      <w:r w:rsidRPr="004B764F">
        <w:rPr>
          <w:rFonts w:ascii="Times New Roman" w:eastAsia="Times New Roman" w:hAnsi="Times New Roman" w:cs="Times New Roman"/>
          <w:color w:val="000000"/>
          <w:sz w:val="24"/>
          <w:szCs w:val="24"/>
          <w:lang w:eastAsia="cs-CZ"/>
        </w:rPr>
        <w:t xml:space="preserve"> písm. b) až f), ministr průmyslu a obchodu bezodkladně navrhne vládě jmenovat nového člena Rady na zbývající část funkčního období člena Rady, jehož funkce zanikla.</w:t>
      </w:r>
    </w:p>
    <w:p w14:paraId="713A6203" w14:textId="28C3CEF8" w:rsidR="00A66741" w:rsidRPr="00865411" w:rsidRDefault="00A66741" w:rsidP="0084455C">
      <w:pPr>
        <w:shd w:val="clear" w:color="auto" w:fill="FFFFFF"/>
        <w:spacing w:after="120" w:line="276" w:lineRule="auto"/>
        <w:ind w:firstLine="708"/>
        <w:jc w:val="both"/>
        <w:rPr>
          <w:rFonts w:ascii="Times New Roman" w:eastAsia="Times New Roman" w:hAnsi="Times New Roman" w:cs="Times New Roman"/>
          <w:color w:val="auto"/>
          <w:sz w:val="24"/>
          <w:szCs w:val="24"/>
          <w:lang w:eastAsia="cs-CZ"/>
        </w:rPr>
      </w:pPr>
      <w:r w:rsidRPr="00EF6AD2">
        <w:rPr>
          <w:rFonts w:ascii="Times New Roman" w:eastAsia="Times New Roman" w:hAnsi="Times New Roman" w:cs="Times New Roman"/>
          <w:color w:val="auto"/>
          <w:sz w:val="24"/>
          <w:szCs w:val="24"/>
          <w:lang w:eastAsia="cs-CZ"/>
        </w:rPr>
        <w:t>(11)</w:t>
      </w:r>
      <w:r w:rsidR="00BE29FA" w:rsidRPr="00BE29FA">
        <w:rPr>
          <w:rFonts w:ascii="Times New Roman" w:eastAsia="Times New Roman" w:hAnsi="Times New Roman" w:cs="Times New Roman"/>
          <w:b/>
          <w:bCs/>
          <w:color w:val="auto"/>
          <w:sz w:val="24"/>
          <w:szCs w:val="24"/>
          <w:lang w:eastAsia="cs-CZ"/>
        </w:rPr>
        <w:t xml:space="preserve"> </w:t>
      </w:r>
      <w:r w:rsidRPr="00865411">
        <w:rPr>
          <w:rFonts w:ascii="Times New Roman" w:eastAsia="Times New Roman" w:hAnsi="Times New Roman" w:cs="Times New Roman"/>
          <w:color w:val="auto"/>
          <w:sz w:val="24"/>
          <w:szCs w:val="24"/>
          <w:lang w:eastAsia="cs-CZ"/>
        </w:rPr>
        <w:t>Sníží-li se v kalendářním roce počet členů Rady na méně než 4, navrhne ministr průmyslu a obchodu jmenovat tolik členů, aby jejich počet odpovídal počtu členů Rady podle odstavce 1. Vláda při jmenování těchto členů Rady stanoví délku funkčního období tak, aby v jednom roce neskončilo funkční období více než 1 členovi Rady a nepřekročila dobu jmenování stanovenou v odstavci 2. Funkční období takto jmenovaného člena Rady začíná dnem jmenování a končí vždy dnem 31.</w:t>
      </w:r>
      <w:r w:rsidR="00921EB2" w:rsidRPr="00865411">
        <w:rPr>
          <w:rFonts w:ascii="Times New Roman" w:eastAsia="Times New Roman" w:hAnsi="Times New Roman" w:cs="Times New Roman"/>
          <w:color w:val="auto"/>
          <w:sz w:val="24"/>
          <w:szCs w:val="24"/>
          <w:lang w:eastAsia="cs-CZ"/>
        </w:rPr>
        <w:t> </w:t>
      </w:r>
      <w:r w:rsidRPr="00865411">
        <w:rPr>
          <w:rFonts w:ascii="Times New Roman" w:eastAsia="Times New Roman" w:hAnsi="Times New Roman" w:cs="Times New Roman"/>
          <w:color w:val="auto"/>
          <w:sz w:val="24"/>
          <w:szCs w:val="24"/>
          <w:lang w:eastAsia="cs-CZ"/>
        </w:rPr>
        <w:t>prosince.</w:t>
      </w:r>
    </w:p>
    <w:p w14:paraId="67CF044C" w14:textId="6623AD5B"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(12)</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 xml:space="preserve">Funkce předsedy Energetického regulačního úřadu zaniká v okamžiku zániku jeho funkce člena Rady, jeho odstoupením nebo jeho odvoláním vládou z funkce předsedy Energetického regulačního úřadu. </w:t>
      </w:r>
      <w:r w:rsidR="000368A1">
        <w:rPr>
          <w:rFonts w:ascii="Times New Roman" w:eastAsia="Times New Roman" w:hAnsi="Times New Roman" w:cs="Times New Roman"/>
          <w:b/>
          <w:bCs/>
          <w:color w:val="000000"/>
          <w:sz w:val="24"/>
          <w:szCs w:val="24"/>
          <w:lang w:eastAsia="cs-CZ"/>
        </w:rPr>
        <w:t xml:space="preserve">Nezíská-li </w:t>
      </w:r>
      <w:r w:rsidR="0001628D">
        <w:rPr>
          <w:rFonts w:ascii="Times New Roman" w:eastAsia="Times New Roman" w:hAnsi="Times New Roman" w:cs="Times New Roman"/>
          <w:b/>
          <w:bCs/>
          <w:color w:val="000000"/>
          <w:sz w:val="24"/>
          <w:szCs w:val="24"/>
          <w:lang w:eastAsia="cs-CZ"/>
        </w:rPr>
        <w:t xml:space="preserve">předseda Energetického regulačního úřadu osvědčení </w:t>
      </w:r>
      <w:r w:rsidR="000075EA">
        <w:rPr>
          <w:rFonts w:ascii="Times New Roman" w:eastAsia="Times New Roman" w:hAnsi="Times New Roman" w:cs="Times New Roman"/>
          <w:b/>
          <w:bCs/>
          <w:color w:val="000000"/>
          <w:sz w:val="24"/>
          <w:szCs w:val="24"/>
          <w:lang w:eastAsia="cs-CZ"/>
        </w:rPr>
        <w:t>podle odstavce 6</w:t>
      </w:r>
      <w:r w:rsidR="00412912">
        <w:rPr>
          <w:rFonts w:ascii="Times New Roman" w:eastAsia="Times New Roman" w:hAnsi="Times New Roman" w:cs="Times New Roman"/>
          <w:b/>
          <w:bCs/>
          <w:color w:val="000000"/>
          <w:sz w:val="24"/>
          <w:szCs w:val="24"/>
          <w:lang w:eastAsia="cs-CZ"/>
        </w:rPr>
        <w:t xml:space="preserve"> věty </w:t>
      </w:r>
      <w:r w:rsidR="0001628D">
        <w:rPr>
          <w:rFonts w:ascii="Times New Roman" w:eastAsia="Times New Roman" w:hAnsi="Times New Roman" w:cs="Times New Roman"/>
          <w:b/>
          <w:bCs/>
          <w:color w:val="000000"/>
          <w:sz w:val="24"/>
          <w:szCs w:val="24"/>
          <w:lang w:eastAsia="cs-CZ"/>
        </w:rPr>
        <w:t>třetí nebo dojde-li k zániku platnosti tohoto osvědčení</w:t>
      </w:r>
      <w:r w:rsidR="000075EA">
        <w:rPr>
          <w:rFonts w:ascii="Times New Roman" w:eastAsia="Times New Roman" w:hAnsi="Times New Roman" w:cs="Times New Roman"/>
          <w:b/>
          <w:bCs/>
          <w:color w:val="000000"/>
          <w:sz w:val="24"/>
          <w:szCs w:val="24"/>
          <w:lang w:eastAsia="cs-CZ"/>
        </w:rPr>
        <w:t>, ministr průmyslu a obchodu bezodkladně navrhne vládě odvolání předsedy Energetického regulačního úřadu</w:t>
      </w:r>
      <w:r w:rsidR="00F4770F">
        <w:rPr>
          <w:rFonts w:ascii="Times New Roman" w:eastAsia="Times New Roman" w:hAnsi="Times New Roman" w:cs="Times New Roman"/>
          <w:b/>
          <w:bCs/>
          <w:color w:val="000000"/>
          <w:sz w:val="24"/>
          <w:szCs w:val="24"/>
          <w:lang w:eastAsia="cs-CZ"/>
        </w:rPr>
        <w:t xml:space="preserve"> z jeho funkce</w:t>
      </w:r>
      <w:r w:rsidR="000075E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Ministr průmyslu a</w:t>
      </w:r>
      <w:r w:rsidR="0090713E">
        <w:t> </w:t>
      </w:r>
      <w:r w:rsidRPr="004B764F">
        <w:rPr>
          <w:rFonts w:ascii="Times New Roman" w:eastAsia="Times New Roman" w:hAnsi="Times New Roman" w:cs="Times New Roman"/>
          <w:color w:val="000000"/>
          <w:sz w:val="24"/>
          <w:szCs w:val="24"/>
          <w:lang w:eastAsia="cs-CZ"/>
        </w:rPr>
        <w:t>obchodu bezodkladně navrhne vládě jmenovat nového předsedu Energetického regulačního úřadu.</w:t>
      </w:r>
    </w:p>
    <w:p w14:paraId="0BE4D784" w14:textId="15BD154A"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(13)</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 xml:space="preserve">Rada rozhoduje hlasováním. Každý člen Rady má jeden hlas. Rozhodnutí Rady je přijato, pokud pro něj hlasovali alespoň </w:t>
      </w:r>
      <w:r w:rsidRPr="005969F3">
        <w:rPr>
          <w:rFonts w:ascii="Times New Roman" w:eastAsia="Times New Roman" w:hAnsi="Times New Roman" w:cs="Times New Roman"/>
          <w:color w:val="auto"/>
          <w:sz w:val="24"/>
          <w:szCs w:val="24"/>
          <w:lang w:eastAsia="cs-CZ"/>
        </w:rPr>
        <w:t>3</w:t>
      </w:r>
      <w:r w:rsidRPr="005969F3">
        <w:rPr>
          <w:rFonts w:ascii="Times New Roman" w:eastAsia="Times New Roman" w:hAnsi="Times New Roman" w:cs="Times New Roman"/>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její členové. O hlasování se vede protokol, který podepisují všichni přítomní členové Rady a osoba, která byla pověřena sepsáním protokolu; při nahlížení do spisu je vyloučeno nahlížet do tohoto protokolu.</w:t>
      </w:r>
    </w:p>
    <w:p w14:paraId="652C98C0" w14:textId="504F92FB"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lastRenderedPageBreak/>
        <w:t>(14)</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Rada</w:t>
      </w:r>
    </w:p>
    <w:p w14:paraId="7AECE79F"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a) schvaluje</w:t>
      </w:r>
    </w:p>
    <w:p w14:paraId="6D7EB1D9"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1. plán činnosti Energetického regulačního úřadu,</w:t>
      </w:r>
    </w:p>
    <w:p w14:paraId="3079D209"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2. rozpočet Energetického regulačního úřadu a závěrečný účet Energetického regulačního úřadu,</w:t>
      </w:r>
    </w:p>
    <w:p w14:paraId="4C7B7504"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3. jednací řád Rady,</w:t>
      </w:r>
    </w:p>
    <w:p w14:paraId="3744FAD0"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4. zprávu o činnosti a hospodaření Energetického regulačního úřadu,</w:t>
      </w:r>
    </w:p>
    <w:p w14:paraId="6C56C7AA"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5. vyhlášky Energetického regulačního úřadu,</w:t>
      </w:r>
    </w:p>
    <w:p w14:paraId="5836B73F"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6. metodiku cenové regulace,</w:t>
      </w:r>
    </w:p>
    <w:p w14:paraId="4620DAB5" w14:textId="77777777" w:rsidR="00A66741" w:rsidRPr="004B764F" w:rsidRDefault="00A66741" w:rsidP="00CB097B">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7. cenové výměry,</w:t>
      </w:r>
    </w:p>
    <w:p w14:paraId="75731E07"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b) rozhoduje o opravných prostředcích proti rozhodnutím vydaným Energetickým regulačním úřadem,</w:t>
      </w:r>
    </w:p>
    <w:p w14:paraId="5C53EF4C" w14:textId="77777777" w:rsidR="00A66741" w:rsidRPr="004B764F" w:rsidRDefault="00A66741" w:rsidP="00A66741">
      <w:pPr>
        <w:shd w:val="clear" w:color="auto" w:fill="FFFFFF"/>
        <w:spacing w:after="120" w:line="276" w:lineRule="auto"/>
        <w:jc w:val="both"/>
        <w:rPr>
          <w:rFonts w:ascii="Times New Roman" w:eastAsia="Times New Roman" w:hAnsi="Times New Roman" w:cs="Times New Roman"/>
          <w:color w:val="000000"/>
          <w:sz w:val="24"/>
          <w:szCs w:val="24"/>
          <w:lang w:eastAsia="cs-CZ"/>
        </w:rPr>
      </w:pPr>
      <w:r w:rsidRPr="004B764F">
        <w:rPr>
          <w:rFonts w:ascii="Times New Roman" w:eastAsia="Times New Roman" w:hAnsi="Times New Roman" w:cs="Times New Roman"/>
          <w:color w:val="000000"/>
          <w:sz w:val="24"/>
          <w:szCs w:val="24"/>
          <w:lang w:eastAsia="cs-CZ"/>
        </w:rPr>
        <w:t>c) jmenuje a odvolává členy rozkladové komise.</w:t>
      </w:r>
    </w:p>
    <w:p w14:paraId="1B102116" w14:textId="35C66F8D"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(15)</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V prvním stupni rozhoduje v řízení Energetický regulační úřad. Rada se považuje za nadřízený správní orgán Energetického regulačního úřadu. Nadřízeným správním orgánem Rady je Rada.</w:t>
      </w:r>
    </w:p>
    <w:p w14:paraId="54D200BD" w14:textId="09054909" w:rsidR="00A66741" w:rsidRPr="004B764F"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(16)</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Předseda Energetického regulačního úřadu má nárok na plat, náhradu výdajů a</w:t>
      </w:r>
      <w:r w:rsidR="0084455C" w:rsidRPr="004B764F">
        <w:rPr>
          <w:rFonts w:ascii="Times New Roman" w:eastAsia="Times New Roman" w:hAnsi="Times New Roman" w:cs="Times New Roman"/>
          <w:color w:val="000000"/>
          <w:sz w:val="24"/>
          <w:szCs w:val="24"/>
          <w:lang w:eastAsia="cs-CZ"/>
        </w:rPr>
        <w:t> </w:t>
      </w:r>
      <w:r w:rsidRPr="004B764F">
        <w:rPr>
          <w:rFonts w:ascii="Times New Roman" w:eastAsia="Times New Roman" w:hAnsi="Times New Roman" w:cs="Times New Roman"/>
          <w:color w:val="000000"/>
          <w:sz w:val="24"/>
          <w:szCs w:val="24"/>
          <w:lang w:eastAsia="cs-CZ"/>
        </w:rPr>
        <w:t>naturální plnění jako prezident Nejvyššího kontrolního úřadu. Člen Rady má nárok na plat, náhradu výdajů a na naturální plnění jako člen Nejvyššího kontrolního úřadu. Člen Rady má po zániku funkce nárok na odchodné ve výši trojnásobku měsíčního platu, který mu náležel v době zániku funkce. Nárok na odchodné nevzniká, pokud byl člen Rady z funkce odvolán nebo jeho funkce zanikla proto, že se ujal funkce neslučitelné s funkcí člena Rady, nebo pokud byl po uplynutí funkčního období znovu jmenován členem Rady anebo pokud byl pravomocně odsouzen pro trestný čin.</w:t>
      </w:r>
    </w:p>
    <w:p w14:paraId="177331E6" w14:textId="637B3CC0" w:rsidR="00A66741" w:rsidRDefault="00A66741" w:rsidP="0084455C">
      <w:pPr>
        <w:shd w:val="clear" w:color="auto" w:fill="FFFFFF"/>
        <w:spacing w:after="120" w:line="276" w:lineRule="auto"/>
        <w:ind w:firstLine="708"/>
        <w:jc w:val="both"/>
        <w:rPr>
          <w:rFonts w:ascii="Times New Roman" w:eastAsia="Times New Roman" w:hAnsi="Times New Roman" w:cs="Times New Roman"/>
          <w:color w:val="000000"/>
          <w:sz w:val="24"/>
          <w:szCs w:val="24"/>
          <w:lang w:eastAsia="cs-CZ"/>
        </w:rPr>
      </w:pPr>
      <w:r w:rsidRPr="00EF6AD2">
        <w:rPr>
          <w:rFonts w:ascii="Times New Roman" w:eastAsia="Times New Roman" w:hAnsi="Times New Roman" w:cs="Times New Roman"/>
          <w:color w:val="000000"/>
          <w:sz w:val="24"/>
          <w:szCs w:val="24"/>
          <w:lang w:eastAsia="cs-CZ"/>
        </w:rPr>
        <w:t>(17)</w:t>
      </w:r>
      <w:r w:rsidR="00BE29FA" w:rsidRPr="00BE29FA">
        <w:rPr>
          <w:rFonts w:ascii="Times New Roman" w:eastAsia="Times New Roman" w:hAnsi="Times New Roman" w:cs="Times New Roman"/>
          <w:b/>
          <w:bCs/>
          <w:color w:val="000000"/>
          <w:sz w:val="24"/>
          <w:szCs w:val="24"/>
          <w:lang w:eastAsia="cs-CZ"/>
        </w:rPr>
        <w:t xml:space="preserve"> </w:t>
      </w:r>
      <w:r w:rsidRPr="004B764F">
        <w:rPr>
          <w:rFonts w:ascii="Times New Roman" w:eastAsia="Times New Roman" w:hAnsi="Times New Roman" w:cs="Times New Roman"/>
          <w:color w:val="000000"/>
          <w:sz w:val="24"/>
          <w:szCs w:val="24"/>
          <w:lang w:eastAsia="cs-CZ"/>
        </w:rPr>
        <w:t>Předseda Energetického regulačního úřadu se považuje za vedoucího služebního úřadu a za služební orgán podle zákona o státní službě; rozhodování ve věcech státní služby může přenést na jiného člena Rady. Předseda Energetického regulačního úřadu nebo jím pověřený člen Rady je oprávněn dávat státnímu zaměstnanci příkazy k výkonu služby podle zákona o státní službě. Předseda Energetického regulačního úřadu jedná jménem státu v pracovněprávních vztazích.</w:t>
      </w:r>
    </w:p>
    <w:p w14:paraId="09D68FB5" w14:textId="30FC85B9" w:rsidR="0001628D" w:rsidRPr="0001628D" w:rsidRDefault="0001628D" w:rsidP="0001628D">
      <w:pPr>
        <w:shd w:val="clear" w:color="auto" w:fill="FFFFFF"/>
        <w:spacing w:after="120" w:line="276" w:lineRule="auto"/>
        <w:jc w:val="both"/>
        <w:rPr>
          <w:rFonts w:ascii="Times New Roman" w:eastAsia="Times New Roman" w:hAnsi="Times New Roman" w:cs="Times New Roman"/>
          <w:b/>
          <w:bCs/>
          <w:color w:val="000000"/>
          <w:sz w:val="24"/>
          <w:szCs w:val="24"/>
          <w:lang w:eastAsia="cs-CZ"/>
        </w:rPr>
      </w:pPr>
      <w:r w:rsidRPr="0001628D">
        <w:rPr>
          <w:rFonts w:ascii="Times New Roman" w:eastAsia="Times New Roman" w:hAnsi="Times New Roman" w:cs="Times New Roman"/>
          <w:b/>
          <w:bCs/>
          <w:color w:val="000000"/>
          <w:sz w:val="24"/>
          <w:szCs w:val="24"/>
          <w:vertAlign w:val="superscript"/>
          <w:lang w:eastAsia="cs-CZ"/>
        </w:rPr>
        <w:t>74)</w:t>
      </w:r>
      <w:r w:rsidRPr="0001628D">
        <w:rPr>
          <w:rFonts w:ascii="Times New Roman" w:eastAsia="Times New Roman" w:hAnsi="Times New Roman" w:cs="Times New Roman"/>
          <w:b/>
          <w:bCs/>
          <w:color w:val="000000"/>
          <w:sz w:val="24"/>
          <w:szCs w:val="24"/>
          <w:lang w:eastAsia="cs-CZ"/>
        </w:rPr>
        <w:t xml:space="preserve"> § 94 zákona č. 412/2005 Sb., o ochraně utajovaných informací a o bezpečnostní způsobilosti, ve znění pozdějších předpisů. </w:t>
      </w:r>
    </w:p>
    <w:p w14:paraId="3A56F62C" w14:textId="1301D0F1" w:rsidR="00713948" w:rsidRPr="004B764F" w:rsidRDefault="00400218" w:rsidP="00400218">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w:t>
      </w:r>
    </w:p>
    <w:p w14:paraId="7F2FAB7C" w14:textId="09EC501A" w:rsidR="0001628D" w:rsidRPr="0001628D" w:rsidRDefault="0001628D" w:rsidP="00447004">
      <w:pPr>
        <w:spacing w:after="120" w:line="276" w:lineRule="auto"/>
        <w:jc w:val="center"/>
        <w:rPr>
          <w:rFonts w:ascii="Times New Roman" w:hAnsi="Times New Roman" w:cs="Times New Roman"/>
          <w:sz w:val="24"/>
          <w:szCs w:val="24"/>
        </w:rPr>
      </w:pPr>
      <w:r w:rsidRPr="0001628D">
        <w:rPr>
          <w:rFonts w:ascii="Times New Roman" w:hAnsi="Times New Roman" w:cs="Times New Roman"/>
          <w:sz w:val="24"/>
          <w:szCs w:val="24"/>
        </w:rPr>
        <w:t>§ 30a</w:t>
      </w:r>
    </w:p>
    <w:p w14:paraId="62D2AEDA" w14:textId="77777777" w:rsidR="0001628D" w:rsidRPr="0001628D" w:rsidRDefault="0001628D" w:rsidP="00447004">
      <w:pPr>
        <w:spacing w:after="120" w:line="276" w:lineRule="auto"/>
        <w:jc w:val="center"/>
        <w:rPr>
          <w:rFonts w:ascii="Times New Roman" w:hAnsi="Times New Roman" w:cs="Times New Roman"/>
          <w:sz w:val="24"/>
          <w:szCs w:val="24"/>
        </w:rPr>
      </w:pPr>
      <w:r w:rsidRPr="0001628D">
        <w:rPr>
          <w:rFonts w:ascii="Times New Roman" w:hAnsi="Times New Roman" w:cs="Times New Roman"/>
          <w:sz w:val="24"/>
          <w:szCs w:val="24"/>
        </w:rPr>
        <w:t>Výstavba výrobny elektřiny</w:t>
      </w:r>
    </w:p>
    <w:p w14:paraId="1E84F173" w14:textId="4BEC2C6B" w:rsidR="002025F5" w:rsidRPr="0001628D" w:rsidRDefault="0001628D" w:rsidP="00447004">
      <w:pPr>
        <w:spacing w:after="120" w:line="276" w:lineRule="auto"/>
        <w:ind w:firstLine="708"/>
        <w:jc w:val="both"/>
        <w:rPr>
          <w:rFonts w:ascii="Times New Roman" w:hAnsi="Times New Roman" w:cs="Times New Roman"/>
          <w:sz w:val="24"/>
          <w:szCs w:val="24"/>
        </w:rPr>
      </w:pPr>
      <w:r w:rsidRPr="0001628D">
        <w:rPr>
          <w:rFonts w:ascii="Times New Roman" w:hAnsi="Times New Roman" w:cs="Times New Roman"/>
          <w:sz w:val="24"/>
          <w:szCs w:val="24"/>
        </w:rPr>
        <w:t xml:space="preserve">(1) Výstavba výrobny elektřiny o celkovém instalovaném elektrickém výkonu </w:t>
      </w:r>
      <w:r w:rsidRPr="00780531">
        <w:rPr>
          <w:rFonts w:ascii="Times New Roman" w:hAnsi="Times New Roman" w:cs="Times New Roman"/>
          <w:strike/>
          <w:sz w:val="24"/>
          <w:szCs w:val="24"/>
        </w:rPr>
        <w:t>1</w:t>
      </w:r>
      <w:r w:rsidR="00780531">
        <w:rPr>
          <w:rFonts w:ascii="Times New Roman" w:hAnsi="Times New Roman" w:cs="Times New Roman"/>
          <w:sz w:val="24"/>
          <w:szCs w:val="24"/>
        </w:rPr>
        <w:t> </w:t>
      </w:r>
      <w:r w:rsidR="00780531">
        <w:rPr>
          <w:rFonts w:ascii="Times New Roman" w:hAnsi="Times New Roman" w:cs="Times New Roman"/>
          <w:b/>
          <w:bCs/>
          <w:sz w:val="24"/>
          <w:szCs w:val="24"/>
        </w:rPr>
        <w:t xml:space="preserve">100 </w:t>
      </w:r>
      <w:r w:rsidRPr="0001628D">
        <w:rPr>
          <w:rFonts w:ascii="Times New Roman" w:hAnsi="Times New Roman" w:cs="Times New Roman"/>
          <w:sz w:val="24"/>
          <w:szCs w:val="24"/>
        </w:rPr>
        <w:t>MW a více je možná pouze na základě udělené státní autorizace na výstavbu výrobny elektřiny (dále jen „autorizace“). Za celkový instalovaný elektrický výkon výrobny elektřiny se považuje součet hodnot instalovaných výkonů výrobních jednotek v místě připojení do elektrizační soustavy.</w:t>
      </w:r>
    </w:p>
    <w:p w14:paraId="33DD2120" w14:textId="77777777" w:rsidR="002025F5" w:rsidRDefault="002025F5">
      <w:pPr>
        <w:spacing w:after="200"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9C179A9" w14:textId="77777777" w:rsidR="002025F5" w:rsidRPr="002025F5" w:rsidRDefault="002025F5" w:rsidP="002025F5">
      <w:pPr>
        <w:spacing w:before="160"/>
        <w:jc w:val="both"/>
        <w:rPr>
          <w:rFonts w:ascii="Times New Roman" w:eastAsia="Times New Roman" w:hAnsi="Times New Roman" w:cs="Times New Roman"/>
          <w:b/>
          <w:bCs/>
          <w:color w:val="auto"/>
          <w:sz w:val="24"/>
          <w:szCs w:val="24"/>
          <w:lang w:eastAsia="cs-CZ"/>
        </w:rPr>
      </w:pPr>
      <w:r w:rsidRPr="002025F5">
        <w:rPr>
          <w:rFonts w:ascii="Times New Roman" w:eastAsia="Times New Roman" w:hAnsi="Times New Roman" w:cs="Times New Roman"/>
          <w:b/>
          <w:bCs/>
          <w:color w:val="auto"/>
          <w:sz w:val="24"/>
          <w:szCs w:val="24"/>
          <w:lang w:eastAsia="cs-CZ"/>
        </w:rPr>
        <w:lastRenderedPageBreak/>
        <w:t xml:space="preserve">Platné znění dotčených ustanovení zákona č. 165/2012 Sb., o podporovaných zdrojích energie a o změně některých zákonů, ve znění pozdějších předpisů, s vyznačením navrhovaných změn </w:t>
      </w:r>
    </w:p>
    <w:p w14:paraId="6E65406D" w14:textId="77777777" w:rsidR="002025F5" w:rsidRPr="0097164F" w:rsidRDefault="002025F5" w:rsidP="002025F5">
      <w:pPr>
        <w:spacing w:before="160"/>
        <w:jc w:val="center"/>
        <w:rPr>
          <w:rFonts w:ascii="Times New Roman" w:hAnsi="Times New Roman" w:cs="Times New Roman"/>
          <w:sz w:val="28"/>
          <w:szCs w:val="28"/>
        </w:rPr>
      </w:pPr>
      <w:r w:rsidRPr="0097164F">
        <w:rPr>
          <w:rFonts w:ascii="Times New Roman" w:hAnsi="Times New Roman" w:cs="Times New Roman"/>
          <w:sz w:val="28"/>
          <w:szCs w:val="28"/>
        </w:rPr>
        <w:t>(…)</w:t>
      </w:r>
    </w:p>
    <w:p w14:paraId="3D65955A" w14:textId="77777777" w:rsidR="002025F5" w:rsidRDefault="002025F5" w:rsidP="002025F5">
      <w:pPr>
        <w:pStyle w:val="para"/>
        <w:shd w:val="clear" w:color="auto" w:fill="FFFFFF"/>
        <w:spacing w:after="0"/>
        <w:jc w:val="center"/>
      </w:pPr>
      <w:r>
        <w:t>§ 29</w:t>
      </w:r>
    </w:p>
    <w:p w14:paraId="7D1F6BFE" w14:textId="27C6334F" w:rsidR="002025F5" w:rsidRPr="00EF6AD2" w:rsidRDefault="002025F5" w:rsidP="002025F5">
      <w:pPr>
        <w:pStyle w:val="para"/>
        <w:shd w:val="clear" w:color="auto" w:fill="FFFFFF"/>
        <w:spacing w:after="0"/>
        <w:jc w:val="both"/>
        <w:rPr>
          <w:b/>
          <w:bCs/>
        </w:rPr>
      </w:pPr>
      <w:r w:rsidRPr="002025F5">
        <w:t xml:space="preserve">(1) O poskytnutí dotace operátorovi trhu na úhradu nákladů na podporu elektřiny, provozní podporu tepla, přechodnou transformační podporu tepla a podporu biometanu podle § 28 odst. 3 </w:t>
      </w:r>
      <w:r w:rsidRPr="00ED1F93">
        <w:rPr>
          <w:strike/>
        </w:rPr>
        <w:t xml:space="preserve">zákona </w:t>
      </w:r>
      <w:r w:rsidRPr="00EF6AD2">
        <w:t xml:space="preserve">rozhodne ministerstvo nejpozději do 30 dnů ode dne schválení usnesení podle § 28 odst. 3 </w:t>
      </w:r>
      <w:r w:rsidRPr="00EF6AD2">
        <w:rPr>
          <w:strike/>
        </w:rPr>
        <w:t>zákona</w:t>
      </w:r>
      <w:r w:rsidRPr="00EF6AD2">
        <w:t xml:space="preserve">. O poskytnutí dotace vydá ministerstvo rozhodnutí. </w:t>
      </w:r>
      <w:r w:rsidRPr="00EF6AD2">
        <w:rPr>
          <w:strike/>
        </w:rPr>
        <w:t>Ministerstvo poukáže operátorovi trhu vždy jednu čtvrtinu částky dotace, a to do konce měsíce následujícího po ukončení čtvrtletí.</w:t>
      </w:r>
      <w:r w:rsidRPr="00EF6AD2">
        <w:rPr>
          <w:b/>
          <w:bCs/>
        </w:rPr>
        <w:t xml:space="preserve"> Ministerstvo poukáže operátorovi trhu vždy do konce daného kalendářního měsíce částku odpovídající procentnímu podílu, který je stanoven podílem  skutečně vynaložených nákladů operátora trhu na podporu elektřiny, provozní podporu tepla, přechodnou transformační podporu tepla a podporu biometanu podle § 28 odst. 10 za daný měsíc kalendářního roku předcházejícího kalendářnímu roku, ve kterém vláda stanoví svým usnesením prostředky státního rozpočtu pro poskytnutí dotace podle § 28 odst. 3 a celkové výše skutečně vynaložených  nákladů operátora trhu na podporu elektřiny, provozní podporu tepla, přechodnou transformační podporu tepla a podporu biometanu podle § 28 odst. 10 v roce předcházejícím kalendářnímu roku, ve kterém vláda stanoví svým usnesením prostředky státního rozpočtu pro poskytnutí dotace podle § 28 odst. 3.</w:t>
      </w:r>
    </w:p>
    <w:p w14:paraId="397EE85C" w14:textId="77777777" w:rsidR="002025F5" w:rsidRDefault="002025F5" w:rsidP="002025F5">
      <w:pPr>
        <w:pStyle w:val="para"/>
        <w:shd w:val="clear" w:color="auto" w:fill="FFFFFF"/>
        <w:spacing w:before="0" w:beforeAutospacing="0" w:after="0" w:afterAutospacing="0"/>
        <w:jc w:val="both"/>
      </w:pPr>
      <w:r>
        <w:t xml:space="preserve">(2) Dojde-li v průběhu roku ke změně výše peněžních prostředků určených na poskytnutí dotace podle § 28 odst. 3, ministerstvo upraví rozhodnutí podle odstavce 1 a upravenou částku peněžních prostředků určených na poskytnutí dotace zohlední ve zbývajících </w:t>
      </w:r>
      <w:r w:rsidRPr="00610AAE">
        <w:rPr>
          <w:strike/>
        </w:rPr>
        <w:t>čtvrtletních</w:t>
      </w:r>
      <w:r w:rsidRPr="00610AAE">
        <w:rPr>
          <w:b/>
          <w:bCs/>
        </w:rPr>
        <w:t xml:space="preserve"> měsíčních </w:t>
      </w:r>
      <w:r>
        <w:t>splátkách dotace.</w:t>
      </w:r>
    </w:p>
    <w:p w14:paraId="54A4D947" w14:textId="77777777" w:rsidR="002025F5" w:rsidRDefault="002025F5" w:rsidP="002025F5">
      <w:pPr>
        <w:pStyle w:val="para"/>
        <w:shd w:val="clear" w:color="auto" w:fill="FFFFFF"/>
        <w:spacing w:before="0" w:beforeAutospacing="0" w:after="0" w:afterAutospacing="0"/>
        <w:jc w:val="both"/>
      </w:pPr>
    </w:p>
    <w:p w14:paraId="23FFDB0E" w14:textId="2BE97FE2" w:rsidR="00400218" w:rsidRPr="00A9406C" w:rsidRDefault="00400218" w:rsidP="002025F5">
      <w:pPr>
        <w:spacing w:after="120" w:line="276" w:lineRule="auto"/>
        <w:jc w:val="both"/>
        <w:rPr>
          <w:rFonts w:ascii="Times New Roman" w:hAnsi="Times New Roman" w:cs="Times New Roman"/>
          <w:b/>
          <w:bCs/>
          <w:sz w:val="24"/>
          <w:szCs w:val="24"/>
        </w:rPr>
      </w:pPr>
    </w:p>
    <w:sectPr w:rsidR="00400218" w:rsidRPr="00A9406C" w:rsidSect="00CC5E4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74A6" w14:textId="77777777" w:rsidR="008A6CC1" w:rsidRDefault="008A6CC1" w:rsidP="00677FE0">
      <w:pPr>
        <w:spacing w:after="0" w:line="240" w:lineRule="auto"/>
      </w:pPr>
      <w:r>
        <w:separator/>
      </w:r>
    </w:p>
  </w:endnote>
  <w:endnote w:type="continuationSeparator" w:id="0">
    <w:p w14:paraId="0972D05D" w14:textId="77777777" w:rsidR="008A6CC1" w:rsidRDefault="008A6CC1"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58E8" w14:textId="77777777" w:rsidR="008A6CC1" w:rsidRDefault="008A6CC1" w:rsidP="00677FE0">
      <w:pPr>
        <w:spacing w:after="0" w:line="240" w:lineRule="auto"/>
      </w:pPr>
      <w:r>
        <w:separator/>
      </w:r>
    </w:p>
  </w:footnote>
  <w:footnote w:type="continuationSeparator" w:id="0">
    <w:p w14:paraId="4AA0DB25" w14:textId="77777777" w:rsidR="008A6CC1" w:rsidRDefault="008A6CC1" w:rsidP="00677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068BAF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C04007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44E8BC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DE89452"/>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7EEA4E5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8C23B5"/>
    <w:multiLevelType w:val="multilevel"/>
    <w:tmpl w:val="E8A48D7C"/>
    <w:numStyleLink w:val="VariantaA-sla"/>
  </w:abstractNum>
  <w:abstractNum w:abstractNumId="6" w15:restartNumberingAfterBreak="0">
    <w:nsid w:val="02E83A8B"/>
    <w:multiLevelType w:val="multilevel"/>
    <w:tmpl w:val="E8BAE50A"/>
    <w:numStyleLink w:val="VariantaA-odrky"/>
  </w:abstractNum>
  <w:abstractNum w:abstractNumId="7" w15:restartNumberingAfterBreak="0">
    <w:nsid w:val="0402680D"/>
    <w:multiLevelType w:val="multilevel"/>
    <w:tmpl w:val="E8BAE50A"/>
    <w:numStyleLink w:val="VariantaA-odrky"/>
  </w:abstractNum>
  <w:abstractNum w:abstractNumId="8"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9" w15:restartNumberingAfterBreak="0">
    <w:nsid w:val="0479347F"/>
    <w:multiLevelType w:val="multilevel"/>
    <w:tmpl w:val="3320A8B2"/>
    <w:numStyleLink w:val="VariantaB-odrky"/>
  </w:abstractNum>
  <w:abstractNum w:abstractNumId="10" w15:restartNumberingAfterBreak="0">
    <w:nsid w:val="04D643EE"/>
    <w:multiLevelType w:val="multilevel"/>
    <w:tmpl w:val="E8A48D7C"/>
    <w:numStyleLink w:val="VariantaA-sla"/>
  </w:abstractNum>
  <w:abstractNum w:abstractNumId="11" w15:restartNumberingAfterBreak="0">
    <w:nsid w:val="0BDD4BBA"/>
    <w:multiLevelType w:val="multilevel"/>
    <w:tmpl w:val="E8BAE50A"/>
    <w:numStyleLink w:val="VariantaA-odrky"/>
  </w:abstractNum>
  <w:abstractNum w:abstractNumId="12" w15:restartNumberingAfterBreak="0">
    <w:nsid w:val="0D1E7585"/>
    <w:multiLevelType w:val="hybridMultilevel"/>
    <w:tmpl w:val="EAD694F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0D786F4D"/>
    <w:multiLevelType w:val="multilevel"/>
    <w:tmpl w:val="0A5A7CA2"/>
    <w:lvl w:ilvl="0">
      <w:start w:val="1"/>
      <w:numFmt w:val="decimal"/>
      <w:lvlText w:val="%1."/>
      <w:lvlJc w:val="left"/>
      <w:pPr>
        <w:ind w:left="357" w:hanging="357"/>
      </w:pPr>
      <w:rPr>
        <w:rFonts w:hint="default"/>
      </w:rPr>
    </w:lvl>
    <w:lvl w:ilvl="1">
      <w:start w:val="1"/>
      <w:numFmt w:val="decimal"/>
      <w:lvlText w:val="%1.%2."/>
      <w:lvlJc w:val="left"/>
      <w:pPr>
        <w:ind w:left="851" w:hanging="494"/>
      </w:pPr>
      <w:rPr>
        <w:rFonts w:hint="default"/>
      </w:rPr>
    </w:lvl>
    <w:lvl w:ilvl="2">
      <w:start w:val="1"/>
      <w:numFmt w:val="decimal"/>
      <w:lvlText w:val="%1.%2.%3."/>
      <w:lvlJc w:val="left"/>
      <w:pPr>
        <w:ind w:left="1474" w:hanging="623"/>
      </w:pPr>
      <w:rPr>
        <w:rFonts w:hint="default"/>
      </w:rPr>
    </w:lvl>
    <w:lvl w:ilvl="3">
      <w:start w:val="1"/>
      <w:numFmt w:val="decimal"/>
      <w:lvlText w:val="%1.%2.%3.%4."/>
      <w:lvlJc w:val="left"/>
      <w:pPr>
        <w:tabs>
          <w:tab w:val="num" w:pos="1474"/>
        </w:tabs>
        <w:ind w:left="2211" w:hanging="737"/>
      </w:pPr>
      <w:rPr>
        <w:rFonts w:hint="default"/>
      </w:rPr>
    </w:lvl>
    <w:lvl w:ilvl="4">
      <w:start w:val="1"/>
      <w:numFmt w:val="decimal"/>
      <w:lvlText w:val="%1.%2.%3.%4.%5."/>
      <w:lvlJc w:val="left"/>
      <w:pPr>
        <w:ind w:left="3175" w:hanging="964"/>
      </w:pPr>
      <w:rPr>
        <w:rFonts w:hint="default"/>
      </w:rPr>
    </w:lvl>
    <w:lvl w:ilvl="5">
      <w:start w:val="1"/>
      <w:numFmt w:val="decimal"/>
      <w:lvlText w:val="%1.%2.%3.%4.%5.%6."/>
      <w:lvlJc w:val="left"/>
      <w:pPr>
        <w:ind w:left="4309" w:hanging="1134"/>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4" w15:restartNumberingAfterBreak="0">
    <w:nsid w:val="130316F8"/>
    <w:multiLevelType w:val="multilevel"/>
    <w:tmpl w:val="3320A8B2"/>
    <w:numStyleLink w:val="VariantaB-odrky"/>
  </w:abstractNum>
  <w:abstractNum w:abstractNumId="15" w15:restartNumberingAfterBreak="0">
    <w:nsid w:val="13FB2F1F"/>
    <w:multiLevelType w:val="multilevel"/>
    <w:tmpl w:val="E8BAE50A"/>
    <w:numStyleLink w:val="VariantaA-odrky"/>
  </w:abstractNum>
  <w:abstractNum w:abstractNumId="16" w15:restartNumberingAfterBreak="0">
    <w:nsid w:val="15587B24"/>
    <w:multiLevelType w:val="multilevel"/>
    <w:tmpl w:val="E8BAE50A"/>
    <w:numStyleLink w:val="VariantaA-odrky"/>
  </w:abstractNum>
  <w:abstractNum w:abstractNumId="17"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18" w15:restartNumberingAfterBreak="0">
    <w:nsid w:val="191872DA"/>
    <w:multiLevelType w:val="multilevel"/>
    <w:tmpl w:val="E8A48D7C"/>
    <w:numStyleLink w:val="VariantaA-sla"/>
  </w:abstractNum>
  <w:abstractNum w:abstractNumId="19" w15:restartNumberingAfterBreak="0">
    <w:nsid w:val="19987FCF"/>
    <w:multiLevelType w:val="multilevel"/>
    <w:tmpl w:val="0D8ABE32"/>
    <w:numStyleLink w:val="VariantaB-sla"/>
  </w:abstractNum>
  <w:abstractNum w:abstractNumId="20" w15:restartNumberingAfterBreak="0">
    <w:nsid w:val="1D3068A6"/>
    <w:multiLevelType w:val="multilevel"/>
    <w:tmpl w:val="3320A8B2"/>
    <w:numStyleLink w:val="VariantaB-odrky"/>
  </w:abstractNum>
  <w:abstractNum w:abstractNumId="21" w15:restartNumberingAfterBreak="0">
    <w:nsid w:val="1D464EC2"/>
    <w:multiLevelType w:val="multilevel"/>
    <w:tmpl w:val="E8BAE50A"/>
    <w:numStyleLink w:val="VariantaA-odrky"/>
  </w:abstractNum>
  <w:abstractNum w:abstractNumId="22" w15:restartNumberingAfterBreak="0">
    <w:nsid w:val="1EAB39CE"/>
    <w:multiLevelType w:val="multilevel"/>
    <w:tmpl w:val="E8BAE50A"/>
    <w:numStyleLink w:val="VariantaA-odrky"/>
  </w:abstractNum>
  <w:abstractNum w:abstractNumId="23" w15:restartNumberingAfterBreak="0">
    <w:nsid w:val="289A5EA2"/>
    <w:multiLevelType w:val="multilevel"/>
    <w:tmpl w:val="E8BAE50A"/>
    <w:numStyleLink w:val="VariantaA-odrky"/>
  </w:abstractNum>
  <w:abstractNum w:abstractNumId="24" w15:restartNumberingAfterBreak="0">
    <w:nsid w:val="28AB573E"/>
    <w:multiLevelType w:val="multilevel"/>
    <w:tmpl w:val="3320A8B2"/>
    <w:numStyleLink w:val="VariantaB-odrky"/>
  </w:abstractNum>
  <w:abstractNum w:abstractNumId="25" w15:restartNumberingAfterBreak="0">
    <w:nsid w:val="2A5F2D39"/>
    <w:multiLevelType w:val="multilevel"/>
    <w:tmpl w:val="E8BAE50A"/>
    <w:numStyleLink w:val="VariantaA-odrky"/>
  </w:abstractNum>
  <w:abstractNum w:abstractNumId="26" w15:restartNumberingAfterBreak="0">
    <w:nsid w:val="2DBB2CE6"/>
    <w:multiLevelType w:val="multilevel"/>
    <w:tmpl w:val="E8BAE50A"/>
    <w:numStyleLink w:val="VariantaA-odrky"/>
  </w:abstractNum>
  <w:abstractNum w:abstractNumId="27" w15:restartNumberingAfterBreak="0">
    <w:nsid w:val="33C83F12"/>
    <w:multiLevelType w:val="hybridMultilevel"/>
    <w:tmpl w:val="ED5CA8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55131EF"/>
    <w:multiLevelType w:val="multilevel"/>
    <w:tmpl w:val="E8A48D7C"/>
    <w:numStyleLink w:val="VariantaA-sla"/>
  </w:abstractNum>
  <w:abstractNum w:abstractNumId="29" w15:restartNumberingAfterBreak="0">
    <w:nsid w:val="4A306389"/>
    <w:multiLevelType w:val="multilevel"/>
    <w:tmpl w:val="E8BAE50A"/>
    <w:numStyleLink w:val="VariantaA-odrky"/>
  </w:abstractNum>
  <w:abstractNum w:abstractNumId="30" w15:restartNumberingAfterBreak="0">
    <w:nsid w:val="4CF340DD"/>
    <w:multiLevelType w:val="hybridMultilevel"/>
    <w:tmpl w:val="3F00441C"/>
    <w:lvl w:ilvl="0" w:tplc="0405000F">
      <w:start w:val="1"/>
      <w:numFmt w:val="decimal"/>
      <w:lvlText w:val="%1."/>
      <w:lvlJc w:val="left"/>
      <w:pPr>
        <w:ind w:left="4472"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3290926"/>
    <w:multiLevelType w:val="multilevel"/>
    <w:tmpl w:val="E8BAE50A"/>
    <w:numStyleLink w:val="VariantaA-odrky"/>
  </w:abstractNum>
  <w:abstractNum w:abstractNumId="33" w15:restartNumberingAfterBreak="0">
    <w:nsid w:val="533902EA"/>
    <w:multiLevelType w:val="multilevel"/>
    <w:tmpl w:val="E8BAE50A"/>
    <w:numStyleLink w:val="VariantaA-odrky"/>
  </w:abstractNum>
  <w:abstractNum w:abstractNumId="34" w15:restartNumberingAfterBreak="0">
    <w:nsid w:val="571C11E2"/>
    <w:multiLevelType w:val="multilevel"/>
    <w:tmpl w:val="E8A48D7C"/>
    <w:numStyleLink w:val="VariantaA-sla"/>
  </w:abstractNum>
  <w:abstractNum w:abstractNumId="35"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36" w15:restartNumberingAfterBreak="0">
    <w:nsid w:val="5AF35F43"/>
    <w:multiLevelType w:val="multilevel"/>
    <w:tmpl w:val="0D8ABE32"/>
    <w:numStyleLink w:val="VariantaB-sla"/>
  </w:abstractNum>
  <w:num w:numId="1" w16cid:durableId="102506839">
    <w:abstractNumId w:val="17"/>
  </w:num>
  <w:num w:numId="2" w16cid:durableId="1836415251">
    <w:abstractNumId w:val="35"/>
  </w:num>
  <w:num w:numId="3" w16cid:durableId="1362631838">
    <w:abstractNumId w:val="20"/>
  </w:num>
  <w:num w:numId="4" w16cid:durableId="1880699992">
    <w:abstractNumId w:val="15"/>
  </w:num>
  <w:num w:numId="5" w16cid:durableId="2128497907">
    <w:abstractNumId w:val="5"/>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851" w:hanging="494"/>
        </w:pPr>
        <w:rPr>
          <w:rFonts w:hint="default"/>
        </w:rPr>
      </w:lvl>
    </w:lvlOverride>
    <w:lvlOverride w:ilvl="2">
      <w:lvl w:ilvl="2">
        <w:start w:val="1"/>
        <w:numFmt w:val="decimal"/>
        <w:lvlText w:val="%1.%2.%3."/>
        <w:lvlJc w:val="left"/>
        <w:pPr>
          <w:ind w:left="1474" w:hanging="623"/>
        </w:pPr>
        <w:rPr>
          <w:rFonts w:hint="default"/>
        </w:rPr>
      </w:lvl>
    </w:lvlOverride>
    <w:lvlOverride w:ilvl="3">
      <w:lvl w:ilvl="3">
        <w:start w:val="1"/>
        <w:numFmt w:val="decimal"/>
        <w:lvlText w:val="%1.%2.%3.%4."/>
        <w:lvlJc w:val="left"/>
        <w:pPr>
          <w:tabs>
            <w:tab w:val="num" w:pos="1474"/>
          </w:tabs>
          <w:ind w:left="2211" w:hanging="737"/>
        </w:pPr>
        <w:rPr>
          <w:rFonts w:hint="default"/>
        </w:rPr>
      </w:lvl>
    </w:lvlOverride>
    <w:lvlOverride w:ilvl="4">
      <w:lvl w:ilvl="4">
        <w:start w:val="1"/>
        <w:numFmt w:val="decimal"/>
        <w:lvlText w:val="%1.%2.%3.%4.%5."/>
        <w:lvlJc w:val="left"/>
        <w:pPr>
          <w:ind w:left="3175" w:hanging="964"/>
        </w:pPr>
        <w:rPr>
          <w:rFonts w:hint="default"/>
        </w:rPr>
      </w:lvl>
    </w:lvlOverride>
    <w:lvlOverride w:ilvl="5">
      <w:lvl w:ilvl="5">
        <w:start w:val="1"/>
        <w:numFmt w:val="decimal"/>
        <w:lvlText w:val="%1.%2.%3.%4.%5.%6."/>
        <w:lvlJc w:val="left"/>
        <w:pPr>
          <w:ind w:left="4309" w:hanging="1134"/>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6" w16cid:durableId="1630014111">
    <w:abstractNumId w:val="31"/>
  </w:num>
  <w:num w:numId="7" w16cid:durableId="1344630530">
    <w:abstractNumId w:val="7"/>
  </w:num>
  <w:num w:numId="8" w16cid:durableId="885071561">
    <w:abstractNumId w:val="34"/>
  </w:num>
  <w:num w:numId="9" w16cid:durableId="248782597">
    <w:abstractNumId w:val="5"/>
  </w:num>
  <w:num w:numId="10" w16cid:durableId="418404368">
    <w:abstractNumId w:val="2"/>
  </w:num>
  <w:num w:numId="11" w16cid:durableId="1490637013">
    <w:abstractNumId w:val="1"/>
  </w:num>
  <w:num w:numId="12" w16cid:durableId="696582616">
    <w:abstractNumId w:val="0"/>
  </w:num>
  <w:num w:numId="13" w16cid:durableId="852065560">
    <w:abstractNumId w:val="33"/>
  </w:num>
  <w:num w:numId="14" w16cid:durableId="1273436585">
    <w:abstractNumId w:val="4"/>
  </w:num>
  <w:num w:numId="15" w16cid:durableId="582103145">
    <w:abstractNumId w:val="3"/>
  </w:num>
  <w:num w:numId="16" w16cid:durableId="1263609097">
    <w:abstractNumId w:val="31"/>
  </w:num>
  <w:num w:numId="17" w16cid:durableId="1211696785">
    <w:abstractNumId w:val="21"/>
  </w:num>
  <w:num w:numId="18" w16cid:durableId="545145249">
    <w:abstractNumId w:val="6"/>
  </w:num>
  <w:num w:numId="19" w16cid:durableId="1461220307">
    <w:abstractNumId w:val="13"/>
  </w:num>
  <w:num w:numId="20" w16cid:durableId="1324432815">
    <w:abstractNumId w:val="8"/>
  </w:num>
  <w:num w:numId="21" w16cid:durableId="303702816">
    <w:abstractNumId w:val="28"/>
  </w:num>
  <w:num w:numId="22" w16cid:durableId="530920349">
    <w:abstractNumId w:val="10"/>
  </w:num>
  <w:num w:numId="23" w16cid:durableId="1947425859">
    <w:abstractNumId w:val="22"/>
  </w:num>
  <w:num w:numId="24" w16cid:durableId="1784616208">
    <w:abstractNumId w:val="11"/>
  </w:num>
  <w:num w:numId="25" w16cid:durableId="356197277">
    <w:abstractNumId w:val="16"/>
  </w:num>
  <w:num w:numId="26" w16cid:durableId="1627617218">
    <w:abstractNumId w:val="29"/>
  </w:num>
  <w:num w:numId="27" w16cid:durableId="1919896773">
    <w:abstractNumId w:val="26"/>
  </w:num>
  <w:num w:numId="28" w16cid:durableId="1051467932">
    <w:abstractNumId w:val="25"/>
  </w:num>
  <w:num w:numId="29" w16cid:durableId="1094740070">
    <w:abstractNumId w:val="19"/>
  </w:num>
  <w:num w:numId="30" w16cid:durableId="736629943">
    <w:abstractNumId w:val="32"/>
  </w:num>
  <w:num w:numId="31" w16cid:durableId="1011109035">
    <w:abstractNumId w:val="36"/>
  </w:num>
  <w:num w:numId="32" w16cid:durableId="111020128">
    <w:abstractNumId w:val="23"/>
  </w:num>
  <w:num w:numId="33" w16cid:durableId="381027298">
    <w:abstractNumId w:val="18"/>
  </w:num>
  <w:num w:numId="34" w16cid:durableId="1985500230">
    <w:abstractNumId w:val="9"/>
  </w:num>
  <w:num w:numId="35" w16cid:durableId="1742944170">
    <w:abstractNumId w:val="24"/>
  </w:num>
  <w:num w:numId="36" w16cid:durableId="677851402">
    <w:abstractNumId w:val="14"/>
  </w:num>
  <w:num w:numId="37" w16cid:durableId="1808889544">
    <w:abstractNumId w:val="27"/>
  </w:num>
  <w:num w:numId="38" w16cid:durableId="1584029346">
    <w:abstractNumId w:val="30"/>
  </w:num>
  <w:num w:numId="39" w16cid:durableId="81537809">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hdrShapeDefaults>
    <o:shapedefaults v:ext="edit" spidmax="18433"/>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41"/>
    <w:rsid w:val="000075EA"/>
    <w:rsid w:val="00015306"/>
    <w:rsid w:val="0001628D"/>
    <w:rsid w:val="0002674B"/>
    <w:rsid w:val="000313A8"/>
    <w:rsid w:val="000368A1"/>
    <w:rsid w:val="0004162E"/>
    <w:rsid w:val="0004786B"/>
    <w:rsid w:val="00057F12"/>
    <w:rsid w:val="00063405"/>
    <w:rsid w:val="00074F50"/>
    <w:rsid w:val="0007562B"/>
    <w:rsid w:val="000809B9"/>
    <w:rsid w:val="00090B40"/>
    <w:rsid w:val="00095A0A"/>
    <w:rsid w:val="000B1B3D"/>
    <w:rsid w:val="000C23F8"/>
    <w:rsid w:val="000C4CAF"/>
    <w:rsid w:val="000E3BEC"/>
    <w:rsid w:val="00105E00"/>
    <w:rsid w:val="00121485"/>
    <w:rsid w:val="001268B0"/>
    <w:rsid w:val="0018051B"/>
    <w:rsid w:val="001B1E4A"/>
    <w:rsid w:val="001D27C0"/>
    <w:rsid w:val="001D4341"/>
    <w:rsid w:val="001E2810"/>
    <w:rsid w:val="001E74C3"/>
    <w:rsid w:val="001F6937"/>
    <w:rsid w:val="00200D7D"/>
    <w:rsid w:val="002025F5"/>
    <w:rsid w:val="00210B33"/>
    <w:rsid w:val="00216126"/>
    <w:rsid w:val="00220DE3"/>
    <w:rsid w:val="00220FA4"/>
    <w:rsid w:val="002442B0"/>
    <w:rsid w:val="0025290D"/>
    <w:rsid w:val="00260372"/>
    <w:rsid w:val="00262DAF"/>
    <w:rsid w:val="00272751"/>
    <w:rsid w:val="00285AED"/>
    <w:rsid w:val="002E2442"/>
    <w:rsid w:val="002F0E8C"/>
    <w:rsid w:val="00310FA0"/>
    <w:rsid w:val="00320481"/>
    <w:rsid w:val="003250CB"/>
    <w:rsid w:val="00346173"/>
    <w:rsid w:val="00363201"/>
    <w:rsid w:val="0036500A"/>
    <w:rsid w:val="00375FFA"/>
    <w:rsid w:val="0039063C"/>
    <w:rsid w:val="003A46A8"/>
    <w:rsid w:val="003A51AA"/>
    <w:rsid w:val="003B2652"/>
    <w:rsid w:val="003B565A"/>
    <w:rsid w:val="003B617C"/>
    <w:rsid w:val="003D00A1"/>
    <w:rsid w:val="003F1EDB"/>
    <w:rsid w:val="003F3235"/>
    <w:rsid w:val="00400218"/>
    <w:rsid w:val="00412912"/>
    <w:rsid w:val="0041427F"/>
    <w:rsid w:val="00430255"/>
    <w:rsid w:val="00442673"/>
    <w:rsid w:val="00447004"/>
    <w:rsid w:val="004509E5"/>
    <w:rsid w:val="00461A13"/>
    <w:rsid w:val="00474E2D"/>
    <w:rsid w:val="00480A1E"/>
    <w:rsid w:val="00486FB9"/>
    <w:rsid w:val="004A3A35"/>
    <w:rsid w:val="004B764F"/>
    <w:rsid w:val="004C212A"/>
    <w:rsid w:val="004F10E9"/>
    <w:rsid w:val="00500232"/>
    <w:rsid w:val="00504668"/>
    <w:rsid w:val="005263F5"/>
    <w:rsid w:val="00544A65"/>
    <w:rsid w:val="005455E1"/>
    <w:rsid w:val="005502BD"/>
    <w:rsid w:val="00556787"/>
    <w:rsid w:val="005738E9"/>
    <w:rsid w:val="00582276"/>
    <w:rsid w:val="005969F3"/>
    <w:rsid w:val="005C2560"/>
    <w:rsid w:val="005E5C4F"/>
    <w:rsid w:val="005F046A"/>
    <w:rsid w:val="005F7585"/>
    <w:rsid w:val="00605759"/>
    <w:rsid w:val="00650C6C"/>
    <w:rsid w:val="00652FE6"/>
    <w:rsid w:val="00667144"/>
    <w:rsid w:val="00667898"/>
    <w:rsid w:val="00676156"/>
    <w:rsid w:val="00677600"/>
    <w:rsid w:val="00677FE0"/>
    <w:rsid w:val="006D04EF"/>
    <w:rsid w:val="006E2FB0"/>
    <w:rsid w:val="00705237"/>
    <w:rsid w:val="007102D2"/>
    <w:rsid w:val="00713948"/>
    <w:rsid w:val="007202B2"/>
    <w:rsid w:val="007503BF"/>
    <w:rsid w:val="00753A27"/>
    <w:rsid w:val="00780531"/>
    <w:rsid w:val="0079342A"/>
    <w:rsid w:val="00797FD5"/>
    <w:rsid w:val="007B4949"/>
    <w:rsid w:val="007F0BC6"/>
    <w:rsid w:val="00801A0B"/>
    <w:rsid w:val="00831374"/>
    <w:rsid w:val="0084083C"/>
    <w:rsid w:val="00840923"/>
    <w:rsid w:val="0084455C"/>
    <w:rsid w:val="00857580"/>
    <w:rsid w:val="00865238"/>
    <w:rsid w:val="00865411"/>
    <w:rsid w:val="008667BF"/>
    <w:rsid w:val="00876E68"/>
    <w:rsid w:val="00877A29"/>
    <w:rsid w:val="00895645"/>
    <w:rsid w:val="008A6CC1"/>
    <w:rsid w:val="008A7851"/>
    <w:rsid w:val="008C3782"/>
    <w:rsid w:val="008D4A32"/>
    <w:rsid w:val="008D593A"/>
    <w:rsid w:val="008E7760"/>
    <w:rsid w:val="008F6FB9"/>
    <w:rsid w:val="0090713E"/>
    <w:rsid w:val="00921EB2"/>
    <w:rsid w:val="00922001"/>
    <w:rsid w:val="00922C17"/>
    <w:rsid w:val="00942DDD"/>
    <w:rsid w:val="00950AEF"/>
    <w:rsid w:val="009516A8"/>
    <w:rsid w:val="00954684"/>
    <w:rsid w:val="0097025B"/>
    <w:rsid w:val="0097705C"/>
    <w:rsid w:val="009C4A08"/>
    <w:rsid w:val="009F393D"/>
    <w:rsid w:val="009F7F46"/>
    <w:rsid w:val="00A000BF"/>
    <w:rsid w:val="00A02168"/>
    <w:rsid w:val="00A0587E"/>
    <w:rsid w:val="00A11969"/>
    <w:rsid w:val="00A20754"/>
    <w:rsid w:val="00A275BC"/>
    <w:rsid w:val="00A346C0"/>
    <w:rsid w:val="00A464B4"/>
    <w:rsid w:val="00A63D6B"/>
    <w:rsid w:val="00A66741"/>
    <w:rsid w:val="00A84B52"/>
    <w:rsid w:val="00A84F8B"/>
    <w:rsid w:val="00A8660F"/>
    <w:rsid w:val="00A9406C"/>
    <w:rsid w:val="00A95C48"/>
    <w:rsid w:val="00AA30FB"/>
    <w:rsid w:val="00AA7056"/>
    <w:rsid w:val="00AB31C6"/>
    <w:rsid w:val="00AB523B"/>
    <w:rsid w:val="00AD7E40"/>
    <w:rsid w:val="00AE0B43"/>
    <w:rsid w:val="00B03C47"/>
    <w:rsid w:val="00B060FC"/>
    <w:rsid w:val="00B1179E"/>
    <w:rsid w:val="00B1477A"/>
    <w:rsid w:val="00B20993"/>
    <w:rsid w:val="00B371E4"/>
    <w:rsid w:val="00B42E96"/>
    <w:rsid w:val="00B50EE6"/>
    <w:rsid w:val="00B52185"/>
    <w:rsid w:val="00B61061"/>
    <w:rsid w:val="00B9753A"/>
    <w:rsid w:val="00BB479C"/>
    <w:rsid w:val="00BB62DD"/>
    <w:rsid w:val="00BC4720"/>
    <w:rsid w:val="00BD53D1"/>
    <w:rsid w:val="00BD75A2"/>
    <w:rsid w:val="00BE29FA"/>
    <w:rsid w:val="00BE661C"/>
    <w:rsid w:val="00C05430"/>
    <w:rsid w:val="00C2017A"/>
    <w:rsid w:val="00C2026B"/>
    <w:rsid w:val="00C20470"/>
    <w:rsid w:val="00C34B2F"/>
    <w:rsid w:val="00C41C42"/>
    <w:rsid w:val="00C4641B"/>
    <w:rsid w:val="00C6690E"/>
    <w:rsid w:val="00C703C5"/>
    <w:rsid w:val="00C805F2"/>
    <w:rsid w:val="00C94846"/>
    <w:rsid w:val="00C96EFE"/>
    <w:rsid w:val="00CA5B2F"/>
    <w:rsid w:val="00CA6F48"/>
    <w:rsid w:val="00CB097B"/>
    <w:rsid w:val="00CC5E40"/>
    <w:rsid w:val="00CF66C2"/>
    <w:rsid w:val="00D1569F"/>
    <w:rsid w:val="00D20B1E"/>
    <w:rsid w:val="00D22462"/>
    <w:rsid w:val="00D230AC"/>
    <w:rsid w:val="00D32489"/>
    <w:rsid w:val="00D3349E"/>
    <w:rsid w:val="00D3750A"/>
    <w:rsid w:val="00D73CB8"/>
    <w:rsid w:val="00DA7591"/>
    <w:rsid w:val="00DD09F2"/>
    <w:rsid w:val="00DD21C0"/>
    <w:rsid w:val="00DF4575"/>
    <w:rsid w:val="00E05FE7"/>
    <w:rsid w:val="00E32798"/>
    <w:rsid w:val="00E33CC8"/>
    <w:rsid w:val="00E417A0"/>
    <w:rsid w:val="00E50C37"/>
    <w:rsid w:val="00E51C91"/>
    <w:rsid w:val="00E556D7"/>
    <w:rsid w:val="00E667C1"/>
    <w:rsid w:val="00E72509"/>
    <w:rsid w:val="00EA7EBE"/>
    <w:rsid w:val="00EC3F88"/>
    <w:rsid w:val="00ED1F93"/>
    <w:rsid w:val="00ED36D8"/>
    <w:rsid w:val="00EE6BD7"/>
    <w:rsid w:val="00EF6AD2"/>
    <w:rsid w:val="00F0689D"/>
    <w:rsid w:val="00F37183"/>
    <w:rsid w:val="00F4770F"/>
    <w:rsid w:val="00F922C9"/>
    <w:rsid w:val="00FB01B5"/>
    <w:rsid w:val="00FF1CD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0A2DE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0587E"/>
    <w:pPr>
      <w:spacing w:after="160" w:line="293" w:lineRule="auto"/>
    </w:pPr>
    <w:rPr>
      <w:color w:val="000000" w:themeColor="text1"/>
    </w:rPr>
  </w:style>
  <w:style w:type="paragraph" w:styleId="Nadpis1">
    <w:name w:val="heading 1"/>
    <w:basedOn w:val="Normln"/>
    <w:next w:val="Normln"/>
    <w:link w:val="Nadpis1Char"/>
    <w:uiPriority w:val="7"/>
    <w:qFormat/>
    <w:rsid w:val="00831374"/>
    <w:pPr>
      <w:keepNext/>
      <w:keepLines/>
      <w:spacing w:before="160" w:after="0"/>
      <w:outlineLvl w:val="0"/>
    </w:pPr>
    <w:rPr>
      <w:rFonts w:asciiTheme="majorHAnsi" w:eastAsiaTheme="majorEastAsia" w:hAnsiTheme="majorHAnsi" w:cstheme="majorBidi"/>
      <w:b/>
      <w:sz w:val="28"/>
      <w:szCs w:val="32"/>
    </w:rPr>
  </w:style>
  <w:style w:type="paragraph" w:styleId="Nadpis2">
    <w:name w:val="heading 2"/>
    <w:basedOn w:val="Normln"/>
    <w:next w:val="Normln"/>
    <w:link w:val="Nadpis2Char"/>
    <w:uiPriority w:val="7"/>
    <w:unhideWhenUsed/>
    <w:qFormat/>
    <w:rsid w:val="00063405"/>
    <w:pPr>
      <w:keepNext/>
      <w:keepLines/>
      <w:spacing w:before="80" w:after="0"/>
      <w:outlineLvl w:val="1"/>
    </w:pPr>
    <w:rPr>
      <w:rFonts w:asciiTheme="majorHAnsi" w:eastAsiaTheme="majorEastAsia" w:hAnsiTheme="majorHAnsi" w:cstheme="majorBidi"/>
      <w:b/>
      <w:sz w:val="26"/>
      <w:szCs w:val="26"/>
    </w:rPr>
  </w:style>
  <w:style w:type="paragraph" w:styleId="Nadpis3">
    <w:name w:val="heading 3"/>
    <w:basedOn w:val="Normln"/>
    <w:next w:val="Normln"/>
    <w:link w:val="Nadpis3Char"/>
    <w:uiPriority w:val="7"/>
    <w:unhideWhenUsed/>
    <w:qFormat/>
    <w:rsid w:val="00504668"/>
    <w:pPr>
      <w:keepNext/>
      <w:keepLines/>
      <w:spacing w:before="40" w:after="0"/>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iPriority w:val="7"/>
    <w:unhideWhenUsed/>
    <w:qFormat/>
    <w:rsid w:val="00C6690E"/>
    <w:pPr>
      <w:keepNext/>
      <w:keepLines/>
      <w:spacing w:before="40" w:after="0"/>
      <w:outlineLvl w:val="3"/>
    </w:pPr>
    <w:rPr>
      <w:rFonts w:asciiTheme="majorHAnsi" w:eastAsiaTheme="majorEastAsia" w:hAnsiTheme="majorHAnsi" w:cstheme="majorBidi"/>
      <w:i/>
      <w:iCs/>
      <w:sz w:val="24"/>
    </w:rPr>
  </w:style>
  <w:style w:type="paragraph" w:styleId="Nadpis5">
    <w:name w:val="heading 5"/>
    <w:basedOn w:val="Normln"/>
    <w:next w:val="Normln"/>
    <w:link w:val="Nadpis5Char"/>
    <w:uiPriority w:val="7"/>
    <w:unhideWhenUsed/>
    <w:qFormat/>
    <w:rsid w:val="00C6690E"/>
    <w:pPr>
      <w:keepNext/>
      <w:keepLines/>
      <w:spacing w:before="40" w:after="0"/>
      <w:outlineLvl w:val="4"/>
    </w:pPr>
    <w:rPr>
      <w:rFonts w:asciiTheme="majorHAnsi" w:eastAsiaTheme="majorEastAsia" w:hAnsiTheme="majorHAnsi" w:cstheme="majorBidi"/>
      <w:b/>
    </w:rPr>
  </w:style>
  <w:style w:type="paragraph" w:styleId="Nadpis6">
    <w:name w:val="heading 6"/>
    <w:basedOn w:val="Normln"/>
    <w:next w:val="Normln"/>
    <w:link w:val="Nadpis6Char"/>
    <w:uiPriority w:val="7"/>
    <w:unhideWhenUsed/>
    <w:qFormat/>
    <w:rsid w:val="00C6690E"/>
    <w:pPr>
      <w:keepNext/>
      <w:keepLines/>
      <w:spacing w:before="40" w:after="0"/>
      <w:outlineLvl w:val="5"/>
    </w:pPr>
    <w:rPr>
      <w:rFonts w:asciiTheme="majorHAnsi" w:eastAsiaTheme="majorEastAsia" w:hAnsiTheme="majorHAnsi" w:cstheme="majorBidi"/>
      <w:i/>
    </w:rPr>
  </w:style>
  <w:style w:type="paragraph" w:styleId="Nadpis7">
    <w:name w:val="heading 7"/>
    <w:basedOn w:val="Normln"/>
    <w:next w:val="Normln"/>
    <w:link w:val="Nadpis7Char"/>
    <w:uiPriority w:val="7"/>
    <w:unhideWhenUsed/>
    <w:qFormat/>
    <w:rsid w:val="00C6690E"/>
    <w:pPr>
      <w:keepNext/>
      <w:keepLines/>
      <w:spacing w:before="40" w:after="0"/>
      <w:outlineLvl w:val="6"/>
    </w:pPr>
    <w:rPr>
      <w:rFonts w:asciiTheme="majorHAnsi" w:eastAsiaTheme="majorEastAsia" w:hAnsiTheme="majorHAnsi" w:cstheme="majorBidi"/>
      <w:iCs/>
    </w:rPr>
  </w:style>
  <w:style w:type="paragraph" w:styleId="Nadpis8">
    <w:name w:val="heading 8"/>
    <w:basedOn w:val="Normln"/>
    <w:next w:val="Normln"/>
    <w:link w:val="Nadpis8Char"/>
    <w:uiPriority w:val="7"/>
    <w:unhideWhenUsed/>
    <w:qFormat/>
    <w:rsid w:val="00A95C48"/>
    <w:pPr>
      <w:keepNext/>
      <w:keepLines/>
      <w:spacing w:before="40" w:after="0"/>
      <w:outlineLvl w:val="7"/>
    </w:pPr>
    <w:rPr>
      <w:rFonts w:asciiTheme="majorHAnsi" w:eastAsiaTheme="majorEastAsia" w:hAnsiTheme="majorHAnsi" w:cstheme="majorBidi"/>
      <w:b/>
      <w:color w:val="272727" w:themeColor="text1" w:themeTint="D8"/>
      <w:szCs w:val="21"/>
    </w:rPr>
  </w:style>
  <w:style w:type="paragraph" w:styleId="Nadpis9">
    <w:name w:val="heading 9"/>
    <w:basedOn w:val="Normln"/>
    <w:next w:val="Normln"/>
    <w:link w:val="Nadpis9Char"/>
    <w:uiPriority w:val="7"/>
    <w:unhideWhenUsed/>
    <w:qFormat/>
    <w:rsid w:val="00A95C4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Nad,EC"/>
    <w:basedOn w:val="Normln"/>
    <w:link w:val="OdstavecseseznamemChar"/>
    <w:uiPriority w:val="34"/>
    <w:unhideWhenUsed/>
    <w:qFormat/>
    <w:rsid w:val="009F7F46"/>
    <w:pPr>
      <w:ind w:left="720"/>
      <w:contextualSpacing/>
    </w:pPr>
  </w:style>
  <w:style w:type="numbering" w:customStyle="1" w:styleId="VariantaB-odrky">
    <w:name w:val="Varianta B - odrážky"/>
    <w:uiPriority w:val="99"/>
    <w:rsid w:val="007102D2"/>
    <w:pPr>
      <w:numPr>
        <w:numId w:val="1"/>
      </w:numPr>
    </w:pPr>
  </w:style>
  <w:style w:type="character" w:customStyle="1" w:styleId="Nadpis1Char">
    <w:name w:val="Nadpis 1 Char"/>
    <w:basedOn w:val="Standardnpsmoodstavce"/>
    <w:link w:val="Nadpis1"/>
    <w:uiPriority w:val="7"/>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7"/>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20"/>
      </w:numPr>
    </w:pPr>
  </w:style>
  <w:style w:type="numbering" w:customStyle="1" w:styleId="VariantaB-sla">
    <w:name w:val="Varianta B - čísla"/>
    <w:uiPriority w:val="99"/>
    <w:rsid w:val="009F7F46"/>
    <w:pPr>
      <w:numPr>
        <w:numId w:val="6"/>
      </w:numPr>
    </w:pPr>
  </w:style>
  <w:style w:type="character" w:customStyle="1" w:styleId="Nadpis3Char">
    <w:name w:val="Nadpis 3 Char"/>
    <w:basedOn w:val="Standardnpsmoodstavce"/>
    <w:link w:val="Nadpis3"/>
    <w:uiPriority w:val="7"/>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uiPriority w:val="7"/>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7"/>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7"/>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7"/>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7"/>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7"/>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4"/>
    <w:qFormat/>
    <w:rsid w:val="00A63D6B"/>
    <w:pPr>
      <w:keepNext/>
      <w:keepLines/>
      <w:spacing w:after="0" w:line="240" w:lineRule="auto"/>
      <w:contextualSpacing/>
    </w:pPr>
    <w:rPr>
      <w:rFonts w:asciiTheme="majorHAnsi" w:eastAsiaTheme="majorEastAsia" w:hAnsiTheme="majorHAnsi" w:cstheme="majorBidi"/>
      <w:spacing w:val="-10"/>
      <w:kern w:val="28"/>
      <w:sz w:val="48"/>
      <w:szCs w:val="56"/>
    </w:rPr>
  </w:style>
  <w:style w:type="character" w:customStyle="1" w:styleId="NzevChar">
    <w:name w:val="Název Char"/>
    <w:basedOn w:val="Standardnpsmoodstavce"/>
    <w:link w:val="Nzev"/>
    <w:uiPriority w:val="4"/>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28"/>
    <w:qFormat/>
    <w:rsid w:val="00713948"/>
    <w:pPr>
      <w:keepLines/>
      <w:pBdr>
        <w:top w:val="single" w:sz="4" w:space="10" w:color="000000" w:themeColor="text1"/>
        <w:bottom w:val="single" w:sz="4" w:space="10" w:color="000000" w:themeColor="text1"/>
      </w:pBdr>
      <w:spacing w:before="240" w:after="240"/>
      <w:ind w:left="357" w:right="357"/>
    </w:pPr>
    <w:rPr>
      <w:i/>
      <w:iCs/>
    </w:rPr>
  </w:style>
  <w:style w:type="character" w:customStyle="1" w:styleId="VrazncittChar">
    <w:name w:val="Výrazný citát Char"/>
    <w:basedOn w:val="Standardnpsmoodstavce"/>
    <w:link w:val="Vrazncitt"/>
    <w:uiPriority w:val="28"/>
    <w:rsid w:val="00713948"/>
    <w:rPr>
      <w:i/>
      <w:iCs/>
      <w:color w:val="000000" w:themeColor="text1"/>
    </w:rPr>
  </w:style>
  <w:style w:type="character" w:styleId="Odkazintenzivn">
    <w:name w:val="Intense Reference"/>
    <w:basedOn w:val="Standardnpsmoodstavce"/>
    <w:uiPriority w:val="24"/>
    <w:qFormat/>
    <w:rsid w:val="0039063C"/>
    <w:rPr>
      <w:b/>
      <w:bCs/>
      <w:smallCaps/>
      <w:color w:val="000000" w:themeColor="text1"/>
      <w:spacing w:val="5"/>
    </w:rPr>
  </w:style>
  <w:style w:type="paragraph" w:styleId="slovanseznam">
    <w:name w:val="List Number"/>
    <w:aliases w:val="Číslovaný seznam A"/>
    <w:basedOn w:val="Normln"/>
    <w:uiPriority w:val="15"/>
    <w:qFormat/>
    <w:rsid w:val="001B1E4A"/>
    <w:pPr>
      <w:numPr>
        <w:numId w:val="33"/>
      </w:numPr>
      <w:spacing w:after="0"/>
    </w:pPr>
  </w:style>
  <w:style w:type="paragraph" w:styleId="slovanseznam2">
    <w:name w:val="List Number 2"/>
    <w:aliases w:val="Číslovaný seznam A 2"/>
    <w:basedOn w:val="Normln"/>
    <w:uiPriority w:val="15"/>
    <w:qFormat/>
    <w:rsid w:val="001B1E4A"/>
    <w:pPr>
      <w:numPr>
        <w:ilvl w:val="1"/>
        <w:numId w:val="33"/>
      </w:numPr>
      <w:spacing w:after="0"/>
      <w:contextualSpacing/>
    </w:pPr>
  </w:style>
  <w:style w:type="paragraph" w:styleId="slovanseznam3">
    <w:name w:val="List Number 3"/>
    <w:aliases w:val="Číslovaný seznam A 3"/>
    <w:basedOn w:val="Normln"/>
    <w:uiPriority w:val="15"/>
    <w:qFormat/>
    <w:rsid w:val="001B1E4A"/>
    <w:pPr>
      <w:numPr>
        <w:ilvl w:val="2"/>
        <w:numId w:val="33"/>
      </w:numPr>
      <w:spacing w:after="0"/>
      <w:contextualSpacing/>
    </w:pPr>
  </w:style>
  <w:style w:type="paragraph" w:styleId="slovanseznam4">
    <w:name w:val="List Number 4"/>
    <w:aliases w:val="Číslovaný seznam A 4"/>
    <w:basedOn w:val="Normln"/>
    <w:uiPriority w:val="15"/>
    <w:qFormat/>
    <w:rsid w:val="001B1E4A"/>
    <w:pPr>
      <w:numPr>
        <w:ilvl w:val="3"/>
        <w:numId w:val="33"/>
      </w:numPr>
      <w:spacing w:after="0"/>
      <w:contextualSpacing/>
    </w:pPr>
  </w:style>
  <w:style w:type="paragraph" w:styleId="slovanseznam5">
    <w:name w:val="List Number 5"/>
    <w:aliases w:val="Číslovaný seznam A 5"/>
    <w:basedOn w:val="Normln"/>
    <w:uiPriority w:val="15"/>
    <w:qFormat/>
    <w:rsid w:val="001B1E4A"/>
    <w:pPr>
      <w:numPr>
        <w:ilvl w:val="4"/>
        <w:numId w:val="33"/>
      </w:numPr>
      <w:spacing w:after="0"/>
      <w:contextualSpacing/>
    </w:pPr>
  </w:style>
  <w:style w:type="paragraph" w:customStyle="1" w:styleId="slovanseznamB">
    <w:name w:val="Číslovaný seznam B"/>
    <w:basedOn w:val="Normln"/>
    <w:uiPriority w:val="16"/>
    <w:qFormat/>
    <w:rsid w:val="009F7F46"/>
    <w:pPr>
      <w:numPr>
        <w:numId w:val="31"/>
      </w:numPr>
      <w:spacing w:after="0"/>
    </w:pPr>
  </w:style>
  <w:style w:type="paragraph" w:customStyle="1" w:styleId="slovanseznamB2">
    <w:name w:val="Číslovaný seznam B 2"/>
    <w:basedOn w:val="Normln"/>
    <w:uiPriority w:val="16"/>
    <w:qFormat/>
    <w:rsid w:val="009F7F46"/>
    <w:pPr>
      <w:numPr>
        <w:ilvl w:val="1"/>
        <w:numId w:val="31"/>
      </w:numPr>
      <w:spacing w:after="0"/>
    </w:pPr>
  </w:style>
  <w:style w:type="paragraph" w:customStyle="1" w:styleId="slovanseznamB3">
    <w:name w:val="Číslovaný seznam B 3"/>
    <w:basedOn w:val="Normln"/>
    <w:uiPriority w:val="16"/>
    <w:qFormat/>
    <w:rsid w:val="009F7F46"/>
    <w:pPr>
      <w:numPr>
        <w:ilvl w:val="2"/>
        <w:numId w:val="31"/>
      </w:numPr>
      <w:spacing w:after="0"/>
    </w:pPr>
  </w:style>
  <w:style w:type="paragraph" w:customStyle="1" w:styleId="slovanseznamB4">
    <w:name w:val="Číslovaný seznam B 4"/>
    <w:basedOn w:val="Normln"/>
    <w:uiPriority w:val="16"/>
    <w:qFormat/>
    <w:rsid w:val="009F7F46"/>
    <w:pPr>
      <w:numPr>
        <w:ilvl w:val="3"/>
        <w:numId w:val="31"/>
      </w:numPr>
      <w:spacing w:after="0"/>
    </w:pPr>
  </w:style>
  <w:style w:type="paragraph" w:customStyle="1" w:styleId="slovanseznamB5">
    <w:name w:val="Číslovaný seznam B 5"/>
    <w:basedOn w:val="Normln"/>
    <w:uiPriority w:val="16"/>
    <w:qFormat/>
    <w:rsid w:val="009F7F46"/>
    <w:pPr>
      <w:numPr>
        <w:ilvl w:val="4"/>
        <w:numId w:val="31"/>
      </w:numPr>
      <w:spacing w:after="0"/>
    </w:pPr>
  </w:style>
  <w:style w:type="paragraph" w:styleId="Seznamsodrkami3">
    <w:name w:val="List Bullet 3"/>
    <w:aliases w:val="Seznam s odrážkami A 3"/>
    <w:basedOn w:val="Normln"/>
    <w:uiPriority w:val="10"/>
    <w:qFormat/>
    <w:rsid w:val="00262DAF"/>
    <w:pPr>
      <w:numPr>
        <w:ilvl w:val="2"/>
        <w:numId w:val="32"/>
      </w:numPr>
      <w:spacing w:after="0"/>
      <w:contextualSpacing/>
    </w:pPr>
  </w:style>
  <w:style w:type="paragraph" w:styleId="Seznamsodrkami4">
    <w:name w:val="List Bullet 4"/>
    <w:aliases w:val="Seznam s odrážkami A 4"/>
    <w:basedOn w:val="Normln"/>
    <w:uiPriority w:val="10"/>
    <w:qFormat/>
    <w:rsid w:val="00262DAF"/>
    <w:pPr>
      <w:numPr>
        <w:ilvl w:val="3"/>
        <w:numId w:val="32"/>
      </w:numPr>
      <w:spacing w:after="0"/>
      <w:contextualSpacing/>
    </w:pPr>
  </w:style>
  <w:style w:type="paragraph" w:styleId="Seznamsodrkami5">
    <w:name w:val="List Bullet 5"/>
    <w:aliases w:val="Seznam s odrážkami A 5"/>
    <w:basedOn w:val="Normln"/>
    <w:uiPriority w:val="10"/>
    <w:qFormat/>
    <w:rsid w:val="00262DAF"/>
    <w:pPr>
      <w:numPr>
        <w:ilvl w:val="4"/>
        <w:numId w:val="32"/>
      </w:numPr>
      <w:spacing w:after="0"/>
    </w:pPr>
  </w:style>
  <w:style w:type="paragraph" w:styleId="Seznamsodrkami">
    <w:name w:val="List Bullet"/>
    <w:aliases w:val="Seznam s odrážkami A"/>
    <w:basedOn w:val="Normln"/>
    <w:uiPriority w:val="10"/>
    <w:qFormat/>
    <w:rsid w:val="00262DAF"/>
    <w:pPr>
      <w:numPr>
        <w:numId w:val="32"/>
      </w:numPr>
      <w:spacing w:after="0"/>
      <w:contextualSpacing/>
    </w:pPr>
  </w:style>
  <w:style w:type="paragraph" w:styleId="Seznamsodrkami2">
    <w:name w:val="List Bullet 2"/>
    <w:aliases w:val="Seznam s odrážkami A 2"/>
    <w:basedOn w:val="Normln"/>
    <w:uiPriority w:val="10"/>
    <w:qFormat/>
    <w:rsid w:val="00262DAF"/>
    <w:pPr>
      <w:numPr>
        <w:ilvl w:val="1"/>
        <w:numId w:val="32"/>
      </w:numPr>
      <w:spacing w:after="0"/>
      <w:contextualSpacing/>
    </w:pPr>
  </w:style>
  <w:style w:type="paragraph" w:customStyle="1" w:styleId="Nadpis1-mimoobsah">
    <w:name w:val="Nadpis 1 - mimo obsah"/>
    <w:basedOn w:val="Normln"/>
    <w:next w:val="Normln"/>
    <w:uiPriority w:val="8"/>
    <w:qFormat/>
    <w:rsid w:val="00831374"/>
    <w:pPr>
      <w:keepNext/>
      <w:keepLines/>
      <w:spacing w:before="160" w:after="0"/>
    </w:pPr>
    <w:rPr>
      <w:rFonts w:asciiTheme="majorHAnsi" w:hAnsiTheme="majorHAnsi"/>
      <w:b/>
      <w:sz w:val="28"/>
    </w:rPr>
  </w:style>
  <w:style w:type="paragraph" w:customStyle="1" w:styleId="Nadpis2-mimoobsah">
    <w:name w:val="Nadpis 2 - mimo obsah"/>
    <w:basedOn w:val="Normln"/>
    <w:next w:val="Normln"/>
    <w:uiPriority w:val="8"/>
    <w:qFormat/>
    <w:rsid w:val="00AB523B"/>
    <w:pPr>
      <w:keepNext/>
      <w:keepLines/>
      <w:spacing w:before="80" w:after="0"/>
    </w:pPr>
    <w:rPr>
      <w:rFonts w:asciiTheme="majorHAnsi" w:hAnsiTheme="majorHAnsi"/>
      <w:b/>
      <w:sz w:val="26"/>
    </w:rPr>
  </w:style>
  <w:style w:type="paragraph" w:customStyle="1" w:styleId="Nadpis3-mimoobsah">
    <w:name w:val="Nadpis 3 - mimo obsah"/>
    <w:basedOn w:val="Normln"/>
    <w:next w:val="Normln"/>
    <w:uiPriority w:val="8"/>
    <w:qFormat/>
    <w:rsid w:val="00BB479C"/>
    <w:pPr>
      <w:keepNext/>
      <w:keepLines/>
      <w:spacing w:before="40" w:after="0"/>
    </w:pPr>
    <w:rPr>
      <w:rFonts w:asciiTheme="majorHAnsi" w:hAnsiTheme="majorHAnsi"/>
      <w:b/>
      <w:sz w:val="24"/>
    </w:rPr>
  </w:style>
  <w:style w:type="paragraph" w:customStyle="1" w:styleId="Nadpis4-mimoobsah">
    <w:name w:val="Nadpis 4 - mimo obsah"/>
    <w:basedOn w:val="Normln"/>
    <w:next w:val="Normln"/>
    <w:uiPriority w:val="8"/>
    <w:qFormat/>
    <w:rsid w:val="00BB479C"/>
    <w:pPr>
      <w:keepNext/>
      <w:keepLines/>
      <w:spacing w:before="40" w:after="0"/>
    </w:pPr>
    <w:rPr>
      <w:rFonts w:asciiTheme="majorHAnsi" w:hAnsiTheme="majorHAnsi"/>
      <w:i/>
      <w:sz w:val="24"/>
    </w:rPr>
  </w:style>
  <w:style w:type="paragraph" w:customStyle="1" w:styleId="Nadpis5-mimoobsah">
    <w:name w:val="Nadpis 5 - mimo obsah"/>
    <w:basedOn w:val="Normln"/>
    <w:next w:val="Normln"/>
    <w:uiPriority w:val="8"/>
    <w:qFormat/>
    <w:rsid w:val="00BB479C"/>
    <w:pPr>
      <w:keepNext/>
      <w:keepLines/>
      <w:spacing w:before="40" w:after="0"/>
    </w:pPr>
    <w:rPr>
      <w:rFonts w:asciiTheme="majorHAnsi" w:hAnsiTheme="majorHAnsi"/>
      <w:b/>
    </w:rPr>
  </w:style>
  <w:style w:type="paragraph" w:customStyle="1" w:styleId="Nadpis7mimoobsah">
    <w:name w:val="Nadpis 7 mimo obsah"/>
    <w:basedOn w:val="Normln"/>
    <w:next w:val="Normln"/>
    <w:uiPriority w:val="8"/>
    <w:qFormat/>
    <w:rsid w:val="00BB479C"/>
    <w:pPr>
      <w:keepNext/>
      <w:keepLines/>
      <w:spacing w:before="40" w:after="0"/>
    </w:pPr>
    <w:rPr>
      <w:rFonts w:asciiTheme="majorHAnsi" w:hAnsiTheme="majorHAnsi"/>
    </w:rPr>
  </w:style>
  <w:style w:type="paragraph" w:customStyle="1" w:styleId="Nadpis6mimoobsah">
    <w:name w:val="Nadpis 6 mimo obsah"/>
    <w:basedOn w:val="Normln"/>
    <w:next w:val="Normln"/>
    <w:uiPriority w:val="8"/>
    <w:qFormat/>
    <w:rsid w:val="00A95C48"/>
    <w:pPr>
      <w:keepNext/>
      <w:keepLines/>
      <w:spacing w:before="40" w:after="0"/>
    </w:pPr>
    <w:rPr>
      <w:rFonts w:asciiTheme="majorHAnsi" w:hAnsiTheme="majorHAnsi"/>
      <w:i/>
    </w:rPr>
  </w:style>
  <w:style w:type="paragraph" w:customStyle="1" w:styleId="Nadpis8mimoobsah">
    <w:name w:val="Nadpis 8 mimo obsah"/>
    <w:basedOn w:val="Normln"/>
    <w:next w:val="Normln"/>
    <w:uiPriority w:val="8"/>
    <w:qFormat/>
    <w:rsid w:val="00A95C48"/>
    <w:pPr>
      <w:keepNext/>
      <w:keepLines/>
      <w:spacing w:before="40" w:after="0"/>
    </w:pPr>
    <w:rPr>
      <w:rFonts w:asciiTheme="majorHAnsi" w:hAnsiTheme="majorHAnsi"/>
      <w:b/>
      <w:sz w:val="21"/>
      <w:szCs w:val="21"/>
    </w:rPr>
  </w:style>
  <w:style w:type="paragraph" w:customStyle="1" w:styleId="Nadpis9mimoobsah">
    <w:name w:val="Nadpis 9 mimo obsah"/>
    <w:basedOn w:val="Normln"/>
    <w:next w:val="Normln"/>
    <w:uiPriority w:val="8"/>
    <w:qFormat/>
    <w:rsid w:val="00A95C48"/>
    <w:pPr>
      <w:keepNext/>
      <w:keepLines/>
      <w:spacing w:before="40" w:after="0"/>
    </w:pPr>
    <w:rPr>
      <w:rFonts w:asciiTheme="majorHAnsi" w:hAnsiTheme="majorHAnsi"/>
      <w:i/>
      <w:sz w:val="21"/>
      <w:szCs w:val="21"/>
    </w:rPr>
  </w:style>
  <w:style w:type="paragraph" w:styleId="Podnadpis">
    <w:name w:val="Subtitle"/>
    <w:basedOn w:val="Normln"/>
    <w:next w:val="Normln"/>
    <w:link w:val="PodnadpisChar"/>
    <w:uiPriority w:val="5"/>
    <w:qFormat/>
    <w:rsid w:val="008D4A32"/>
    <w:pPr>
      <w:numPr>
        <w:ilvl w:val="1"/>
      </w:numPr>
    </w:pPr>
    <w:rPr>
      <w:rFonts w:eastAsiaTheme="minorEastAsia"/>
      <w:color w:val="595959" w:themeColor="text1" w:themeTint="A6"/>
      <w:spacing w:val="15"/>
      <w:sz w:val="28"/>
    </w:rPr>
  </w:style>
  <w:style w:type="character" w:customStyle="1" w:styleId="PodnadpisChar">
    <w:name w:val="Podnadpis Char"/>
    <w:basedOn w:val="Standardnpsmoodstavce"/>
    <w:link w:val="Podnadpis"/>
    <w:uiPriority w:val="5"/>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pPr>
  </w:style>
  <w:style w:type="paragraph" w:styleId="Obsah2">
    <w:name w:val="toc 2"/>
    <w:basedOn w:val="Normln"/>
    <w:next w:val="Normln"/>
    <w:autoRedefine/>
    <w:uiPriority w:val="39"/>
    <w:unhideWhenUsed/>
    <w:rsid w:val="00D22462"/>
    <w:pPr>
      <w:spacing w:after="100"/>
      <w:ind w:left="220"/>
    </w:pPr>
  </w:style>
  <w:style w:type="paragraph" w:styleId="Obsah3">
    <w:name w:val="toc 3"/>
    <w:basedOn w:val="Normln"/>
    <w:next w:val="Normln"/>
    <w:autoRedefine/>
    <w:uiPriority w:val="39"/>
    <w:unhideWhenUsed/>
    <w:rsid w:val="00D22462"/>
    <w:pPr>
      <w:spacing w:after="100"/>
      <w:ind w:left="440"/>
    </w:pPr>
  </w:style>
  <w:style w:type="paragraph" w:styleId="Obsah4">
    <w:name w:val="toc 4"/>
    <w:basedOn w:val="Normln"/>
    <w:next w:val="Normln"/>
    <w:autoRedefine/>
    <w:uiPriority w:val="39"/>
    <w:unhideWhenUsed/>
    <w:rsid w:val="00D22462"/>
    <w:pPr>
      <w:spacing w:after="100"/>
      <w:ind w:left="660"/>
    </w:pPr>
  </w:style>
  <w:style w:type="paragraph" w:styleId="Obsah5">
    <w:name w:val="toc 5"/>
    <w:basedOn w:val="Normln"/>
    <w:next w:val="Normln"/>
    <w:autoRedefine/>
    <w:uiPriority w:val="39"/>
    <w:unhideWhenUsed/>
    <w:rsid w:val="00D22462"/>
    <w:pPr>
      <w:spacing w:after="100"/>
      <w:ind w:left="880"/>
    </w:pPr>
  </w:style>
  <w:style w:type="paragraph" w:styleId="Obsah6">
    <w:name w:val="toc 6"/>
    <w:basedOn w:val="Normln"/>
    <w:next w:val="Normln"/>
    <w:autoRedefine/>
    <w:uiPriority w:val="39"/>
    <w:unhideWhenUsed/>
    <w:rsid w:val="00D22462"/>
    <w:pPr>
      <w:spacing w:after="100"/>
      <w:ind w:left="1100"/>
    </w:pPr>
  </w:style>
  <w:style w:type="paragraph" w:styleId="Obsah7">
    <w:name w:val="toc 7"/>
    <w:basedOn w:val="Normln"/>
    <w:next w:val="Normln"/>
    <w:autoRedefine/>
    <w:uiPriority w:val="39"/>
    <w:unhideWhenUsed/>
    <w:rsid w:val="00D22462"/>
    <w:pPr>
      <w:spacing w:after="100"/>
      <w:ind w:left="1320"/>
    </w:pPr>
  </w:style>
  <w:style w:type="paragraph" w:styleId="Obsah8">
    <w:name w:val="toc 8"/>
    <w:basedOn w:val="Normln"/>
    <w:next w:val="Normln"/>
    <w:autoRedefine/>
    <w:uiPriority w:val="39"/>
    <w:unhideWhenUsed/>
    <w:rsid w:val="00D22462"/>
    <w:pPr>
      <w:spacing w:after="100"/>
      <w:ind w:left="1540"/>
    </w:pPr>
  </w:style>
  <w:style w:type="paragraph" w:styleId="Obsah9">
    <w:name w:val="toc 9"/>
    <w:basedOn w:val="Normln"/>
    <w:next w:val="Normln"/>
    <w:autoRedefine/>
    <w:uiPriority w:val="39"/>
    <w:unhideWhenUsed/>
    <w:rsid w:val="00D22462"/>
    <w:pPr>
      <w:spacing w:after="100"/>
      <w:ind w:left="1760"/>
    </w:pPr>
  </w:style>
  <w:style w:type="character" w:styleId="Hypertextovodkaz">
    <w:name w:val="Hyperlink"/>
    <w:basedOn w:val="Standardnpsmoodstavce"/>
    <w:uiPriority w:val="99"/>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7"/>
    <w:qFormat/>
    <w:rsid w:val="00713948"/>
    <w:pPr>
      <w:keepLines/>
      <w:spacing w:before="240"/>
      <w:ind w:left="357" w:right="357"/>
    </w:pPr>
    <w:rPr>
      <w:i/>
      <w:iCs/>
      <w:color w:val="595959" w:themeColor="text1" w:themeTint="A6"/>
    </w:rPr>
  </w:style>
  <w:style w:type="character" w:customStyle="1" w:styleId="CittChar">
    <w:name w:val="Citát Char"/>
    <w:basedOn w:val="Standardnpsmoodstavce"/>
    <w:link w:val="Citt"/>
    <w:uiPriority w:val="27"/>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6"/>
    <w:unhideWhenUsed/>
    <w:qFormat/>
    <w:rsid w:val="003B565A"/>
  </w:style>
  <w:style w:type="paragraph" w:styleId="Datum">
    <w:name w:val="Date"/>
    <w:basedOn w:val="Normln"/>
    <w:next w:val="Normln"/>
    <w:link w:val="DatumChar"/>
    <w:uiPriority w:val="31"/>
    <w:unhideWhenUsed/>
    <w:rsid w:val="00486FB9"/>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ind w:left="357" w:right="357"/>
    </w:pPr>
    <w:rPr>
      <w:rFonts w:eastAsiaTheme="minorEastAsia"/>
      <w:i/>
      <w:iCs/>
    </w:rPr>
  </w:style>
  <w:style w:type="character" w:styleId="Sledovanodkaz">
    <w:name w:val="FollowedHyperlink"/>
    <w:basedOn w:val="Standardnpsmoodstavce"/>
    <w:uiPriority w:val="34"/>
    <w:semiHidden/>
    <w:unhideWhenUsed/>
    <w:rsid w:val="00486FB9"/>
    <w:rPr>
      <w:color w:val="595959" w:themeColor="text1" w:themeTint="A6"/>
      <w:u w:val="single"/>
    </w:rPr>
  </w:style>
  <w:style w:type="paragraph" w:styleId="Zkladntext">
    <w:name w:val="Body Text"/>
    <w:basedOn w:val="Normln"/>
    <w:link w:val="ZkladntextChar"/>
    <w:uiPriority w:val="1"/>
    <w:rsid w:val="009F393D"/>
  </w:style>
  <w:style w:type="character" w:customStyle="1" w:styleId="ZkladntextChar">
    <w:name w:val="Základní text Char"/>
    <w:basedOn w:val="Standardnpsmoodstavce"/>
    <w:link w:val="Zkladntext"/>
    <w:uiPriority w:val="1"/>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ind w:left="357"/>
    </w:p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36"/>
      </w:numPr>
      <w:spacing w:after="0"/>
    </w:pPr>
  </w:style>
  <w:style w:type="paragraph" w:customStyle="1" w:styleId="SeznamsodrkamiB2">
    <w:name w:val="Seznam s odrážkami B 2"/>
    <w:basedOn w:val="Normln"/>
    <w:uiPriority w:val="11"/>
    <w:qFormat/>
    <w:rsid w:val="007102D2"/>
    <w:pPr>
      <w:numPr>
        <w:ilvl w:val="1"/>
        <w:numId w:val="36"/>
      </w:numPr>
      <w:spacing w:after="0"/>
    </w:pPr>
  </w:style>
  <w:style w:type="paragraph" w:customStyle="1" w:styleId="SeznamsodrkamiB3">
    <w:name w:val="Seznam s odrážkami B 3"/>
    <w:basedOn w:val="Normln"/>
    <w:uiPriority w:val="11"/>
    <w:qFormat/>
    <w:rsid w:val="007102D2"/>
    <w:pPr>
      <w:numPr>
        <w:ilvl w:val="2"/>
        <w:numId w:val="36"/>
      </w:numPr>
      <w:spacing w:after="0"/>
    </w:pPr>
  </w:style>
  <w:style w:type="paragraph" w:customStyle="1" w:styleId="SeznamsodrkamiB4">
    <w:name w:val="Seznam s odrážkami B 4"/>
    <w:basedOn w:val="Normln"/>
    <w:uiPriority w:val="11"/>
    <w:qFormat/>
    <w:rsid w:val="007102D2"/>
    <w:pPr>
      <w:numPr>
        <w:ilvl w:val="3"/>
        <w:numId w:val="36"/>
      </w:numPr>
      <w:spacing w:after="0"/>
    </w:pPr>
  </w:style>
  <w:style w:type="paragraph" w:customStyle="1" w:styleId="SeznamsodrkamiB5">
    <w:name w:val="Seznam s odrážkami B 5"/>
    <w:basedOn w:val="Normln"/>
    <w:uiPriority w:val="11"/>
    <w:qFormat/>
    <w:rsid w:val="007102D2"/>
    <w:pPr>
      <w:numPr>
        <w:ilvl w:val="4"/>
        <w:numId w:val="36"/>
      </w:numPr>
      <w:spacing w:after="0"/>
    </w:pPr>
  </w:style>
  <w:style w:type="paragraph" w:styleId="Zhlav">
    <w:name w:val="header"/>
    <w:basedOn w:val="Normln"/>
    <w:link w:val="ZhlavChar"/>
    <w:uiPriority w:val="99"/>
    <w:unhideWhenUsed/>
    <w:rsid w:val="00677FE0"/>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pPr>
  </w:style>
  <w:style w:type="character" w:customStyle="1" w:styleId="ZpatChar">
    <w:name w:val="Zápatí Char"/>
    <w:basedOn w:val="Standardnpsmoodstavce"/>
    <w:link w:val="Zpat"/>
    <w:uiPriority w:val="99"/>
    <w:rsid w:val="00677FE0"/>
    <w:rPr>
      <w:color w:val="000000" w:themeColor="text1"/>
    </w:rPr>
  </w:style>
  <w:style w:type="paragraph" w:styleId="Revize">
    <w:name w:val="Revision"/>
    <w:hidden/>
    <w:uiPriority w:val="99"/>
    <w:semiHidden/>
    <w:rsid w:val="004F10E9"/>
    <w:pPr>
      <w:spacing w:after="0" w:line="240" w:lineRule="auto"/>
    </w:pPr>
    <w:rPr>
      <w:color w:val="000000" w:themeColor="text1"/>
    </w:rPr>
  </w:style>
  <w:style w:type="character" w:styleId="Odkaznakoment">
    <w:name w:val="annotation reference"/>
    <w:basedOn w:val="Standardnpsmoodstavce"/>
    <w:uiPriority w:val="99"/>
    <w:semiHidden/>
    <w:unhideWhenUsed/>
    <w:rsid w:val="00BB62DD"/>
    <w:rPr>
      <w:sz w:val="16"/>
      <w:szCs w:val="16"/>
    </w:rPr>
  </w:style>
  <w:style w:type="paragraph" w:styleId="Textkomente">
    <w:name w:val="annotation text"/>
    <w:basedOn w:val="Normln"/>
    <w:link w:val="TextkomenteChar"/>
    <w:uiPriority w:val="99"/>
    <w:unhideWhenUsed/>
    <w:rsid w:val="00BB62DD"/>
    <w:pPr>
      <w:spacing w:line="240" w:lineRule="auto"/>
    </w:pPr>
    <w:rPr>
      <w:sz w:val="20"/>
      <w:szCs w:val="20"/>
    </w:rPr>
  </w:style>
  <w:style w:type="character" w:customStyle="1" w:styleId="TextkomenteChar">
    <w:name w:val="Text komentáře Char"/>
    <w:basedOn w:val="Standardnpsmoodstavce"/>
    <w:link w:val="Textkomente"/>
    <w:uiPriority w:val="99"/>
    <w:rsid w:val="00BB62DD"/>
    <w:rPr>
      <w:color w:val="000000" w:themeColor="text1"/>
      <w:sz w:val="20"/>
      <w:szCs w:val="20"/>
    </w:rPr>
  </w:style>
  <w:style w:type="paragraph" w:styleId="Pedmtkomente">
    <w:name w:val="annotation subject"/>
    <w:basedOn w:val="Textkomente"/>
    <w:next w:val="Textkomente"/>
    <w:link w:val="PedmtkomenteChar"/>
    <w:uiPriority w:val="99"/>
    <w:semiHidden/>
    <w:unhideWhenUsed/>
    <w:rsid w:val="00BB62DD"/>
    <w:rPr>
      <w:b/>
      <w:bCs/>
    </w:rPr>
  </w:style>
  <w:style w:type="character" w:customStyle="1" w:styleId="PedmtkomenteChar">
    <w:name w:val="Předmět komentáře Char"/>
    <w:basedOn w:val="TextkomenteChar"/>
    <w:link w:val="Pedmtkomente"/>
    <w:uiPriority w:val="99"/>
    <w:semiHidden/>
    <w:rsid w:val="00BB62DD"/>
    <w:rPr>
      <w:b/>
      <w:bCs/>
      <w:color w:val="000000" w:themeColor="text1"/>
      <w:sz w:val="20"/>
      <w:szCs w:val="20"/>
    </w:rPr>
  </w:style>
  <w:style w:type="paragraph" w:customStyle="1" w:styleId="l1">
    <w:name w:val="l1"/>
    <w:basedOn w:val="Normln"/>
    <w:rsid w:val="00400218"/>
    <w:pPr>
      <w:spacing w:before="100" w:beforeAutospacing="1" w:after="100" w:afterAutospacing="1" w:line="240" w:lineRule="auto"/>
    </w:pPr>
    <w:rPr>
      <w:rFonts w:ascii="Times New Roman" w:eastAsia="Times New Roman" w:hAnsi="Times New Roman" w:cs="Times New Roman"/>
      <w:color w:val="auto"/>
      <w:sz w:val="24"/>
      <w:szCs w:val="24"/>
      <w:lang w:eastAsia="cs-CZ"/>
    </w:rPr>
  </w:style>
  <w:style w:type="character" w:styleId="PromnnHTML">
    <w:name w:val="HTML Variable"/>
    <w:basedOn w:val="Standardnpsmoodstavce"/>
    <w:uiPriority w:val="99"/>
    <w:semiHidden/>
    <w:unhideWhenUsed/>
    <w:rsid w:val="00400218"/>
    <w:rPr>
      <w:i/>
      <w:iCs/>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locked/>
    <w:rsid w:val="002025F5"/>
    <w:rPr>
      <w:color w:val="000000" w:themeColor="text1"/>
    </w:rPr>
  </w:style>
  <w:style w:type="paragraph" w:customStyle="1" w:styleId="para">
    <w:name w:val="para"/>
    <w:basedOn w:val="Normln"/>
    <w:rsid w:val="002025F5"/>
    <w:pPr>
      <w:spacing w:before="100" w:beforeAutospacing="1" w:after="100" w:afterAutospacing="1" w:line="240" w:lineRule="auto"/>
    </w:pPr>
    <w:rPr>
      <w:rFonts w:ascii="Times New Roman" w:eastAsia="Times New Roman" w:hAnsi="Times New Roman" w:cs="Times New Roman"/>
      <w:color w:val="auto"/>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9820">
      <w:bodyDiv w:val="1"/>
      <w:marLeft w:val="0"/>
      <w:marRight w:val="0"/>
      <w:marTop w:val="0"/>
      <w:marBottom w:val="0"/>
      <w:divBdr>
        <w:top w:val="none" w:sz="0" w:space="0" w:color="auto"/>
        <w:left w:val="none" w:sz="0" w:space="0" w:color="auto"/>
        <w:bottom w:val="none" w:sz="0" w:space="0" w:color="auto"/>
        <w:right w:val="none" w:sz="0" w:space="0" w:color="auto"/>
      </w:divBdr>
    </w:div>
    <w:div w:id="352264224">
      <w:bodyDiv w:val="1"/>
      <w:marLeft w:val="0"/>
      <w:marRight w:val="0"/>
      <w:marTop w:val="0"/>
      <w:marBottom w:val="0"/>
      <w:divBdr>
        <w:top w:val="none" w:sz="0" w:space="0" w:color="auto"/>
        <w:left w:val="none" w:sz="0" w:space="0" w:color="auto"/>
        <w:bottom w:val="none" w:sz="0" w:space="0" w:color="auto"/>
        <w:right w:val="none" w:sz="0" w:space="0" w:color="auto"/>
      </w:divBdr>
    </w:div>
    <w:div w:id="463740236">
      <w:bodyDiv w:val="1"/>
      <w:marLeft w:val="0"/>
      <w:marRight w:val="0"/>
      <w:marTop w:val="0"/>
      <w:marBottom w:val="0"/>
      <w:divBdr>
        <w:top w:val="none" w:sz="0" w:space="0" w:color="auto"/>
        <w:left w:val="none" w:sz="0" w:space="0" w:color="auto"/>
        <w:bottom w:val="none" w:sz="0" w:space="0" w:color="auto"/>
        <w:right w:val="none" w:sz="0" w:space="0" w:color="auto"/>
      </w:divBdr>
      <w:divsChild>
        <w:div w:id="520094220">
          <w:marLeft w:val="0"/>
          <w:marRight w:val="0"/>
          <w:marTop w:val="0"/>
          <w:marBottom w:val="0"/>
          <w:divBdr>
            <w:top w:val="none" w:sz="0" w:space="0" w:color="auto"/>
            <w:left w:val="none" w:sz="0" w:space="0" w:color="auto"/>
            <w:bottom w:val="none" w:sz="0" w:space="0" w:color="auto"/>
            <w:right w:val="none" w:sz="0" w:space="0" w:color="auto"/>
          </w:divBdr>
          <w:divsChild>
            <w:div w:id="311558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97195317">
      <w:bodyDiv w:val="1"/>
      <w:marLeft w:val="0"/>
      <w:marRight w:val="0"/>
      <w:marTop w:val="0"/>
      <w:marBottom w:val="0"/>
      <w:divBdr>
        <w:top w:val="none" w:sz="0" w:space="0" w:color="auto"/>
        <w:left w:val="none" w:sz="0" w:space="0" w:color="auto"/>
        <w:bottom w:val="none" w:sz="0" w:space="0" w:color="auto"/>
        <w:right w:val="none" w:sz="0" w:space="0" w:color="auto"/>
      </w:divBdr>
      <w:divsChild>
        <w:div w:id="68697016">
          <w:marLeft w:val="0"/>
          <w:marRight w:val="0"/>
          <w:marTop w:val="0"/>
          <w:marBottom w:val="0"/>
          <w:divBdr>
            <w:top w:val="none" w:sz="0" w:space="0" w:color="auto"/>
            <w:left w:val="none" w:sz="0" w:space="0" w:color="auto"/>
            <w:bottom w:val="none" w:sz="0" w:space="0" w:color="auto"/>
            <w:right w:val="none" w:sz="0" w:space="0" w:color="auto"/>
          </w:divBdr>
          <w:divsChild>
            <w:div w:id="13722697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65379188">
      <w:bodyDiv w:val="1"/>
      <w:marLeft w:val="0"/>
      <w:marRight w:val="0"/>
      <w:marTop w:val="0"/>
      <w:marBottom w:val="0"/>
      <w:divBdr>
        <w:top w:val="none" w:sz="0" w:space="0" w:color="auto"/>
        <w:left w:val="none" w:sz="0" w:space="0" w:color="auto"/>
        <w:bottom w:val="none" w:sz="0" w:space="0" w:color="auto"/>
        <w:right w:val="none" w:sz="0" w:space="0" w:color="auto"/>
      </w:divBdr>
    </w:div>
    <w:div w:id="2046444745">
      <w:bodyDiv w:val="1"/>
      <w:marLeft w:val="0"/>
      <w:marRight w:val="0"/>
      <w:marTop w:val="0"/>
      <w:marBottom w:val="0"/>
      <w:divBdr>
        <w:top w:val="none" w:sz="0" w:space="0" w:color="auto"/>
        <w:left w:val="none" w:sz="0" w:space="0" w:color="auto"/>
        <w:bottom w:val="none" w:sz="0" w:space="0" w:color="auto"/>
        <w:right w:val="none" w:sz="0" w:space="0" w:color="auto"/>
      </w:divBdr>
      <w:divsChild>
        <w:div w:id="764032998">
          <w:marLeft w:val="300"/>
          <w:marRight w:val="0"/>
          <w:marTop w:val="225"/>
          <w:marBottom w:val="105"/>
          <w:divBdr>
            <w:top w:val="none" w:sz="0" w:space="0" w:color="auto"/>
            <w:left w:val="none" w:sz="0" w:space="0" w:color="auto"/>
            <w:bottom w:val="none" w:sz="0" w:space="0" w:color="auto"/>
            <w:right w:val="none" w:sz="0" w:space="0" w:color="auto"/>
          </w:divBdr>
        </w:div>
        <w:div w:id="54209505">
          <w:marLeft w:val="300"/>
          <w:marRight w:val="0"/>
          <w:marTop w:val="0"/>
          <w:marBottom w:val="105"/>
          <w:divBdr>
            <w:top w:val="none" w:sz="0" w:space="0" w:color="auto"/>
            <w:left w:val="none" w:sz="0" w:space="0" w:color="auto"/>
            <w:bottom w:val="none" w:sz="0" w:space="0" w:color="auto"/>
            <w:right w:val="none" w:sz="0" w:space="0" w:color="auto"/>
          </w:divBdr>
        </w:div>
        <w:div w:id="1946961114">
          <w:marLeft w:val="30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akonyprolidi.cz/cs/2000-4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zakonyprolidi.cz/cs/2000-458" TargetMode="Externa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2397F-E1CC-42DC-A451-EFE4C6C4F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2439</Words>
  <Characters>14391</Characters>
  <Application>Microsoft Office Word</Application>
  <DocSecurity>0</DocSecurity>
  <Lines>119</Lines>
  <Paragraphs>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2026-05-26T08:17:00Z</dcterms:created>
  <dcterms:modified xsi:type="dcterms:W3CDTF">2026-05-26T08:18:00Z</dcterms:modified>
</cp:coreProperties>
</file>