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2708" w14:textId="77777777" w:rsidR="00864987" w:rsidRPr="009C514A" w:rsidRDefault="00864987" w:rsidP="00864987">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PARLAMENT ČESKÉ REPUBLIKY</w:t>
      </w:r>
    </w:p>
    <w:p w14:paraId="4EA759D6" w14:textId="77777777" w:rsidR="00864987" w:rsidRPr="009C514A" w:rsidRDefault="00864987" w:rsidP="00864987">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Poslanecká sněmovna</w:t>
      </w:r>
    </w:p>
    <w:p w14:paraId="052E5138" w14:textId="155E6039" w:rsidR="00864987" w:rsidRPr="009C514A" w:rsidRDefault="00864987" w:rsidP="00864987">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202</w:t>
      </w:r>
      <w:r w:rsidR="008A7EF9">
        <w:rPr>
          <w:rFonts w:ascii="Arial" w:eastAsia="Arial" w:hAnsi="Arial" w:cs="Arial"/>
          <w:color w:val="00000A"/>
          <w:lang w:eastAsia="cs-CZ"/>
        </w:rPr>
        <w:t>6</w:t>
      </w:r>
    </w:p>
    <w:p w14:paraId="5CEE8917" w14:textId="609E2D9E" w:rsidR="00864987" w:rsidRPr="009C514A" w:rsidRDefault="00864987" w:rsidP="00864987">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X. volební období</w:t>
      </w:r>
    </w:p>
    <w:p w14:paraId="460E1697" w14:textId="77777777" w:rsidR="00864987" w:rsidRPr="009C514A" w:rsidRDefault="00864987" w:rsidP="00864987">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___________________________________________________________</w:t>
      </w:r>
    </w:p>
    <w:p w14:paraId="25857387" w14:textId="77777777" w:rsidR="00864987" w:rsidRPr="009C514A" w:rsidRDefault="00864987" w:rsidP="00864987">
      <w:pPr>
        <w:keepNext/>
        <w:spacing w:before="240" w:after="120" w:line="240" w:lineRule="auto"/>
        <w:jc w:val="center"/>
        <w:rPr>
          <w:rFonts w:ascii="Arial" w:eastAsia="Arial" w:hAnsi="Arial" w:cs="Arial"/>
          <w:color w:val="00000A"/>
          <w:lang w:eastAsia="cs-CZ"/>
        </w:rPr>
      </w:pPr>
    </w:p>
    <w:p w14:paraId="0BADBF43" w14:textId="77BF1E1E" w:rsidR="00864987" w:rsidRPr="009C514A" w:rsidRDefault="00864987" w:rsidP="00864987">
      <w:pPr>
        <w:spacing w:line="276" w:lineRule="auto"/>
        <w:jc w:val="center"/>
        <w:rPr>
          <w:rFonts w:ascii="Times New Roman" w:hAnsi="Times New Roman" w:cs="Times New Roman"/>
          <w:b/>
          <w:bCs/>
          <w:sz w:val="24"/>
          <w:szCs w:val="24"/>
        </w:rPr>
      </w:pPr>
      <w:r w:rsidRPr="009C514A">
        <w:rPr>
          <w:rFonts w:ascii="Times New Roman" w:hAnsi="Times New Roman" w:cs="Times New Roman"/>
          <w:b/>
          <w:bCs/>
          <w:sz w:val="24"/>
          <w:szCs w:val="24"/>
        </w:rPr>
        <w:t>Pozměňovací návrh</w:t>
      </w:r>
      <w:r w:rsidR="00BB2A7D">
        <w:rPr>
          <w:rFonts w:ascii="Times New Roman" w:hAnsi="Times New Roman" w:cs="Times New Roman"/>
          <w:b/>
          <w:bCs/>
          <w:sz w:val="24"/>
          <w:szCs w:val="24"/>
        </w:rPr>
        <w:t xml:space="preserve"> poslanc</w:t>
      </w:r>
      <w:r w:rsidR="00C82D84">
        <w:rPr>
          <w:rFonts w:ascii="Times New Roman" w:hAnsi="Times New Roman" w:cs="Times New Roman"/>
          <w:b/>
          <w:bCs/>
          <w:sz w:val="24"/>
          <w:szCs w:val="24"/>
        </w:rPr>
        <w:t>ů</w:t>
      </w:r>
      <w:r w:rsidR="00BB2A7D">
        <w:rPr>
          <w:rFonts w:ascii="Times New Roman" w:hAnsi="Times New Roman" w:cs="Times New Roman"/>
          <w:b/>
          <w:bCs/>
          <w:sz w:val="24"/>
          <w:szCs w:val="24"/>
        </w:rPr>
        <w:t xml:space="preserve"> </w:t>
      </w:r>
      <w:r w:rsidR="00C82D84">
        <w:rPr>
          <w:rFonts w:ascii="Times New Roman" w:hAnsi="Times New Roman" w:cs="Times New Roman"/>
          <w:b/>
          <w:bCs/>
          <w:sz w:val="24"/>
          <w:szCs w:val="24"/>
        </w:rPr>
        <w:t xml:space="preserve">Barbory </w:t>
      </w:r>
      <w:proofErr w:type="spellStart"/>
      <w:r w:rsidR="00C82D84">
        <w:rPr>
          <w:rFonts w:ascii="Times New Roman" w:hAnsi="Times New Roman" w:cs="Times New Roman"/>
          <w:b/>
          <w:bCs/>
          <w:sz w:val="24"/>
          <w:szCs w:val="24"/>
        </w:rPr>
        <w:t>Rázgy</w:t>
      </w:r>
      <w:proofErr w:type="spellEnd"/>
      <w:r w:rsidR="00C82D84">
        <w:rPr>
          <w:rFonts w:ascii="Times New Roman" w:hAnsi="Times New Roman" w:cs="Times New Roman"/>
          <w:b/>
          <w:bCs/>
          <w:sz w:val="24"/>
          <w:szCs w:val="24"/>
        </w:rPr>
        <w:t xml:space="preserve">, Patrika </w:t>
      </w:r>
      <w:proofErr w:type="spellStart"/>
      <w:r w:rsidR="00C82D84">
        <w:rPr>
          <w:rFonts w:ascii="Times New Roman" w:hAnsi="Times New Roman" w:cs="Times New Roman"/>
          <w:b/>
          <w:bCs/>
          <w:sz w:val="24"/>
          <w:szCs w:val="24"/>
        </w:rPr>
        <w:t>Nachera</w:t>
      </w:r>
      <w:proofErr w:type="spellEnd"/>
      <w:r w:rsidR="00C82D84">
        <w:rPr>
          <w:rFonts w:ascii="Times New Roman" w:hAnsi="Times New Roman" w:cs="Times New Roman"/>
          <w:b/>
          <w:bCs/>
          <w:sz w:val="24"/>
          <w:szCs w:val="24"/>
        </w:rPr>
        <w:t xml:space="preserve"> a Jiřího Havránka</w:t>
      </w:r>
    </w:p>
    <w:p w14:paraId="44BEE206" w14:textId="36FFB296" w:rsidR="00DB5DE8" w:rsidRPr="00840785" w:rsidRDefault="00864987" w:rsidP="00DB5DE8">
      <w:pPr>
        <w:keepNext/>
        <w:keepLines/>
        <w:widowControl w:val="0"/>
        <w:suppressAutoHyphens/>
        <w:spacing w:before="120" w:after="120" w:line="276" w:lineRule="auto"/>
        <w:jc w:val="center"/>
        <w:rPr>
          <w:rFonts w:ascii="Times New Roman" w:eastAsia="Arial" w:hAnsi="Times New Roman" w:cs="Times New Roman"/>
          <w:b/>
          <w:bCs/>
          <w:sz w:val="24"/>
          <w:szCs w:val="24"/>
          <w:lang w:eastAsia="zh-CN" w:bidi="hi-IN"/>
          <w14:ligatures w14:val="none"/>
        </w:rPr>
      </w:pPr>
      <w:r w:rsidRPr="009C514A">
        <w:rPr>
          <w:rFonts w:ascii="Times New Roman" w:hAnsi="Times New Roman" w:cs="Times New Roman"/>
          <w:b/>
          <w:bCs/>
          <w:sz w:val="24"/>
          <w:szCs w:val="24"/>
        </w:rPr>
        <w:t>k</w:t>
      </w:r>
      <w:r w:rsidRPr="009C514A" w:rsidDel="008A7EF9">
        <w:rPr>
          <w:rFonts w:ascii="Times New Roman" w:hAnsi="Times New Roman" w:cs="Times New Roman"/>
          <w:b/>
          <w:bCs/>
          <w:sz w:val="24"/>
          <w:szCs w:val="24"/>
        </w:rPr>
        <w:t> </w:t>
      </w:r>
      <w:r w:rsidR="008A7EF9">
        <w:rPr>
          <w:rFonts w:ascii="Times New Roman" w:hAnsi="Times New Roman" w:cs="Times New Roman"/>
          <w:b/>
          <w:bCs/>
          <w:sz w:val="24"/>
          <w:szCs w:val="24"/>
        </w:rPr>
        <w:t xml:space="preserve">návrhu poslanců </w:t>
      </w:r>
      <w:r w:rsidR="008A7EF9" w:rsidRPr="008A7EF9">
        <w:rPr>
          <w:rFonts w:ascii="Times New Roman" w:hAnsi="Times New Roman" w:cs="Times New Roman"/>
          <w:b/>
          <w:bCs/>
          <w:sz w:val="24"/>
          <w:szCs w:val="24"/>
        </w:rPr>
        <w:t xml:space="preserve">Andreje Babiše, Karla Havlíčka, Tomia Okamury, Petra </w:t>
      </w:r>
      <w:proofErr w:type="spellStart"/>
      <w:r w:rsidR="008A7EF9" w:rsidRPr="008A7EF9">
        <w:rPr>
          <w:rFonts w:ascii="Times New Roman" w:hAnsi="Times New Roman" w:cs="Times New Roman"/>
          <w:b/>
          <w:bCs/>
          <w:sz w:val="24"/>
          <w:szCs w:val="24"/>
        </w:rPr>
        <w:t>Macinky</w:t>
      </w:r>
      <w:proofErr w:type="spellEnd"/>
      <w:r w:rsidR="008A7EF9" w:rsidRPr="008A7EF9">
        <w:rPr>
          <w:rFonts w:ascii="Times New Roman" w:hAnsi="Times New Roman" w:cs="Times New Roman"/>
          <w:b/>
          <w:bCs/>
          <w:sz w:val="24"/>
          <w:szCs w:val="24"/>
        </w:rPr>
        <w:t xml:space="preserve">, Aleny Schillerové, Zuzany Schwarz Bařtipánové, Radima Fialy, Borise Šťastného, Vojtěcha </w:t>
      </w:r>
      <w:proofErr w:type="spellStart"/>
      <w:r w:rsidR="008A7EF9" w:rsidRPr="008A7EF9">
        <w:rPr>
          <w:rFonts w:ascii="Times New Roman" w:hAnsi="Times New Roman" w:cs="Times New Roman"/>
          <w:b/>
          <w:bCs/>
          <w:sz w:val="24"/>
          <w:szCs w:val="24"/>
        </w:rPr>
        <w:t>Krňanského</w:t>
      </w:r>
      <w:proofErr w:type="spellEnd"/>
      <w:r w:rsidR="008A7EF9" w:rsidRPr="008A7EF9">
        <w:rPr>
          <w:rFonts w:ascii="Times New Roman" w:hAnsi="Times New Roman" w:cs="Times New Roman"/>
          <w:b/>
          <w:bCs/>
          <w:sz w:val="24"/>
          <w:szCs w:val="24"/>
        </w:rPr>
        <w:t xml:space="preserve"> a Marie </w:t>
      </w:r>
      <w:proofErr w:type="spellStart"/>
      <w:r w:rsidR="008A7EF9" w:rsidRPr="008A7EF9">
        <w:rPr>
          <w:rFonts w:ascii="Times New Roman" w:hAnsi="Times New Roman" w:cs="Times New Roman"/>
          <w:b/>
          <w:bCs/>
          <w:sz w:val="24"/>
          <w:szCs w:val="24"/>
        </w:rPr>
        <w:t>Pošarové</w:t>
      </w:r>
      <w:proofErr w:type="spellEnd"/>
      <w:r w:rsidR="008A7EF9">
        <w:rPr>
          <w:rFonts w:ascii="Times New Roman" w:hAnsi="Times New Roman" w:cs="Times New Roman"/>
          <w:b/>
          <w:bCs/>
          <w:sz w:val="24"/>
          <w:szCs w:val="24"/>
        </w:rPr>
        <w:t xml:space="preserve"> na vydání zákona</w:t>
      </w:r>
      <w:r w:rsidRPr="009C514A">
        <w:rPr>
          <w:rFonts w:ascii="Times New Roman" w:hAnsi="Times New Roman" w:cs="Times New Roman"/>
          <w:b/>
          <w:bCs/>
          <w:sz w:val="24"/>
          <w:szCs w:val="24"/>
        </w:rPr>
        <w:t>, kterým se mění zákon č.</w:t>
      </w:r>
      <w:r w:rsidR="008A7EF9">
        <w:rPr>
          <w:rFonts w:ascii="Times New Roman" w:hAnsi="Times New Roman" w:cs="Times New Roman"/>
          <w:b/>
          <w:bCs/>
          <w:sz w:val="24"/>
          <w:szCs w:val="24"/>
        </w:rPr>
        <w:t> </w:t>
      </w:r>
      <w:r w:rsidR="008A7EF9" w:rsidRPr="008A7EF9">
        <w:rPr>
          <w:rFonts w:ascii="Times New Roman" w:hAnsi="Times New Roman" w:cs="Times New Roman"/>
          <w:b/>
          <w:bCs/>
          <w:sz w:val="24"/>
          <w:szCs w:val="24"/>
        </w:rPr>
        <w:t xml:space="preserve">283/2021 </w:t>
      </w:r>
      <w:r w:rsidRPr="009C514A">
        <w:rPr>
          <w:rFonts w:ascii="Times New Roman" w:hAnsi="Times New Roman" w:cs="Times New Roman"/>
          <w:b/>
          <w:bCs/>
          <w:sz w:val="24"/>
          <w:szCs w:val="24"/>
        </w:rPr>
        <w:t xml:space="preserve">Sb., </w:t>
      </w:r>
      <w:r w:rsidR="008A7EF9" w:rsidRPr="008A7EF9">
        <w:rPr>
          <w:rFonts w:ascii="Times New Roman" w:hAnsi="Times New Roman" w:cs="Times New Roman"/>
          <w:b/>
          <w:bCs/>
          <w:sz w:val="24"/>
          <w:szCs w:val="24"/>
        </w:rPr>
        <w:t xml:space="preserve">stavební </w:t>
      </w:r>
      <w:r w:rsidRPr="009C514A" w:rsidDel="008A7EF9">
        <w:rPr>
          <w:rFonts w:ascii="Times New Roman" w:hAnsi="Times New Roman" w:cs="Times New Roman"/>
          <w:b/>
          <w:bCs/>
          <w:sz w:val="24"/>
          <w:szCs w:val="24"/>
        </w:rPr>
        <w:t>zákon</w:t>
      </w:r>
      <w:r w:rsidRPr="009C514A">
        <w:rPr>
          <w:rFonts w:ascii="Times New Roman" w:hAnsi="Times New Roman" w:cs="Times New Roman"/>
          <w:b/>
          <w:bCs/>
          <w:sz w:val="24"/>
          <w:szCs w:val="24"/>
        </w:rPr>
        <w:t xml:space="preserve">, ve znění pozdějších předpisů, </w:t>
      </w:r>
      <w:r w:rsidRPr="009C514A">
        <w:rPr>
          <w:rFonts w:ascii="Times New Roman" w:hAnsi="Times New Roman" w:cs="Times New Roman"/>
          <w:b/>
          <w:bCs/>
          <w:color w:val="000000"/>
          <w:sz w:val="24"/>
          <w:szCs w:val="24"/>
        </w:rPr>
        <w:t>a další související zákony</w:t>
      </w:r>
      <w:r w:rsidR="00F04CB5" w:rsidRPr="00F04CB5">
        <w:rPr>
          <w:rFonts w:ascii="Times New Roman" w:hAnsi="Times New Roman" w:cs="Times New Roman"/>
          <w:b/>
          <w:bCs/>
          <w:color w:val="000000"/>
          <w:sz w:val="24"/>
          <w:szCs w:val="24"/>
        </w:rPr>
        <w:t xml:space="preserve">, ve znění </w:t>
      </w:r>
      <w:r w:rsidR="00DF0267">
        <w:rPr>
          <w:rFonts w:ascii="Times New Roman" w:hAnsi="Times New Roman" w:cs="Times New Roman"/>
          <w:b/>
          <w:bCs/>
          <w:color w:val="000000"/>
          <w:sz w:val="24"/>
          <w:szCs w:val="24"/>
        </w:rPr>
        <w:t>komplexního</w:t>
      </w:r>
      <w:r w:rsidR="00DF0267" w:rsidRPr="00F04CB5">
        <w:rPr>
          <w:rFonts w:ascii="Times New Roman" w:hAnsi="Times New Roman" w:cs="Times New Roman"/>
          <w:b/>
          <w:bCs/>
          <w:color w:val="000000"/>
          <w:sz w:val="24"/>
          <w:szCs w:val="24"/>
        </w:rPr>
        <w:t xml:space="preserve"> </w:t>
      </w:r>
      <w:r w:rsidR="003F26ED">
        <w:rPr>
          <w:rFonts w:ascii="Times New Roman" w:hAnsi="Times New Roman" w:cs="Times New Roman"/>
          <w:b/>
          <w:bCs/>
          <w:color w:val="000000"/>
          <w:sz w:val="24"/>
          <w:szCs w:val="24"/>
        </w:rPr>
        <w:t>pozměňujícího</w:t>
      </w:r>
      <w:r w:rsidR="003F26ED" w:rsidRPr="00F04CB5">
        <w:rPr>
          <w:rFonts w:ascii="Times New Roman" w:hAnsi="Times New Roman" w:cs="Times New Roman"/>
          <w:b/>
          <w:bCs/>
          <w:color w:val="000000"/>
          <w:sz w:val="24"/>
          <w:szCs w:val="24"/>
        </w:rPr>
        <w:t xml:space="preserve"> </w:t>
      </w:r>
      <w:r w:rsidR="003F26ED" w:rsidRPr="003F26ED">
        <w:rPr>
          <w:rFonts w:ascii="Times New Roman" w:hAnsi="Times New Roman" w:cs="Times New Roman"/>
          <w:b/>
          <w:bCs/>
          <w:color w:val="000000"/>
          <w:sz w:val="24"/>
          <w:szCs w:val="24"/>
        </w:rPr>
        <w:t xml:space="preserve">schváleného </w:t>
      </w:r>
      <w:r w:rsidR="00C82D84">
        <w:rPr>
          <w:rFonts w:ascii="Times New Roman" w:hAnsi="Times New Roman" w:cs="Times New Roman"/>
          <w:b/>
          <w:bCs/>
          <w:color w:val="000000"/>
          <w:sz w:val="24"/>
          <w:szCs w:val="24"/>
        </w:rPr>
        <w:t xml:space="preserve">návrhu </w:t>
      </w:r>
      <w:r w:rsidR="003F26ED" w:rsidRPr="003F26ED">
        <w:rPr>
          <w:rFonts w:ascii="Times New Roman" w:hAnsi="Times New Roman" w:cs="Times New Roman"/>
          <w:b/>
          <w:bCs/>
          <w:color w:val="000000"/>
          <w:sz w:val="24"/>
          <w:szCs w:val="24"/>
        </w:rPr>
        <w:t>na 8. schůzi Hospodářského výboru dne 30. dubna 2026</w:t>
      </w:r>
    </w:p>
    <w:p w14:paraId="238F302E" w14:textId="69F1C7CF" w:rsidR="00864987" w:rsidRPr="009C514A" w:rsidRDefault="00864987" w:rsidP="00864987">
      <w:pPr>
        <w:spacing w:line="276" w:lineRule="auto"/>
        <w:jc w:val="center"/>
        <w:rPr>
          <w:rFonts w:ascii="Times New Roman" w:hAnsi="Times New Roman" w:cs="Times New Roman"/>
          <w:b/>
          <w:bCs/>
          <w:color w:val="000000"/>
          <w:sz w:val="24"/>
          <w:szCs w:val="24"/>
        </w:rPr>
      </w:pPr>
    </w:p>
    <w:p w14:paraId="47380916" w14:textId="6857A289" w:rsidR="00864987" w:rsidRPr="009C514A" w:rsidRDefault="00864987" w:rsidP="00864987">
      <w:pPr>
        <w:spacing w:line="276" w:lineRule="auto"/>
        <w:jc w:val="center"/>
        <w:rPr>
          <w:rFonts w:ascii="Times New Roman" w:hAnsi="Times New Roman" w:cs="Times New Roman"/>
          <w:b/>
          <w:color w:val="000000"/>
          <w:sz w:val="24"/>
          <w:szCs w:val="24"/>
        </w:rPr>
      </w:pPr>
      <w:r w:rsidRPr="009C514A">
        <w:rPr>
          <w:rFonts w:ascii="Times New Roman" w:hAnsi="Times New Roman" w:cs="Times New Roman"/>
          <w:b/>
          <w:color w:val="000000"/>
          <w:sz w:val="24"/>
          <w:szCs w:val="24"/>
        </w:rPr>
        <w:t>(sněmovní tisk č. 6</w:t>
      </w:r>
      <w:r w:rsidR="008A7EF9">
        <w:rPr>
          <w:rFonts w:ascii="Times New Roman" w:hAnsi="Times New Roman" w:cs="Times New Roman"/>
          <w:b/>
          <w:color w:val="000000"/>
          <w:sz w:val="24"/>
          <w:szCs w:val="24"/>
        </w:rPr>
        <w:t>7</w:t>
      </w:r>
      <w:r w:rsidRPr="009C514A">
        <w:rPr>
          <w:rFonts w:ascii="Times New Roman" w:hAnsi="Times New Roman" w:cs="Times New Roman"/>
          <w:b/>
          <w:color w:val="000000"/>
          <w:sz w:val="24"/>
          <w:szCs w:val="24"/>
        </w:rPr>
        <w:t>)</w:t>
      </w:r>
    </w:p>
    <w:p w14:paraId="4BC1698F" w14:textId="77777777" w:rsidR="00864987" w:rsidRPr="009C514A" w:rsidRDefault="00864987" w:rsidP="00864987">
      <w:pPr>
        <w:spacing w:line="276" w:lineRule="auto"/>
        <w:jc w:val="center"/>
        <w:rPr>
          <w:rFonts w:cs="Times New Roman"/>
          <w:b/>
          <w:color w:val="000000"/>
          <w:szCs w:val="24"/>
        </w:rPr>
      </w:pPr>
    </w:p>
    <w:p w14:paraId="35C7E2F2" w14:textId="2610A1EA" w:rsidR="00235E42" w:rsidRDefault="00235E42" w:rsidP="003220AA">
      <w:pPr>
        <w:pStyle w:val="Odstavecseseznamem"/>
        <w:numPr>
          <w:ilvl w:val="0"/>
          <w:numId w:val="5"/>
        </w:numPr>
        <w:ind w:left="782" w:hanging="357"/>
        <w:contextualSpacing w:val="0"/>
        <w:jc w:val="both"/>
        <w:rPr>
          <w:rFonts w:ascii="Times New Roman" w:eastAsia="Times New Roman" w:hAnsi="Times New Roman" w:cs="Times New Roman"/>
          <w:bCs/>
          <w:sz w:val="24"/>
          <w:szCs w:val="24"/>
        </w:rPr>
      </w:pPr>
      <w:r w:rsidRPr="00CF0044">
        <w:rPr>
          <w:rFonts w:ascii="Times New Roman" w:eastAsia="Times New Roman" w:hAnsi="Times New Roman" w:cs="Times New Roman"/>
          <w:bCs/>
          <w:sz w:val="24"/>
          <w:szCs w:val="24"/>
        </w:rPr>
        <w:t xml:space="preserve">V části první čl. I </w:t>
      </w:r>
      <w:r w:rsidR="00CC5BE2">
        <w:rPr>
          <w:rFonts w:ascii="Times New Roman" w:eastAsia="Times New Roman" w:hAnsi="Times New Roman" w:cs="Times New Roman"/>
          <w:bCs/>
          <w:sz w:val="24"/>
          <w:szCs w:val="24"/>
        </w:rPr>
        <w:t xml:space="preserve">se dosavadní bod </w:t>
      </w:r>
      <w:r w:rsidR="008767F9">
        <w:rPr>
          <w:rFonts w:ascii="Times New Roman" w:eastAsia="Times New Roman" w:hAnsi="Times New Roman" w:cs="Times New Roman"/>
          <w:bCs/>
          <w:sz w:val="24"/>
          <w:szCs w:val="24"/>
        </w:rPr>
        <w:t>643</w:t>
      </w:r>
      <w:r w:rsidR="00CC5BE2">
        <w:rPr>
          <w:rFonts w:ascii="Times New Roman" w:eastAsia="Times New Roman" w:hAnsi="Times New Roman" w:cs="Times New Roman"/>
          <w:bCs/>
          <w:sz w:val="24"/>
          <w:szCs w:val="24"/>
        </w:rPr>
        <w:t xml:space="preserve"> mění tak, že nově zní:</w:t>
      </w:r>
    </w:p>
    <w:p w14:paraId="1D22F47A" w14:textId="768FAFCD" w:rsidR="00CC5BE2" w:rsidRDefault="00CC5BE2" w:rsidP="000819B5">
      <w:pPr>
        <w:ind w:left="782"/>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8767F9">
        <w:rPr>
          <w:rFonts w:ascii="Times New Roman" w:eastAsia="Times New Roman" w:hAnsi="Times New Roman" w:cs="Times New Roman"/>
          <w:bCs/>
          <w:sz w:val="24"/>
          <w:szCs w:val="24"/>
        </w:rPr>
        <w:t>643</w:t>
      </w:r>
      <w:r>
        <w:rPr>
          <w:rFonts w:ascii="Times New Roman" w:eastAsia="Times New Roman" w:hAnsi="Times New Roman" w:cs="Times New Roman"/>
          <w:bCs/>
          <w:sz w:val="24"/>
          <w:szCs w:val="24"/>
        </w:rPr>
        <w:t xml:space="preserve">. </w:t>
      </w:r>
      <w:r w:rsidRPr="00CC5BE2">
        <w:rPr>
          <w:rFonts w:ascii="Times New Roman" w:eastAsia="Times New Roman" w:hAnsi="Times New Roman" w:cs="Times New Roman"/>
          <w:bCs/>
          <w:sz w:val="24"/>
          <w:szCs w:val="24"/>
        </w:rPr>
        <w:t>V příloze č. 1 odst. 1 se na konci písmene a) doplňují body 3</w:t>
      </w:r>
      <w:r w:rsidR="008A5F03">
        <w:rPr>
          <w:rFonts w:ascii="Times New Roman" w:eastAsia="Times New Roman" w:hAnsi="Times New Roman" w:cs="Times New Roman"/>
          <w:bCs/>
          <w:sz w:val="24"/>
          <w:szCs w:val="24"/>
        </w:rPr>
        <w:t>6</w:t>
      </w:r>
      <w:r w:rsidRPr="00CC5BE2">
        <w:rPr>
          <w:rFonts w:ascii="Times New Roman" w:eastAsia="Times New Roman" w:hAnsi="Times New Roman" w:cs="Times New Roman"/>
          <w:bCs/>
          <w:sz w:val="24"/>
          <w:szCs w:val="24"/>
        </w:rPr>
        <w:t xml:space="preserve"> až </w:t>
      </w:r>
      <w:r w:rsidR="00D1271D">
        <w:rPr>
          <w:rFonts w:ascii="Times New Roman" w:eastAsia="Times New Roman" w:hAnsi="Times New Roman" w:cs="Times New Roman"/>
          <w:bCs/>
          <w:sz w:val="24"/>
          <w:szCs w:val="24"/>
        </w:rPr>
        <w:t>44</w:t>
      </w:r>
      <w:r w:rsidRPr="00CC5BE2">
        <w:rPr>
          <w:rFonts w:ascii="Times New Roman" w:eastAsia="Times New Roman" w:hAnsi="Times New Roman" w:cs="Times New Roman"/>
          <w:bCs/>
          <w:sz w:val="24"/>
          <w:szCs w:val="24"/>
        </w:rPr>
        <w:t>, které znějí:</w:t>
      </w:r>
    </w:p>
    <w:p w14:paraId="44E56EEC" w14:textId="7C269FA6" w:rsidR="00CC5BE2" w:rsidRPr="00CC5BE2" w:rsidRDefault="00CC5BE2" w:rsidP="00CC5BE2">
      <w:pPr>
        <w:ind w:left="782"/>
        <w:jc w:val="both"/>
        <w:rPr>
          <w:rFonts w:ascii="Times New Roman" w:eastAsia="Times New Roman" w:hAnsi="Times New Roman" w:cs="Times New Roman"/>
          <w:bCs/>
          <w:sz w:val="24"/>
          <w:szCs w:val="24"/>
        </w:rPr>
      </w:pPr>
      <w:r w:rsidRPr="00CC5BE2">
        <w:rPr>
          <w:rFonts w:ascii="Times New Roman" w:eastAsia="Times New Roman" w:hAnsi="Times New Roman" w:cs="Times New Roman"/>
          <w:bCs/>
          <w:sz w:val="24"/>
          <w:szCs w:val="24"/>
        </w:rPr>
        <w:t>„</w:t>
      </w:r>
      <w:r w:rsidR="003E1119" w:rsidRPr="00840785">
        <w:rPr>
          <w:rFonts w:ascii="Times New Roman" w:hAnsi="Times New Roman" w:cs="Times New Roman"/>
          <w:sz w:val="24"/>
          <w:szCs w:val="24"/>
        </w:rPr>
        <w:t>36</w:t>
      </w:r>
      <w:r w:rsidRPr="00840785">
        <w:rPr>
          <w:rFonts w:ascii="Times New Roman" w:hAnsi="Times New Roman" w:cs="Times New Roman"/>
          <w:sz w:val="24"/>
          <w:szCs w:val="24"/>
        </w:rPr>
        <w:t>. sítě elektronických komunikací, pokud se umisťují na vlastních nemovitostech nebo pokud s</w:t>
      </w:r>
      <w:r w:rsidR="003E1119" w:rsidRPr="00840785">
        <w:rPr>
          <w:rFonts w:ascii="Times New Roman" w:hAnsi="Times New Roman" w:cs="Times New Roman"/>
          <w:sz w:val="24"/>
          <w:szCs w:val="24"/>
        </w:rPr>
        <w:t> </w:t>
      </w:r>
      <w:r w:rsidRPr="00840785">
        <w:rPr>
          <w:rFonts w:ascii="Times New Roman" w:hAnsi="Times New Roman" w:cs="Times New Roman"/>
          <w:sz w:val="24"/>
          <w:szCs w:val="24"/>
        </w:rPr>
        <w:t>jejich umístěním vlastník dotčené nemovitosti souhlasí, 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w:t>
      </w:r>
      <w:r w:rsidR="003E1119" w:rsidRPr="00840785">
        <w:rPr>
          <w:rFonts w:ascii="Times New Roman" w:hAnsi="Times New Roman" w:cs="Times New Roman"/>
          <w:sz w:val="24"/>
          <w:szCs w:val="24"/>
        </w:rPr>
        <w:t> </w:t>
      </w:r>
      <w:r w:rsidRPr="00840785">
        <w:rPr>
          <w:rFonts w:ascii="Times New Roman" w:hAnsi="Times New Roman" w:cs="Times New Roman"/>
          <w:sz w:val="24"/>
          <w:szCs w:val="24"/>
        </w:rPr>
        <w:t>nejbližšímu rozhraní veřejné komunikační sítě</w:t>
      </w:r>
      <w:r w:rsidRPr="00CC5BE2">
        <w:rPr>
          <w:rFonts w:ascii="Times New Roman" w:eastAsia="Times New Roman" w:hAnsi="Times New Roman" w:cs="Times New Roman"/>
          <w:bCs/>
          <w:sz w:val="24"/>
          <w:szCs w:val="24"/>
        </w:rPr>
        <w:t>,</w:t>
      </w:r>
    </w:p>
    <w:p w14:paraId="68D909D5" w14:textId="77777777" w:rsidR="008A5F03" w:rsidRPr="008A5F03" w:rsidRDefault="008A5F03" w:rsidP="008A5F03">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t>37. uložení stávajícího nadzemního vedení na hladině nízkého napětí v zastavitelném území pod zem, pokud s tím vlastník dotčených pozemků souhlasí,</w:t>
      </w:r>
    </w:p>
    <w:p w14:paraId="695B2E7B" w14:textId="77777777" w:rsidR="008A5F03" w:rsidRPr="008A5F03" w:rsidRDefault="008A5F03" w:rsidP="008A5F03">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6A13196B" w14:textId="77777777" w:rsidR="008A5F03" w:rsidRPr="008A5F03" w:rsidRDefault="008A5F03" w:rsidP="008A5F03">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t xml:space="preserve">39. dočasné stavby náhradních tras dopravní a technické infrastruktury a souvisejících zařízení a staveb, jejichž trvání nepřesáhne 12 měsíců, </w:t>
      </w:r>
    </w:p>
    <w:p w14:paraId="79C31DEC" w14:textId="77777777" w:rsidR="008A5F03" w:rsidRPr="008A5F03" w:rsidRDefault="008A5F03" w:rsidP="008A5F03">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t>40. jiné dočasné stavby nebo zařízení, jejichž umístění nepřesáhne 90 po sobě jdoucích dnů,</w:t>
      </w:r>
    </w:p>
    <w:p w14:paraId="6FDB5D02" w14:textId="624ABD10" w:rsidR="008A5F03" w:rsidRPr="008A5F03" w:rsidRDefault="008A5F03" w:rsidP="008A5F03">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t>4</w:t>
      </w:r>
      <w:r w:rsidR="00D1271D">
        <w:rPr>
          <w:rFonts w:ascii="Times New Roman" w:eastAsia="Times New Roman" w:hAnsi="Times New Roman" w:cs="Times New Roman"/>
          <w:bCs/>
          <w:sz w:val="24"/>
          <w:szCs w:val="24"/>
        </w:rPr>
        <w:t>1</w:t>
      </w:r>
      <w:r w:rsidRPr="008A5F03">
        <w:rPr>
          <w:rFonts w:ascii="Times New Roman" w:eastAsia="Times New Roman" w:hAnsi="Times New Roman" w:cs="Times New Roman"/>
          <w:bCs/>
          <w:sz w:val="24"/>
          <w:szCs w:val="24"/>
        </w:rPr>
        <w:t>. venkovní dětská hřiště, sportoviště a zařízení pro sport do 300 m2,</w:t>
      </w:r>
    </w:p>
    <w:p w14:paraId="4D8C0991" w14:textId="1382BAD7" w:rsidR="008A5F03" w:rsidRPr="008A5F03" w:rsidRDefault="008A5F03" w:rsidP="008A5F03">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t>4</w:t>
      </w:r>
      <w:r w:rsidR="00D1271D">
        <w:rPr>
          <w:rFonts w:ascii="Times New Roman" w:eastAsia="Times New Roman" w:hAnsi="Times New Roman" w:cs="Times New Roman"/>
          <w:bCs/>
          <w:sz w:val="24"/>
          <w:szCs w:val="24"/>
        </w:rPr>
        <w:t>2</w:t>
      </w:r>
      <w:r w:rsidRPr="008A5F03">
        <w:rPr>
          <w:rFonts w:ascii="Times New Roman" w:eastAsia="Times New Roman" w:hAnsi="Times New Roman" w:cs="Times New Roman"/>
          <w:bCs/>
          <w:sz w:val="24"/>
          <w:szCs w:val="24"/>
        </w:rPr>
        <w:t>. stavba zpevněných ploch do 60 m2 na pozemku zázemí</w:t>
      </w:r>
      <w:r w:rsidR="00CC5BE2" w:rsidRPr="00CC5BE2">
        <w:rPr>
          <w:rFonts w:ascii="Times New Roman" w:eastAsia="Times New Roman" w:hAnsi="Times New Roman" w:cs="Times New Roman"/>
          <w:bCs/>
          <w:sz w:val="24"/>
          <w:szCs w:val="24"/>
        </w:rPr>
        <w:t xml:space="preserve"> stavby, </w:t>
      </w:r>
      <w:r w:rsidRPr="008A5F03">
        <w:rPr>
          <w:rFonts w:ascii="Times New Roman" w:eastAsia="Times New Roman" w:hAnsi="Times New Roman" w:cs="Times New Roman"/>
          <w:bCs/>
          <w:sz w:val="24"/>
          <w:szCs w:val="24"/>
        </w:rPr>
        <w:t>která souvisí s bydlením nebo rodinnou rekreací,</w:t>
      </w:r>
    </w:p>
    <w:p w14:paraId="1057D2A0" w14:textId="3F5B19AA" w:rsidR="008A5F03" w:rsidRPr="008A5F03" w:rsidRDefault="008A5F03" w:rsidP="008A5F03">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t>4</w:t>
      </w:r>
      <w:r w:rsidR="00D1271D">
        <w:rPr>
          <w:rFonts w:ascii="Times New Roman" w:eastAsia="Times New Roman" w:hAnsi="Times New Roman" w:cs="Times New Roman"/>
          <w:bCs/>
          <w:sz w:val="24"/>
          <w:szCs w:val="24"/>
        </w:rPr>
        <w:t>3</w:t>
      </w:r>
      <w:r w:rsidRPr="008A5F03">
        <w:rPr>
          <w:rFonts w:ascii="Times New Roman" w:eastAsia="Times New Roman" w:hAnsi="Times New Roman" w:cs="Times New Roman"/>
          <w:bCs/>
          <w:sz w:val="24"/>
          <w:szCs w:val="24"/>
        </w:rPr>
        <w:t>. stavba veřejného osvětlení,</w:t>
      </w:r>
    </w:p>
    <w:p w14:paraId="0AE2ED75" w14:textId="33CA8729" w:rsidR="00CC5BE2" w:rsidRPr="003B0A53" w:rsidRDefault="008A5F03" w:rsidP="00DE3037">
      <w:pPr>
        <w:ind w:left="782"/>
        <w:jc w:val="both"/>
        <w:rPr>
          <w:rFonts w:ascii="Times New Roman" w:eastAsia="Times New Roman" w:hAnsi="Times New Roman" w:cs="Times New Roman"/>
          <w:bCs/>
          <w:sz w:val="24"/>
          <w:szCs w:val="24"/>
        </w:rPr>
      </w:pPr>
      <w:r w:rsidRPr="008A5F03">
        <w:rPr>
          <w:rFonts w:ascii="Times New Roman" w:eastAsia="Times New Roman" w:hAnsi="Times New Roman" w:cs="Times New Roman"/>
          <w:bCs/>
          <w:sz w:val="24"/>
          <w:szCs w:val="24"/>
        </w:rPr>
        <w:lastRenderedPageBreak/>
        <w:t>4</w:t>
      </w:r>
      <w:r w:rsidR="00D1271D">
        <w:rPr>
          <w:rFonts w:ascii="Times New Roman" w:eastAsia="Times New Roman" w:hAnsi="Times New Roman" w:cs="Times New Roman"/>
          <w:bCs/>
          <w:sz w:val="24"/>
          <w:szCs w:val="24"/>
        </w:rPr>
        <w:t>4</w:t>
      </w:r>
      <w:r w:rsidRPr="008A5F03">
        <w:rPr>
          <w:rFonts w:ascii="Times New Roman" w:eastAsia="Times New Roman" w:hAnsi="Times New Roman" w:cs="Times New Roman"/>
          <w:bCs/>
          <w:sz w:val="24"/>
          <w:szCs w:val="24"/>
        </w:rPr>
        <w:t>. jiná nepatrná stavba, která nemůže</w:t>
      </w:r>
      <w:r w:rsidR="00CC5BE2" w:rsidRPr="00CC5BE2">
        <w:rPr>
          <w:rFonts w:ascii="Times New Roman" w:eastAsia="Times New Roman" w:hAnsi="Times New Roman" w:cs="Times New Roman"/>
          <w:bCs/>
          <w:sz w:val="24"/>
          <w:szCs w:val="24"/>
        </w:rPr>
        <w:t xml:space="preserve"> ani potenciálně zasáhnout do žádných veřejných zájmů ani práv třetích osob,“.“.</w:t>
      </w:r>
    </w:p>
    <w:p w14:paraId="67A7364F" w14:textId="77777777" w:rsidR="00674EF0" w:rsidRPr="009C514A" w:rsidRDefault="00674EF0" w:rsidP="00291865">
      <w:pPr>
        <w:rPr>
          <w:rFonts w:ascii="Times New Roman" w:hAnsi="Times New Roman" w:cs="Times New Roman"/>
          <w:sz w:val="24"/>
          <w:szCs w:val="24"/>
        </w:rPr>
      </w:pPr>
    </w:p>
    <w:p w14:paraId="20C34AF6" w14:textId="3E914F97" w:rsidR="007C3B71" w:rsidRPr="009C514A" w:rsidRDefault="008A72CC" w:rsidP="00674EF0">
      <w:pPr>
        <w:jc w:val="center"/>
        <w:rPr>
          <w:rFonts w:ascii="Times New Roman" w:hAnsi="Times New Roman" w:cs="Times New Roman"/>
          <w:b/>
          <w:bCs/>
          <w:sz w:val="28"/>
          <w:szCs w:val="28"/>
        </w:rPr>
      </w:pPr>
      <w:r w:rsidRPr="009C514A">
        <w:rPr>
          <w:rFonts w:ascii="Times New Roman" w:hAnsi="Times New Roman" w:cs="Times New Roman"/>
          <w:b/>
          <w:bCs/>
          <w:sz w:val="28"/>
          <w:szCs w:val="28"/>
        </w:rPr>
        <w:t>Odůvodnění</w:t>
      </w:r>
    </w:p>
    <w:p w14:paraId="6E3D1737" w14:textId="77777777" w:rsidR="00950262" w:rsidRPr="00950262" w:rsidRDefault="00950262" w:rsidP="00950262">
      <w:pPr>
        <w:rPr>
          <w:rFonts w:ascii="Times New Roman" w:hAnsi="Times New Roman" w:cs="Times New Roman"/>
          <w:sz w:val="24"/>
          <w:szCs w:val="24"/>
          <w:lang/>
        </w:rPr>
      </w:pPr>
      <w:r w:rsidRPr="00950262">
        <w:rPr>
          <w:rFonts w:ascii="Times New Roman" w:hAnsi="Times New Roman" w:cs="Times New Roman"/>
          <w:sz w:val="24"/>
          <w:szCs w:val="24"/>
          <w:lang/>
        </w:rPr>
        <w:t>Úvodem je vhodné připomenout, že cílem projednávané novelizace stavebního zákona je snížení byrokracie, zjednodušení realizace záměrů a podpora podnikatelské činnosti v České republice. Navržený bod 643 však jde v případě samoobslužných výdejních, návratových, prodejních a obdobných boxů opačným směrem. Namísto zmírnění regulace zavádí novou veřejnoprávní zátěž pro zařízení, která dosud nebyla předmětem regulace podle stavebního zákona, a může tak ztížit podnikání i vstup nových soutěžitelů na trh.</w:t>
      </w:r>
    </w:p>
    <w:p w14:paraId="38B07D4F" w14:textId="77777777" w:rsidR="00950262" w:rsidRPr="00950262" w:rsidRDefault="00950262" w:rsidP="00950262">
      <w:pPr>
        <w:rPr>
          <w:rFonts w:ascii="Times New Roman" w:hAnsi="Times New Roman" w:cs="Times New Roman"/>
          <w:sz w:val="24"/>
          <w:szCs w:val="24"/>
          <w:lang/>
        </w:rPr>
      </w:pPr>
      <w:r w:rsidRPr="00950262">
        <w:rPr>
          <w:rFonts w:ascii="Times New Roman" w:hAnsi="Times New Roman" w:cs="Times New Roman"/>
          <w:sz w:val="24"/>
          <w:szCs w:val="24"/>
          <w:lang/>
        </w:rPr>
        <w:t>Stavební zákon přitom není vhodným nosičem pro regulaci těchto zařízení. Jeho předmětem jsou záměry ve smyslu § 4 stavebního zákona, tedy záměry stavební a nestavební. Ministerstvo pro místní rozvoj ve své metodické činnosti opakovaně dovodilo, že samotné výdejní boxy nejsou stavbou, výrobkem plnícím funkci stavby ani zařízením ve smyslu stavebních předpisů. Pokud jejich instalace vyvolá konkrétní stavební zásah, například zřízení přípojky, zásah do pozemku nebo stavební úpravu objektu, stavební zákon na takový zásah dopadá již podle současné právní úpravy.</w:t>
      </w:r>
    </w:p>
    <w:p w14:paraId="65C421EE" w14:textId="327435A0" w:rsidR="00950262" w:rsidRPr="00950262" w:rsidRDefault="00950262" w:rsidP="00950262">
      <w:pPr>
        <w:rPr>
          <w:rFonts w:ascii="Times New Roman" w:hAnsi="Times New Roman" w:cs="Times New Roman"/>
          <w:sz w:val="24"/>
          <w:szCs w:val="24"/>
          <w:lang/>
        </w:rPr>
      </w:pPr>
      <w:r w:rsidRPr="00950262">
        <w:rPr>
          <w:rFonts w:ascii="Times New Roman" w:hAnsi="Times New Roman" w:cs="Times New Roman"/>
          <w:sz w:val="24"/>
          <w:szCs w:val="24"/>
          <w:lang/>
        </w:rPr>
        <w:t xml:space="preserve">Navržené zařazení boxů mezi drobné </w:t>
      </w:r>
      <w:r>
        <w:rPr>
          <w:rFonts w:ascii="Times New Roman" w:hAnsi="Times New Roman" w:cs="Times New Roman"/>
          <w:sz w:val="24"/>
          <w:szCs w:val="24"/>
          <w:lang/>
        </w:rPr>
        <w:t>stavby, tedy r</w:t>
      </w:r>
      <w:r w:rsidRPr="00950262">
        <w:rPr>
          <w:rFonts w:ascii="Times New Roman" w:hAnsi="Times New Roman" w:cs="Times New Roman"/>
          <w:sz w:val="24"/>
          <w:szCs w:val="24"/>
          <w:lang/>
        </w:rPr>
        <w:t>ozšiřuje působnost stavebního zákona na prvky, které samy o sobě záměrem nejsou, a může narušit ustálený výklad pojmů „stavba“ a „záměr“. Současně by mělo významné praktické dopady, protože i drobné záměry musí splňovat požadavky stavebního zákona a prováděcích předpisů, včetně požadavků, které jsou pro tento typ zařízení obtížně použitelné nebo objektivně nesplnitelné. Výsledkem by nebylo zjednodušení, ale právní nejistota, nov</w:t>
      </w:r>
      <w:r>
        <w:rPr>
          <w:rFonts w:ascii="Times New Roman" w:hAnsi="Times New Roman" w:cs="Times New Roman"/>
          <w:sz w:val="24"/>
          <w:szCs w:val="24"/>
          <w:lang/>
        </w:rPr>
        <w:t>é</w:t>
      </w:r>
      <w:r w:rsidRPr="00950262">
        <w:rPr>
          <w:rFonts w:ascii="Times New Roman" w:hAnsi="Times New Roman" w:cs="Times New Roman"/>
          <w:sz w:val="24"/>
          <w:szCs w:val="24"/>
          <w:lang/>
        </w:rPr>
        <w:t xml:space="preserve"> administrativní </w:t>
      </w:r>
      <w:r>
        <w:rPr>
          <w:rFonts w:ascii="Times New Roman" w:hAnsi="Times New Roman" w:cs="Times New Roman"/>
          <w:sz w:val="24"/>
          <w:szCs w:val="24"/>
          <w:lang/>
        </w:rPr>
        <w:t>povinnosti</w:t>
      </w:r>
      <w:r w:rsidRPr="00950262">
        <w:rPr>
          <w:rFonts w:ascii="Times New Roman" w:hAnsi="Times New Roman" w:cs="Times New Roman"/>
          <w:sz w:val="24"/>
          <w:szCs w:val="24"/>
          <w:lang/>
        </w:rPr>
        <w:t xml:space="preserve"> pro stavební úřady a nepřiměřený zásah do fungující distribuční infrastruktury.</w:t>
      </w:r>
    </w:p>
    <w:p w14:paraId="30568652" w14:textId="77777777" w:rsidR="00950262" w:rsidRPr="00950262" w:rsidRDefault="00950262" w:rsidP="00950262">
      <w:pPr>
        <w:rPr>
          <w:rFonts w:ascii="Times New Roman" w:hAnsi="Times New Roman" w:cs="Times New Roman"/>
          <w:sz w:val="24"/>
          <w:szCs w:val="24"/>
          <w:lang/>
        </w:rPr>
      </w:pPr>
      <w:r w:rsidRPr="00950262">
        <w:rPr>
          <w:rFonts w:ascii="Times New Roman" w:hAnsi="Times New Roman" w:cs="Times New Roman"/>
          <w:sz w:val="24"/>
          <w:szCs w:val="24"/>
          <w:lang/>
        </w:rPr>
        <w:t>Vypuštění sporné části bodu 643 neznamená, že otázka umisťování boxů má zůstat bez další diskuse. Naopak je vhodné, aby po vypuštění této úpravy vznikla pracovní skupina složená ze zástupců příslušných ministerstev, samospráv, provozovatelů, odborné veřejnosti a dotčených asociací. Jejím úkolem by bylo věcně vyhodnotit skutečné problémy v území, rozlišit mezi stavebněprávně relevantními zásahy a samotným umístěním boxu a připravit přiměřené řešení, které nebude narušovat systematiku stavebního práva.</w:t>
      </w:r>
    </w:p>
    <w:p w14:paraId="026BCFFC" w14:textId="77777777" w:rsidR="00950262" w:rsidRPr="00950262" w:rsidRDefault="00950262" w:rsidP="00950262">
      <w:pPr>
        <w:rPr>
          <w:rFonts w:ascii="Times New Roman" w:hAnsi="Times New Roman" w:cs="Times New Roman"/>
          <w:sz w:val="24"/>
          <w:szCs w:val="24"/>
          <w:lang/>
        </w:rPr>
      </w:pPr>
      <w:r w:rsidRPr="00950262">
        <w:rPr>
          <w:rFonts w:ascii="Times New Roman" w:hAnsi="Times New Roman" w:cs="Times New Roman"/>
          <w:sz w:val="24"/>
          <w:szCs w:val="24"/>
          <w:lang/>
        </w:rPr>
        <w:t>Takové řešení by mělo navázat také na Kodex APEK a související pravidla, která se v praxi stále více uplatňují. Jejich smyslem je kultivovat umisťování výdejních boxů, sjednocovat dobrou praxi, posilovat předvídatelnou spolupráci se samosprávami a citlivěji zohledňovat veřejný prostor i specifika jednotlivých lokalit. Právě tyto principy mohou být vhodným základem pro další odbornou diskusi a případně i pro cílený přenos vybraných pravidel do právního rámce, bude-li to po vyhodnocení dopadů skutečně potřebné.</w:t>
      </w:r>
    </w:p>
    <w:p w14:paraId="2E1AE322" w14:textId="2F39FEDD" w:rsidR="00F24C40" w:rsidRPr="00950262" w:rsidRDefault="00950262">
      <w:pPr>
        <w:rPr>
          <w:rFonts w:ascii="Times New Roman" w:hAnsi="Times New Roman" w:cs="Times New Roman"/>
          <w:sz w:val="24"/>
          <w:szCs w:val="24"/>
          <w:lang/>
        </w:rPr>
      </w:pPr>
      <w:r w:rsidRPr="00950262">
        <w:rPr>
          <w:rFonts w:ascii="Times New Roman" w:hAnsi="Times New Roman" w:cs="Times New Roman"/>
          <w:sz w:val="24"/>
          <w:szCs w:val="24"/>
          <w:lang/>
        </w:rPr>
        <w:t>Z uvedených důvodů je namístě navrženou část bodu 643 vypustit. Plošné podřazení výdejních a obdobných boxů pod stavební zákon by bylo nekoncepční, nepřiměřené a v rozporu s deklarovaným cílem novelizace. Vhodnějším postupem je zachovat současný režim pro případy skutečných stavebních zásahů a další pravidla připravit samostatně, odborně a v návaznosti na již existující samoregulační nástroje.</w:t>
      </w:r>
    </w:p>
    <w:p w14:paraId="4AA85833" w14:textId="702D80E0" w:rsidR="006D5E5B" w:rsidRDefault="00F67126" w:rsidP="006D5E5B">
      <w:pPr>
        <w:jc w:val="both"/>
        <w:rPr>
          <w:rFonts w:ascii="Times New Roman" w:hAnsi="Times New Roman" w:cs="Times New Roman"/>
          <w:sz w:val="24"/>
          <w:szCs w:val="24"/>
        </w:rPr>
      </w:pPr>
      <w:r w:rsidRPr="00F67126">
        <w:rPr>
          <w:rFonts w:ascii="Times New Roman" w:eastAsia="Times New Roman" w:hAnsi="Times New Roman" w:cs="Times New Roman"/>
          <w:b/>
          <w:sz w:val="28"/>
          <w:szCs w:val="28"/>
        </w:rPr>
        <w:lastRenderedPageBreak/>
        <w:t>Dotčená ustanovení ve znění novel</w:t>
      </w:r>
      <w:r w:rsidR="00F24C40">
        <w:rPr>
          <w:rFonts w:ascii="Times New Roman" w:eastAsia="Times New Roman" w:hAnsi="Times New Roman" w:cs="Times New Roman"/>
          <w:b/>
          <w:sz w:val="28"/>
          <w:szCs w:val="28"/>
        </w:rPr>
        <w:t>izace</w:t>
      </w:r>
      <w:r w:rsidRPr="00F67126">
        <w:rPr>
          <w:rFonts w:ascii="Times New Roman" w:eastAsia="Times New Roman" w:hAnsi="Times New Roman" w:cs="Times New Roman"/>
          <w:b/>
          <w:sz w:val="28"/>
          <w:szCs w:val="28"/>
        </w:rPr>
        <w:t xml:space="preserve"> s vyznačením navrhovaných změn</w:t>
      </w:r>
      <w:r w:rsidR="00943DF6" w:rsidRPr="00F67126">
        <w:rPr>
          <w:rFonts w:ascii="Times New Roman" w:hAnsi="Times New Roman" w:cs="Times New Roman"/>
          <w:sz w:val="24"/>
          <w:szCs w:val="24"/>
        </w:rPr>
        <w:t xml:space="preserve"> </w:t>
      </w:r>
    </w:p>
    <w:p w14:paraId="66759B9B" w14:textId="09489DE2" w:rsidR="003A52BF" w:rsidRPr="00F67126" w:rsidRDefault="003A52BF" w:rsidP="006D5E5B">
      <w:pPr>
        <w:jc w:val="both"/>
        <w:rPr>
          <w:rFonts w:ascii="Times New Roman" w:hAnsi="Times New Roman" w:cs="Times New Roman"/>
          <w:sz w:val="24"/>
          <w:szCs w:val="24"/>
        </w:rPr>
      </w:pPr>
      <w:bookmarkStart w:id="0" w:name="_Hlk180422953"/>
      <w:r>
        <w:rPr>
          <w:rFonts w:ascii="Times New Roman" w:hAnsi="Times New Roman" w:cs="Times New Roman"/>
          <w:sz w:val="24"/>
          <w:szCs w:val="24"/>
        </w:rPr>
        <w:t xml:space="preserve">Černě </w:t>
      </w:r>
      <w:r w:rsidRPr="003A52BF">
        <w:rPr>
          <w:rFonts w:ascii="Times New Roman" w:hAnsi="Times New Roman" w:cs="Times New Roman"/>
          <w:b/>
          <w:bCs/>
          <w:sz w:val="24"/>
          <w:szCs w:val="24"/>
        </w:rPr>
        <w:t>tučně</w:t>
      </w:r>
      <w:r>
        <w:rPr>
          <w:rFonts w:ascii="Times New Roman" w:hAnsi="Times New Roman" w:cs="Times New Roman"/>
          <w:sz w:val="24"/>
          <w:szCs w:val="24"/>
        </w:rPr>
        <w:t>/</w:t>
      </w:r>
      <w:proofErr w:type="spellStart"/>
      <w:r w:rsidRPr="003A52BF">
        <w:rPr>
          <w:rFonts w:ascii="Times New Roman" w:hAnsi="Times New Roman" w:cs="Times New Roman"/>
          <w:strike/>
          <w:sz w:val="24"/>
          <w:szCs w:val="24"/>
        </w:rPr>
        <w:t>přeškrtnutě</w:t>
      </w:r>
      <w:proofErr w:type="spellEnd"/>
      <w:r>
        <w:rPr>
          <w:rFonts w:ascii="Times New Roman" w:hAnsi="Times New Roman" w:cs="Times New Roman"/>
          <w:sz w:val="24"/>
          <w:szCs w:val="24"/>
        </w:rPr>
        <w:t xml:space="preserve"> vyznačeny změny obsažené v komplexním PN, </w:t>
      </w:r>
      <w:r w:rsidRPr="003A52BF">
        <w:rPr>
          <w:rFonts w:ascii="Times New Roman" w:hAnsi="Times New Roman" w:cs="Times New Roman"/>
          <w:color w:val="0070C0"/>
          <w:sz w:val="24"/>
          <w:szCs w:val="24"/>
        </w:rPr>
        <w:t xml:space="preserve">modře </w:t>
      </w:r>
      <w:r w:rsidRPr="003A52BF">
        <w:rPr>
          <w:rFonts w:ascii="Times New Roman" w:hAnsi="Times New Roman" w:cs="Times New Roman"/>
          <w:b/>
          <w:bCs/>
          <w:color w:val="0070C0"/>
          <w:sz w:val="24"/>
          <w:szCs w:val="24"/>
        </w:rPr>
        <w:t>tučně</w:t>
      </w:r>
      <w:r w:rsidRPr="003A52BF">
        <w:rPr>
          <w:rFonts w:ascii="Times New Roman" w:hAnsi="Times New Roman" w:cs="Times New Roman"/>
          <w:color w:val="0070C0"/>
          <w:sz w:val="24"/>
          <w:szCs w:val="24"/>
        </w:rPr>
        <w:t>/</w:t>
      </w:r>
      <w:proofErr w:type="spellStart"/>
      <w:r w:rsidRPr="003A52BF">
        <w:rPr>
          <w:rFonts w:ascii="Times New Roman" w:hAnsi="Times New Roman" w:cs="Times New Roman"/>
          <w:strike/>
          <w:color w:val="0070C0"/>
          <w:sz w:val="24"/>
          <w:szCs w:val="24"/>
        </w:rPr>
        <w:t>přeškrtnutě</w:t>
      </w:r>
      <w:proofErr w:type="spellEnd"/>
      <w:r>
        <w:rPr>
          <w:rFonts w:ascii="Times New Roman" w:hAnsi="Times New Roman" w:cs="Times New Roman"/>
          <w:sz w:val="24"/>
          <w:szCs w:val="24"/>
        </w:rPr>
        <w:t xml:space="preserve"> změny obsažené v tomto PN (</w:t>
      </w:r>
      <w:r w:rsidRPr="00CF0044">
        <w:rPr>
          <w:rFonts w:ascii="Times New Roman" w:hAnsi="Times New Roman" w:cs="Times New Roman"/>
          <w:color w:val="0070C0"/>
          <w:sz w:val="24"/>
          <w:szCs w:val="24"/>
        </w:rPr>
        <w:t xml:space="preserve">modře </w:t>
      </w:r>
      <w:r w:rsidRPr="00CF0044">
        <w:rPr>
          <w:rFonts w:ascii="Times New Roman" w:hAnsi="Times New Roman" w:cs="Times New Roman"/>
          <w:b/>
          <w:bCs/>
          <w:strike/>
          <w:color w:val="0070C0"/>
          <w:sz w:val="24"/>
          <w:szCs w:val="24"/>
        </w:rPr>
        <w:t xml:space="preserve">tučně a </w:t>
      </w:r>
      <w:proofErr w:type="spellStart"/>
      <w:r w:rsidRPr="00CF0044">
        <w:rPr>
          <w:rFonts w:ascii="Times New Roman" w:hAnsi="Times New Roman" w:cs="Times New Roman"/>
          <w:b/>
          <w:bCs/>
          <w:strike/>
          <w:color w:val="0070C0"/>
          <w:sz w:val="24"/>
          <w:szCs w:val="24"/>
        </w:rPr>
        <w:t>přeškrtnutě</w:t>
      </w:r>
      <w:proofErr w:type="spellEnd"/>
      <w:r>
        <w:rPr>
          <w:rFonts w:ascii="Times New Roman" w:hAnsi="Times New Roman" w:cs="Times New Roman"/>
          <w:sz w:val="24"/>
          <w:szCs w:val="24"/>
        </w:rPr>
        <w:t xml:space="preserve">, pokud je text zaváděný komplexním PN tímto PN </w:t>
      </w:r>
      <w:r w:rsidR="00F2336F">
        <w:rPr>
          <w:rFonts w:ascii="Times New Roman" w:hAnsi="Times New Roman" w:cs="Times New Roman"/>
          <w:sz w:val="24"/>
          <w:szCs w:val="24"/>
        </w:rPr>
        <w:t>rušen či nahrazován</w:t>
      </w:r>
      <w:r>
        <w:rPr>
          <w:rFonts w:ascii="Times New Roman" w:hAnsi="Times New Roman" w:cs="Times New Roman"/>
          <w:sz w:val="24"/>
          <w:szCs w:val="24"/>
        </w:rPr>
        <w:t>)</w:t>
      </w:r>
      <w:bookmarkEnd w:id="0"/>
    </w:p>
    <w:p w14:paraId="0FD52708" w14:textId="7A82D652" w:rsidR="00FE69EA" w:rsidRDefault="00144C7D" w:rsidP="00521952">
      <w:pPr>
        <w:jc w:val="both"/>
        <w:rPr>
          <w:rFonts w:ascii="Times New Roman" w:hAnsi="Times New Roman" w:cs="Times New Roman"/>
          <w:sz w:val="24"/>
          <w:szCs w:val="24"/>
        </w:rPr>
      </w:pPr>
      <w:r>
        <w:rPr>
          <w:rFonts w:ascii="Times New Roman" w:hAnsi="Times New Roman" w:cs="Times New Roman"/>
          <w:sz w:val="24"/>
          <w:szCs w:val="24"/>
        </w:rPr>
        <w:t xml:space="preserve"> </w:t>
      </w:r>
      <w:r w:rsidR="002B6E05">
        <w:rPr>
          <w:rFonts w:ascii="Times New Roman" w:hAnsi="Times New Roman" w:cs="Times New Roman"/>
          <w:sz w:val="24"/>
          <w:szCs w:val="24"/>
        </w:rPr>
        <w:t xml:space="preserve">  </w:t>
      </w:r>
      <w:r w:rsidR="00F80961">
        <w:rPr>
          <w:rFonts w:ascii="Times New Roman" w:hAnsi="Times New Roman" w:cs="Times New Roman"/>
          <w:sz w:val="24"/>
          <w:szCs w:val="24"/>
        </w:rPr>
        <w:t xml:space="preserve"> </w:t>
      </w:r>
      <w:r w:rsidR="00C94896">
        <w:rPr>
          <w:rFonts w:ascii="Times New Roman" w:hAnsi="Times New Roman" w:cs="Times New Roman"/>
          <w:sz w:val="24"/>
          <w:szCs w:val="24"/>
        </w:rPr>
        <w:t xml:space="preserve"> </w:t>
      </w:r>
      <w:r w:rsidR="00FE74B5">
        <w:rPr>
          <w:rFonts w:ascii="Times New Roman" w:hAnsi="Times New Roman" w:cs="Times New Roman"/>
          <w:sz w:val="24"/>
          <w:szCs w:val="24"/>
        </w:rPr>
        <w:t xml:space="preserve">  </w:t>
      </w:r>
      <w:r w:rsidR="00E62976">
        <w:rPr>
          <w:rFonts w:ascii="Times New Roman" w:hAnsi="Times New Roman" w:cs="Times New Roman"/>
          <w:sz w:val="24"/>
          <w:szCs w:val="24"/>
        </w:rPr>
        <w:t xml:space="preserve"> </w:t>
      </w:r>
    </w:p>
    <w:p w14:paraId="6E6BA0CD" w14:textId="77777777" w:rsidR="00CC5BE2" w:rsidRPr="003B0A53" w:rsidRDefault="00CC5BE2" w:rsidP="00CC5BE2">
      <w:pPr>
        <w:widowControl w:val="0"/>
        <w:suppressAutoHyphens/>
        <w:spacing w:before="120"/>
        <w:jc w:val="center"/>
        <w:rPr>
          <w:rFonts w:ascii="Times New Roman" w:eastAsia="Times New Roman" w:hAnsi="Times New Roman"/>
          <w:b/>
          <w:sz w:val="24"/>
          <w:szCs w:val="24"/>
        </w:rPr>
      </w:pPr>
      <w:r w:rsidRPr="003B0A53">
        <w:rPr>
          <w:rFonts w:ascii="Times New Roman" w:eastAsia="Times New Roman" w:hAnsi="Times New Roman"/>
          <w:b/>
          <w:sz w:val="24"/>
          <w:szCs w:val="24"/>
        </w:rPr>
        <w:t>Příloha č. 1 k zákonu č. 283/2021 Sb.</w:t>
      </w:r>
    </w:p>
    <w:p w14:paraId="3204C6FE" w14:textId="77777777" w:rsidR="00CC5BE2" w:rsidRDefault="00CC5BE2" w:rsidP="00CC5BE2">
      <w:pPr>
        <w:widowControl w:val="0"/>
        <w:suppressAutoHyphens/>
        <w:spacing w:before="120"/>
        <w:jc w:val="center"/>
        <w:rPr>
          <w:rFonts w:ascii="Times New Roman" w:eastAsia="Times New Roman" w:hAnsi="Times New Roman"/>
          <w:b/>
          <w:sz w:val="24"/>
          <w:szCs w:val="24"/>
        </w:rPr>
      </w:pPr>
      <w:r w:rsidRPr="003B0A53">
        <w:rPr>
          <w:rFonts w:ascii="Times New Roman" w:eastAsia="Times New Roman" w:hAnsi="Times New Roman"/>
          <w:b/>
          <w:sz w:val="24"/>
          <w:szCs w:val="24"/>
        </w:rPr>
        <w:t>Drobné stavby</w:t>
      </w:r>
    </w:p>
    <w:p w14:paraId="3398C8E3" w14:textId="77777777" w:rsidR="00CC5BE2" w:rsidRPr="003B0A53" w:rsidRDefault="00CC5BE2" w:rsidP="00CC5BE2">
      <w:pPr>
        <w:widowControl w:val="0"/>
        <w:suppressAutoHyphens/>
        <w:spacing w:before="120"/>
        <w:jc w:val="center"/>
        <w:rPr>
          <w:rFonts w:ascii="Times New Roman" w:eastAsia="Times New Roman" w:hAnsi="Times New Roman"/>
          <w:b/>
          <w:sz w:val="24"/>
          <w:szCs w:val="24"/>
        </w:rPr>
      </w:pPr>
    </w:p>
    <w:p w14:paraId="7C52D51D" w14:textId="547D0A54" w:rsidR="00CC5BE2" w:rsidRPr="003B0A53" w:rsidRDefault="00CC5BE2" w:rsidP="003B0A53">
      <w:pPr>
        <w:pStyle w:val="Odstavecseseznamem"/>
        <w:widowControl w:val="0"/>
        <w:numPr>
          <w:ilvl w:val="0"/>
          <w:numId w:val="1"/>
        </w:numPr>
        <w:suppressAutoHyphens/>
        <w:spacing w:before="120"/>
        <w:ind w:firstLine="567"/>
        <w:jc w:val="both"/>
        <w:rPr>
          <w:rFonts w:ascii="Times New Roman" w:eastAsia="Times New Roman" w:hAnsi="Times New Roman"/>
          <w:sz w:val="24"/>
          <w:szCs w:val="24"/>
        </w:rPr>
      </w:pPr>
      <w:r w:rsidRPr="003B0A53">
        <w:rPr>
          <w:rFonts w:ascii="Times New Roman" w:eastAsia="Times New Roman" w:hAnsi="Times New Roman"/>
          <w:sz w:val="24"/>
          <w:szCs w:val="24"/>
        </w:rPr>
        <w:t>Drobnými stavbami jsou</w:t>
      </w:r>
    </w:p>
    <w:p w14:paraId="172DD625" w14:textId="2389BE4D" w:rsidR="00CC5BE2" w:rsidRPr="003B0A53" w:rsidRDefault="00CC5BE2" w:rsidP="003B0A53">
      <w:pPr>
        <w:pStyle w:val="Odstavecseseznamem"/>
        <w:widowControl w:val="0"/>
        <w:numPr>
          <w:ilvl w:val="0"/>
          <w:numId w:val="4"/>
        </w:numPr>
        <w:suppressAutoHyphens/>
        <w:spacing w:before="120"/>
        <w:jc w:val="both"/>
        <w:rPr>
          <w:rFonts w:ascii="Times New Roman" w:eastAsia="Times New Roman" w:hAnsi="Times New Roman"/>
        </w:rPr>
      </w:pPr>
      <w:r w:rsidRPr="003B0A53">
        <w:rPr>
          <w:rFonts w:ascii="Times New Roman" w:eastAsia="Times New Roman" w:hAnsi="Times New Roman"/>
        </w:rPr>
        <w:t>stavby nebo zařízení a</w:t>
      </w:r>
      <w:r w:rsidRPr="003B0A53">
        <w:rPr>
          <w:rFonts w:ascii="Times New Roman" w:eastAsia="Times New Roman" w:hAnsi="Times New Roman"/>
          <w:b/>
        </w:rPr>
        <w:t xml:space="preserve"> s nimi související terénní úpravy a</w:t>
      </w:r>
      <w:r w:rsidRPr="003B0A53">
        <w:rPr>
          <w:rFonts w:ascii="Times New Roman" w:eastAsia="Times New Roman" w:hAnsi="Times New Roman"/>
        </w:rPr>
        <w:t xml:space="preserve"> jejich údržba, a to</w:t>
      </w:r>
    </w:p>
    <w:p w14:paraId="48F2BEAD" w14:textId="2A47C0F7" w:rsidR="00CC5BE2" w:rsidRDefault="00CC5BE2" w:rsidP="000819B5">
      <w:pPr>
        <w:widowControl w:val="0"/>
        <w:suppressAutoHyphens/>
        <w:spacing w:before="120"/>
        <w:ind w:left="360"/>
        <w:jc w:val="both"/>
        <w:rPr>
          <w:rFonts w:ascii="Times New Roman" w:eastAsia="Times New Roman" w:hAnsi="Times New Roman"/>
          <w:sz w:val="24"/>
          <w:szCs w:val="24"/>
        </w:rPr>
      </w:pPr>
      <w:r>
        <w:rPr>
          <w:rFonts w:ascii="Times New Roman" w:eastAsia="Times New Roman" w:hAnsi="Times New Roman"/>
          <w:sz w:val="24"/>
          <w:szCs w:val="24"/>
        </w:rPr>
        <w:t>…</w:t>
      </w:r>
    </w:p>
    <w:p w14:paraId="3E65E099" w14:textId="77777777"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rPr>
        <w:t xml:space="preserve">„36.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 </w:t>
      </w:r>
    </w:p>
    <w:p w14:paraId="1BA424AB" w14:textId="77777777"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rPr>
        <w:t xml:space="preserve">37. uložení stávajícího nadzemního vedení na hladině nízkého napětí v zastavitelném území pod zem, pokud s tím vlastník dotčených pozemků souhlasí, </w:t>
      </w:r>
    </w:p>
    <w:p w14:paraId="66ADEC10" w14:textId="77777777"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rPr>
        <w:t xml:space="preserve">38. tepelná přípojka v maximální délce do 100 m od rozvodného tepelného zařízení zřizovaná držitelem licence na rozvod tepelné energie, včetně připojení stavby a odběrných zařízení nebo připojení staveb plnících doplňkovou funkci ke stavbě hlavní, </w:t>
      </w:r>
    </w:p>
    <w:p w14:paraId="4FA87DC1" w14:textId="77777777"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rPr>
        <w:t xml:space="preserve">39. dočasné stavby náhradních tras dopravní a technické infrastruktury a souvisejících zařízení a staveb, jejichž trvání nepřesáhne 12 měsíců,  </w:t>
      </w:r>
    </w:p>
    <w:p w14:paraId="5D5A8D64" w14:textId="77777777"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rPr>
        <w:t xml:space="preserve">40. jiné dočasné stavby nebo zařízení, jejichž umístění nepřesáhne 90 po sobě jdoucích dnů, </w:t>
      </w:r>
    </w:p>
    <w:p w14:paraId="7202B550" w14:textId="77777777" w:rsidR="00DE3037" w:rsidRPr="00DE3037" w:rsidRDefault="00DE3037" w:rsidP="003B0A53">
      <w:pPr>
        <w:widowControl w:val="0"/>
        <w:suppressAutoHyphens/>
        <w:spacing w:before="120"/>
        <w:ind w:left="360"/>
        <w:jc w:val="both"/>
        <w:rPr>
          <w:rFonts w:ascii="Times New Roman" w:eastAsia="Times New Roman" w:hAnsi="Times New Roman"/>
          <w:b/>
          <w:strike/>
          <w:color w:val="0070C0"/>
        </w:rPr>
      </w:pPr>
      <w:r w:rsidRPr="00DE3037">
        <w:rPr>
          <w:rFonts w:ascii="Times New Roman" w:eastAsia="Times New Roman" w:hAnsi="Times New Roman"/>
          <w:b/>
          <w:strike/>
          <w:color w:val="0070C0"/>
        </w:rPr>
        <w:t xml:space="preserve">41. samoobslužný výdejní box, návratový box, prodejní box nebo box s podobnou funkcí na pozemku nacházejícím se v zastavitelném území, </w:t>
      </w:r>
    </w:p>
    <w:p w14:paraId="3529E318" w14:textId="49A1FD15"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color w:val="0070C0"/>
        </w:rPr>
        <w:t>41.</w:t>
      </w:r>
      <w:r w:rsidRPr="00DE3037">
        <w:rPr>
          <w:rFonts w:ascii="Times New Roman" w:eastAsia="Times New Roman" w:hAnsi="Times New Roman"/>
          <w:b/>
        </w:rPr>
        <w:t xml:space="preserve"> venkovní dětská hřiště, sportoviště a zařízení pro sport do 300 m</w:t>
      </w:r>
      <w:r w:rsidRPr="00DE3037">
        <w:rPr>
          <w:rFonts w:ascii="Times New Roman" w:eastAsia="Times New Roman" w:hAnsi="Times New Roman"/>
          <w:b/>
          <w:vertAlign w:val="superscript"/>
        </w:rPr>
        <w:t>2</w:t>
      </w:r>
      <w:r w:rsidRPr="00DE3037">
        <w:rPr>
          <w:rFonts w:ascii="Times New Roman" w:eastAsia="Times New Roman" w:hAnsi="Times New Roman"/>
          <w:b/>
        </w:rPr>
        <w:t xml:space="preserve">, </w:t>
      </w:r>
    </w:p>
    <w:p w14:paraId="647CD2EB" w14:textId="6676F9D9"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color w:val="0070C0"/>
        </w:rPr>
        <w:t>42</w:t>
      </w:r>
      <w:r>
        <w:rPr>
          <w:rFonts w:ascii="Times New Roman" w:eastAsia="Times New Roman" w:hAnsi="Times New Roman"/>
          <w:b/>
          <w:color w:val="0070C0"/>
        </w:rPr>
        <w:t>.</w:t>
      </w:r>
      <w:r w:rsidRPr="00DE3037">
        <w:rPr>
          <w:rFonts w:ascii="Times New Roman" w:eastAsia="Times New Roman" w:hAnsi="Times New Roman"/>
          <w:b/>
          <w:color w:val="0070C0"/>
        </w:rPr>
        <w:t>-</w:t>
      </w:r>
      <w:r w:rsidRPr="00DE3037">
        <w:rPr>
          <w:rFonts w:ascii="Times New Roman" w:eastAsia="Times New Roman" w:hAnsi="Times New Roman"/>
          <w:b/>
        </w:rPr>
        <w:t xml:space="preserve"> stavba zpevněných ploch do 60 m</w:t>
      </w:r>
      <w:r w:rsidRPr="00DE3037">
        <w:rPr>
          <w:rFonts w:ascii="Times New Roman" w:eastAsia="Times New Roman" w:hAnsi="Times New Roman"/>
          <w:b/>
          <w:vertAlign w:val="superscript"/>
        </w:rPr>
        <w:t>2</w:t>
      </w:r>
      <w:r w:rsidRPr="00DE3037">
        <w:rPr>
          <w:rFonts w:ascii="Times New Roman" w:eastAsia="Times New Roman" w:hAnsi="Times New Roman"/>
          <w:b/>
        </w:rPr>
        <w:t xml:space="preserve"> na pozemku zázemí stavby, která souvisí s bydlením nebo rodinnou rekreací, </w:t>
      </w:r>
    </w:p>
    <w:p w14:paraId="5BAB5ACD" w14:textId="7D5BF742" w:rsidR="00DE3037" w:rsidRDefault="00DE3037" w:rsidP="003B0A53">
      <w:pPr>
        <w:widowControl w:val="0"/>
        <w:suppressAutoHyphens/>
        <w:spacing w:before="120"/>
        <w:ind w:left="360"/>
        <w:jc w:val="both"/>
        <w:rPr>
          <w:rFonts w:ascii="Times New Roman" w:eastAsia="Times New Roman" w:hAnsi="Times New Roman"/>
          <w:b/>
        </w:rPr>
      </w:pPr>
      <w:r w:rsidRPr="00DE3037">
        <w:rPr>
          <w:rFonts w:ascii="Times New Roman" w:eastAsia="Times New Roman" w:hAnsi="Times New Roman"/>
          <w:b/>
          <w:color w:val="0070C0"/>
        </w:rPr>
        <w:t>43.</w:t>
      </w:r>
      <w:r>
        <w:rPr>
          <w:rFonts w:ascii="Times New Roman" w:eastAsia="Times New Roman" w:hAnsi="Times New Roman"/>
          <w:b/>
        </w:rPr>
        <w:t xml:space="preserve"> </w:t>
      </w:r>
      <w:r w:rsidRPr="00DE3037">
        <w:rPr>
          <w:rFonts w:ascii="Times New Roman" w:eastAsia="Times New Roman" w:hAnsi="Times New Roman"/>
          <w:b/>
        </w:rPr>
        <w:t xml:space="preserve">stavba veřejného osvětlení, </w:t>
      </w:r>
    </w:p>
    <w:p w14:paraId="00EFBA9E" w14:textId="4C29A1BA" w:rsidR="00CC5BE2" w:rsidRPr="003B0A53" w:rsidRDefault="00DE3037" w:rsidP="003B0A53">
      <w:pPr>
        <w:widowControl w:val="0"/>
        <w:suppressAutoHyphens/>
        <w:spacing w:before="120"/>
        <w:ind w:left="360"/>
        <w:jc w:val="both"/>
        <w:rPr>
          <w:rFonts w:ascii="Times New Roman" w:eastAsia="Times New Roman" w:hAnsi="Times New Roman"/>
          <w:b/>
        </w:rPr>
      </w:pPr>
      <w:r>
        <w:rPr>
          <w:rFonts w:ascii="Times New Roman" w:eastAsia="Times New Roman" w:hAnsi="Times New Roman"/>
          <w:b/>
          <w:color w:val="0070C0"/>
        </w:rPr>
        <w:t>44.</w:t>
      </w:r>
      <w:r w:rsidRPr="00DE3037">
        <w:rPr>
          <w:rFonts w:ascii="Times New Roman" w:eastAsia="Times New Roman" w:hAnsi="Times New Roman"/>
          <w:b/>
          <w:color w:val="0070C0"/>
        </w:rPr>
        <w:t xml:space="preserve"> </w:t>
      </w:r>
      <w:r w:rsidRPr="00DE3037">
        <w:rPr>
          <w:rFonts w:ascii="Times New Roman" w:eastAsia="Times New Roman" w:hAnsi="Times New Roman"/>
          <w:b/>
        </w:rPr>
        <w:t xml:space="preserve">jiná nepatrná stavba, která nemůže ani potenciálně zasáhnout do žádných veřejných zájmů ani práv třetích osob,“. </w:t>
      </w:r>
      <w:r w:rsidR="00CC5BE2" w:rsidRPr="003B0A53">
        <w:rPr>
          <w:rFonts w:ascii="Times New Roman" w:eastAsia="Times New Roman" w:hAnsi="Times New Roman"/>
          <w:b/>
        </w:rPr>
        <w:t>…</w:t>
      </w:r>
    </w:p>
    <w:p w14:paraId="197C2032" w14:textId="77777777" w:rsidR="00CC5BE2" w:rsidRPr="003B0A53" w:rsidRDefault="00CC5BE2" w:rsidP="003B0A53">
      <w:pPr>
        <w:widowControl w:val="0"/>
        <w:suppressAutoHyphens/>
        <w:spacing w:before="120"/>
        <w:ind w:left="360"/>
        <w:jc w:val="both"/>
        <w:rPr>
          <w:rFonts w:ascii="Times New Roman" w:eastAsia="Times New Roman" w:hAnsi="Times New Roman"/>
          <w:sz w:val="24"/>
          <w:szCs w:val="24"/>
        </w:rPr>
      </w:pPr>
    </w:p>
    <w:p w14:paraId="16979170" w14:textId="77777777" w:rsidR="00EE4964" w:rsidRPr="008A72CC" w:rsidRDefault="00EE4964" w:rsidP="00C91B25">
      <w:pPr>
        <w:jc w:val="both"/>
        <w:rPr>
          <w:rFonts w:ascii="Times New Roman" w:hAnsi="Times New Roman" w:cs="Times New Roman"/>
          <w:sz w:val="24"/>
          <w:szCs w:val="24"/>
        </w:rPr>
      </w:pPr>
    </w:p>
    <w:sectPr w:rsidR="00EE4964" w:rsidRPr="008A72C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2B67" w14:textId="77777777" w:rsidR="00F17D76" w:rsidRDefault="00F17D76" w:rsidP="00C06334">
      <w:pPr>
        <w:spacing w:after="0" w:line="240" w:lineRule="auto"/>
      </w:pPr>
      <w:r>
        <w:separator/>
      </w:r>
    </w:p>
  </w:endnote>
  <w:endnote w:type="continuationSeparator" w:id="0">
    <w:p w14:paraId="0B6E3FEC" w14:textId="77777777" w:rsidR="00F17D76" w:rsidRDefault="00F17D76" w:rsidP="00C0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7BCD5" w14:textId="77777777" w:rsidR="00F17D76" w:rsidRDefault="00F17D76" w:rsidP="00C06334">
      <w:pPr>
        <w:spacing w:after="0" w:line="240" w:lineRule="auto"/>
      </w:pPr>
      <w:r>
        <w:separator/>
      </w:r>
    </w:p>
  </w:footnote>
  <w:footnote w:type="continuationSeparator" w:id="0">
    <w:p w14:paraId="6AC59900" w14:textId="77777777" w:rsidR="00F17D76" w:rsidRDefault="00F17D76" w:rsidP="00C06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74C7"/>
    <w:multiLevelType w:val="hybridMultilevel"/>
    <w:tmpl w:val="8A987E18"/>
    <w:lvl w:ilvl="0" w:tplc="F58822B2">
      <w:start w:val="1"/>
      <w:numFmt w:val="decimal"/>
      <w:lvlText w:val="%1."/>
      <w:lvlJc w:val="left"/>
      <w:pPr>
        <w:ind w:left="502" w:hanging="360"/>
      </w:pPr>
      <w:rPr>
        <w:rFonts w:ascii="Times New Roman" w:hAnsi="Times New Roman" w:cs="Times New Roman" w:hint="default"/>
        <w:b w:val="0"/>
        <w:bCs/>
        <w:i w:val="0"/>
        <w:iCs/>
        <w:color w:val="000000" w:themeColor="text1"/>
      </w:rPr>
    </w:lvl>
    <w:lvl w:ilvl="1" w:tplc="04050019">
      <w:start w:val="1"/>
      <w:numFmt w:val="lowerLetter"/>
      <w:lvlText w:val="%2."/>
      <w:lvlJc w:val="left"/>
      <w:pPr>
        <w:ind w:left="2642" w:hanging="360"/>
      </w:pPr>
    </w:lvl>
    <w:lvl w:ilvl="2" w:tplc="0405001B" w:tentative="1">
      <w:start w:val="1"/>
      <w:numFmt w:val="lowerRoman"/>
      <w:lvlText w:val="%3."/>
      <w:lvlJc w:val="right"/>
      <w:pPr>
        <w:ind w:left="3362" w:hanging="180"/>
      </w:pPr>
    </w:lvl>
    <w:lvl w:ilvl="3" w:tplc="0405000F" w:tentative="1">
      <w:start w:val="1"/>
      <w:numFmt w:val="decimal"/>
      <w:lvlText w:val="%4."/>
      <w:lvlJc w:val="left"/>
      <w:pPr>
        <w:ind w:left="4082" w:hanging="360"/>
      </w:pPr>
    </w:lvl>
    <w:lvl w:ilvl="4" w:tplc="04050019" w:tentative="1">
      <w:start w:val="1"/>
      <w:numFmt w:val="lowerLetter"/>
      <w:lvlText w:val="%5."/>
      <w:lvlJc w:val="left"/>
      <w:pPr>
        <w:ind w:left="4802" w:hanging="360"/>
      </w:pPr>
    </w:lvl>
    <w:lvl w:ilvl="5" w:tplc="0405001B" w:tentative="1">
      <w:start w:val="1"/>
      <w:numFmt w:val="lowerRoman"/>
      <w:lvlText w:val="%6."/>
      <w:lvlJc w:val="right"/>
      <w:pPr>
        <w:ind w:left="5522" w:hanging="180"/>
      </w:pPr>
    </w:lvl>
    <w:lvl w:ilvl="6" w:tplc="0405000F" w:tentative="1">
      <w:start w:val="1"/>
      <w:numFmt w:val="decimal"/>
      <w:lvlText w:val="%7."/>
      <w:lvlJc w:val="left"/>
      <w:pPr>
        <w:ind w:left="6242" w:hanging="360"/>
      </w:pPr>
    </w:lvl>
    <w:lvl w:ilvl="7" w:tplc="04050019" w:tentative="1">
      <w:start w:val="1"/>
      <w:numFmt w:val="lowerLetter"/>
      <w:lvlText w:val="%8."/>
      <w:lvlJc w:val="left"/>
      <w:pPr>
        <w:ind w:left="6962" w:hanging="360"/>
      </w:pPr>
    </w:lvl>
    <w:lvl w:ilvl="8" w:tplc="0405001B" w:tentative="1">
      <w:start w:val="1"/>
      <w:numFmt w:val="lowerRoman"/>
      <w:lvlText w:val="%9."/>
      <w:lvlJc w:val="right"/>
      <w:pPr>
        <w:ind w:left="7682" w:hanging="180"/>
      </w:pPr>
    </w:lvl>
  </w:abstractNum>
  <w:abstractNum w:abstractNumId="1" w15:restartNumberingAfterBreak="0">
    <w:nsid w:val="1D341BC7"/>
    <w:multiLevelType w:val="multilevel"/>
    <w:tmpl w:val="9F1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31E80"/>
    <w:multiLevelType w:val="hybridMultilevel"/>
    <w:tmpl w:val="FFF01E42"/>
    <w:lvl w:ilvl="0" w:tplc="B1E05A26">
      <w:start w:val="1"/>
      <w:numFmt w:val="decimal"/>
      <w:lvlText w:val="%1."/>
      <w:lvlJc w:val="left"/>
      <w:pPr>
        <w:ind w:left="786" w:hanging="360"/>
      </w:pPr>
      <w:rPr>
        <w:rFonts w:hint="default"/>
      </w:rPr>
    </w:lvl>
    <w:lvl w:ilvl="1" w:tplc="04050019">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3" w15:restartNumberingAfterBreak="0">
    <w:nsid w:val="37102470"/>
    <w:multiLevelType w:val="hybridMultilevel"/>
    <w:tmpl w:val="56E89E12"/>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90E5FA3"/>
    <w:multiLevelType w:val="hybridMultilevel"/>
    <w:tmpl w:val="A0B4B692"/>
    <w:lvl w:ilvl="0" w:tplc="2D8CE1E4">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5" w15:restartNumberingAfterBreak="0">
    <w:nsid w:val="65BC36C6"/>
    <w:multiLevelType w:val="hybridMultilevel"/>
    <w:tmpl w:val="48BE17EE"/>
    <w:lvl w:ilvl="0" w:tplc="75BC3D64">
      <w:start w:val="1"/>
      <w:numFmt w:val="decimal"/>
      <w:lvlText w:val="%1."/>
      <w:lvlJc w:val="left"/>
      <w:pPr>
        <w:ind w:left="720" w:hanging="360"/>
      </w:pPr>
      <w:rPr>
        <w:rFonts w:hint="default"/>
        <w:b/>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563296C"/>
    <w:multiLevelType w:val="hybridMultilevel"/>
    <w:tmpl w:val="72CA1170"/>
    <w:lvl w:ilvl="0" w:tplc="045476EA">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num w:numId="1" w16cid:durableId="1129595417">
    <w:abstractNumId w:val="6"/>
  </w:num>
  <w:num w:numId="2" w16cid:durableId="1828007748">
    <w:abstractNumId w:val="4"/>
  </w:num>
  <w:num w:numId="3" w16cid:durableId="1898590123">
    <w:abstractNumId w:val="5"/>
  </w:num>
  <w:num w:numId="4" w16cid:durableId="1939096694">
    <w:abstractNumId w:val="3"/>
  </w:num>
  <w:num w:numId="5" w16cid:durableId="211695765">
    <w:abstractNumId w:val="2"/>
  </w:num>
  <w:num w:numId="6" w16cid:durableId="358706237">
    <w:abstractNumId w:val="0"/>
  </w:num>
  <w:num w:numId="7" w16cid:durableId="487211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190"/>
    <w:rsid w:val="000028B8"/>
    <w:rsid w:val="0000321A"/>
    <w:rsid w:val="00005171"/>
    <w:rsid w:val="00007962"/>
    <w:rsid w:val="00021F45"/>
    <w:rsid w:val="000313B6"/>
    <w:rsid w:val="00034AE8"/>
    <w:rsid w:val="00051731"/>
    <w:rsid w:val="00063834"/>
    <w:rsid w:val="00065C44"/>
    <w:rsid w:val="00077499"/>
    <w:rsid w:val="000819B5"/>
    <w:rsid w:val="00082E0E"/>
    <w:rsid w:val="00091946"/>
    <w:rsid w:val="00094E46"/>
    <w:rsid w:val="00095787"/>
    <w:rsid w:val="0009713C"/>
    <w:rsid w:val="000A4F33"/>
    <w:rsid w:val="000A5B71"/>
    <w:rsid w:val="000B1630"/>
    <w:rsid w:val="000B198D"/>
    <w:rsid w:val="000B1A15"/>
    <w:rsid w:val="000B27ED"/>
    <w:rsid w:val="000C4E23"/>
    <w:rsid w:val="000D1465"/>
    <w:rsid w:val="000D1EAC"/>
    <w:rsid w:val="000D77FA"/>
    <w:rsid w:val="000F1A85"/>
    <w:rsid w:val="000F58C0"/>
    <w:rsid w:val="00100B32"/>
    <w:rsid w:val="00112E1A"/>
    <w:rsid w:val="0012397B"/>
    <w:rsid w:val="001365A3"/>
    <w:rsid w:val="00144C7D"/>
    <w:rsid w:val="00151E9A"/>
    <w:rsid w:val="00160EBC"/>
    <w:rsid w:val="0017176B"/>
    <w:rsid w:val="00172E7B"/>
    <w:rsid w:val="00175F5D"/>
    <w:rsid w:val="001850B1"/>
    <w:rsid w:val="001958A6"/>
    <w:rsid w:val="001A1A79"/>
    <w:rsid w:val="001B0E98"/>
    <w:rsid w:val="001F0E46"/>
    <w:rsid w:val="001F398D"/>
    <w:rsid w:val="002247AD"/>
    <w:rsid w:val="0022503B"/>
    <w:rsid w:val="00232C75"/>
    <w:rsid w:val="00235E42"/>
    <w:rsid w:val="00240ED4"/>
    <w:rsid w:val="0024610C"/>
    <w:rsid w:val="00246206"/>
    <w:rsid w:val="00256EB7"/>
    <w:rsid w:val="002612F7"/>
    <w:rsid w:val="00262336"/>
    <w:rsid w:val="00266C6E"/>
    <w:rsid w:val="00275CD6"/>
    <w:rsid w:val="00277A0E"/>
    <w:rsid w:val="00286BC9"/>
    <w:rsid w:val="00291865"/>
    <w:rsid w:val="00295E2C"/>
    <w:rsid w:val="00296B55"/>
    <w:rsid w:val="002A3B94"/>
    <w:rsid w:val="002A7880"/>
    <w:rsid w:val="002B0873"/>
    <w:rsid w:val="002B4478"/>
    <w:rsid w:val="002B5D46"/>
    <w:rsid w:val="002B6E05"/>
    <w:rsid w:val="002C7277"/>
    <w:rsid w:val="002D113F"/>
    <w:rsid w:val="002D1CEB"/>
    <w:rsid w:val="002E2136"/>
    <w:rsid w:val="002F725C"/>
    <w:rsid w:val="002F75D1"/>
    <w:rsid w:val="00304211"/>
    <w:rsid w:val="00320138"/>
    <w:rsid w:val="0032181D"/>
    <w:rsid w:val="003220AA"/>
    <w:rsid w:val="00331AD4"/>
    <w:rsid w:val="00333061"/>
    <w:rsid w:val="00337B52"/>
    <w:rsid w:val="00365A78"/>
    <w:rsid w:val="00384C25"/>
    <w:rsid w:val="003949E3"/>
    <w:rsid w:val="00395971"/>
    <w:rsid w:val="00397B07"/>
    <w:rsid w:val="003A0F6E"/>
    <w:rsid w:val="003A52BF"/>
    <w:rsid w:val="003B0A53"/>
    <w:rsid w:val="003B7D0B"/>
    <w:rsid w:val="003C57AF"/>
    <w:rsid w:val="003D1A71"/>
    <w:rsid w:val="003D2A2A"/>
    <w:rsid w:val="003E1119"/>
    <w:rsid w:val="003E32A8"/>
    <w:rsid w:val="003F26ED"/>
    <w:rsid w:val="00406410"/>
    <w:rsid w:val="00411709"/>
    <w:rsid w:val="00411E4B"/>
    <w:rsid w:val="0041551D"/>
    <w:rsid w:val="004213A5"/>
    <w:rsid w:val="00432D4C"/>
    <w:rsid w:val="0044583F"/>
    <w:rsid w:val="00451FD4"/>
    <w:rsid w:val="004558A4"/>
    <w:rsid w:val="00461781"/>
    <w:rsid w:val="0046443F"/>
    <w:rsid w:val="004724DF"/>
    <w:rsid w:val="0048461E"/>
    <w:rsid w:val="00491DE0"/>
    <w:rsid w:val="004B1BD2"/>
    <w:rsid w:val="004B3E4E"/>
    <w:rsid w:val="004D38DB"/>
    <w:rsid w:val="004D6CA5"/>
    <w:rsid w:val="00502960"/>
    <w:rsid w:val="00506703"/>
    <w:rsid w:val="00511380"/>
    <w:rsid w:val="00511D10"/>
    <w:rsid w:val="00513C3B"/>
    <w:rsid w:val="00515DFE"/>
    <w:rsid w:val="00521952"/>
    <w:rsid w:val="00533D57"/>
    <w:rsid w:val="00537541"/>
    <w:rsid w:val="0054188A"/>
    <w:rsid w:val="00543BBE"/>
    <w:rsid w:val="00572FF0"/>
    <w:rsid w:val="00576D3D"/>
    <w:rsid w:val="00577EEE"/>
    <w:rsid w:val="00581C98"/>
    <w:rsid w:val="00582CC6"/>
    <w:rsid w:val="005849E6"/>
    <w:rsid w:val="00585EC2"/>
    <w:rsid w:val="00592682"/>
    <w:rsid w:val="005960A8"/>
    <w:rsid w:val="005A443D"/>
    <w:rsid w:val="005C2043"/>
    <w:rsid w:val="005C4380"/>
    <w:rsid w:val="005C49F8"/>
    <w:rsid w:val="005C68E0"/>
    <w:rsid w:val="005D2D0A"/>
    <w:rsid w:val="005E215B"/>
    <w:rsid w:val="005E5808"/>
    <w:rsid w:val="005E77A1"/>
    <w:rsid w:val="005F5D5C"/>
    <w:rsid w:val="005F6CCB"/>
    <w:rsid w:val="00603003"/>
    <w:rsid w:val="00607423"/>
    <w:rsid w:val="0061042E"/>
    <w:rsid w:val="00613432"/>
    <w:rsid w:val="006172E7"/>
    <w:rsid w:val="00620D93"/>
    <w:rsid w:val="00655303"/>
    <w:rsid w:val="006558BD"/>
    <w:rsid w:val="00670A9D"/>
    <w:rsid w:val="006720BF"/>
    <w:rsid w:val="00674EF0"/>
    <w:rsid w:val="00677F83"/>
    <w:rsid w:val="0068393E"/>
    <w:rsid w:val="006847B7"/>
    <w:rsid w:val="00686213"/>
    <w:rsid w:val="0068653F"/>
    <w:rsid w:val="00686C72"/>
    <w:rsid w:val="00691E29"/>
    <w:rsid w:val="0069428E"/>
    <w:rsid w:val="00696639"/>
    <w:rsid w:val="006B1DB9"/>
    <w:rsid w:val="006D2CFD"/>
    <w:rsid w:val="006D5E5B"/>
    <w:rsid w:val="006F05A6"/>
    <w:rsid w:val="00701EDB"/>
    <w:rsid w:val="007121A9"/>
    <w:rsid w:val="00714CDC"/>
    <w:rsid w:val="00722171"/>
    <w:rsid w:val="007320B1"/>
    <w:rsid w:val="00732FDE"/>
    <w:rsid w:val="00746BE2"/>
    <w:rsid w:val="00754589"/>
    <w:rsid w:val="00756F2D"/>
    <w:rsid w:val="00770603"/>
    <w:rsid w:val="0077644D"/>
    <w:rsid w:val="007847B9"/>
    <w:rsid w:val="007A1A4E"/>
    <w:rsid w:val="007C0DEF"/>
    <w:rsid w:val="007C3B71"/>
    <w:rsid w:val="007D653A"/>
    <w:rsid w:val="007E09AD"/>
    <w:rsid w:val="007E5BB9"/>
    <w:rsid w:val="007E691C"/>
    <w:rsid w:val="008031F3"/>
    <w:rsid w:val="00810C73"/>
    <w:rsid w:val="00812A4B"/>
    <w:rsid w:val="0082765F"/>
    <w:rsid w:val="008373E8"/>
    <w:rsid w:val="0086253C"/>
    <w:rsid w:val="00864987"/>
    <w:rsid w:val="00866F45"/>
    <w:rsid w:val="00867572"/>
    <w:rsid w:val="00872E9F"/>
    <w:rsid w:val="00873579"/>
    <w:rsid w:val="008767F9"/>
    <w:rsid w:val="0088064C"/>
    <w:rsid w:val="00882BC5"/>
    <w:rsid w:val="008A2EE3"/>
    <w:rsid w:val="008A431C"/>
    <w:rsid w:val="008A5F03"/>
    <w:rsid w:val="008A72CC"/>
    <w:rsid w:val="008A780B"/>
    <w:rsid w:val="008A7EF9"/>
    <w:rsid w:val="008B5C48"/>
    <w:rsid w:val="008B5F16"/>
    <w:rsid w:val="008C09EB"/>
    <w:rsid w:val="008D0CB2"/>
    <w:rsid w:val="008D1BA7"/>
    <w:rsid w:val="008D770B"/>
    <w:rsid w:val="00900B62"/>
    <w:rsid w:val="009021C2"/>
    <w:rsid w:val="009042C8"/>
    <w:rsid w:val="00921B6D"/>
    <w:rsid w:val="0093116E"/>
    <w:rsid w:val="00932A3F"/>
    <w:rsid w:val="00943DF6"/>
    <w:rsid w:val="00944EBC"/>
    <w:rsid w:val="00950262"/>
    <w:rsid w:val="00950CC3"/>
    <w:rsid w:val="0096280F"/>
    <w:rsid w:val="009671AC"/>
    <w:rsid w:val="00993855"/>
    <w:rsid w:val="00994339"/>
    <w:rsid w:val="009A14BB"/>
    <w:rsid w:val="009A190E"/>
    <w:rsid w:val="009A4F05"/>
    <w:rsid w:val="009A58C9"/>
    <w:rsid w:val="009A5C2E"/>
    <w:rsid w:val="009B2171"/>
    <w:rsid w:val="009B3CD9"/>
    <w:rsid w:val="009B7E1D"/>
    <w:rsid w:val="009C13D0"/>
    <w:rsid w:val="009C15A0"/>
    <w:rsid w:val="009C514A"/>
    <w:rsid w:val="009E1190"/>
    <w:rsid w:val="009E5A38"/>
    <w:rsid w:val="009E74F5"/>
    <w:rsid w:val="009F07EA"/>
    <w:rsid w:val="009F59DF"/>
    <w:rsid w:val="00A1639D"/>
    <w:rsid w:val="00A210FF"/>
    <w:rsid w:val="00A32E20"/>
    <w:rsid w:val="00A4259C"/>
    <w:rsid w:val="00A70A40"/>
    <w:rsid w:val="00AA206A"/>
    <w:rsid w:val="00AB6963"/>
    <w:rsid w:val="00AC21F2"/>
    <w:rsid w:val="00AD406B"/>
    <w:rsid w:val="00AD42FB"/>
    <w:rsid w:val="00AE6071"/>
    <w:rsid w:val="00AF4869"/>
    <w:rsid w:val="00AF6F77"/>
    <w:rsid w:val="00B05840"/>
    <w:rsid w:val="00B07A9E"/>
    <w:rsid w:val="00B16478"/>
    <w:rsid w:val="00B2668E"/>
    <w:rsid w:val="00B32464"/>
    <w:rsid w:val="00B4373A"/>
    <w:rsid w:val="00B45BC7"/>
    <w:rsid w:val="00B55F8C"/>
    <w:rsid w:val="00B70550"/>
    <w:rsid w:val="00B815E0"/>
    <w:rsid w:val="00B964B1"/>
    <w:rsid w:val="00BA1D4C"/>
    <w:rsid w:val="00BA52C4"/>
    <w:rsid w:val="00BB11BF"/>
    <w:rsid w:val="00BB1A69"/>
    <w:rsid w:val="00BB2A7D"/>
    <w:rsid w:val="00BB55AE"/>
    <w:rsid w:val="00BC64A4"/>
    <w:rsid w:val="00BD28FD"/>
    <w:rsid w:val="00BD68F0"/>
    <w:rsid w:val="00BF21BE"/>
    <w:rsid w:val="00BF4179"/>
    <w:rsid w:val="00BF56C8"/>
    <w:rsid w:val="00C0266E"/>
    <w:rsid w:val="00C05BD2"/>
    <w:rsid w:val="00C06334"/>
    <w:rsid w:val="00C173E5"/>
    <w:rsid w:val="00C24A2D"/>
    <w:rsid w:val="00C250E6"/>
    <w:rsid w:val="00C35E3A"/>
    <w:rsid w:val="00C60980"/>
    <w:rsid w:val="00C80947"/>
    <w:rsid w:val="00C82584"/>
    <w:rsid w:val="00C82D84"/>
    <w:rsid w:val="00C83B74"/>
    <w:rsid w:val="00C83F96"/>
    <w:rsid w:val="00C91B25"/>
    <w:rsid w:val="00C94896"/>
    <w:rsid w:val="00CA2FF7"/>
    <w:rsid w:val="00CB6294"/>
    <w:rsid w:val="00CC5BE2"/>
    <w:rsid w:val="00CD225D"/>
    <w:rsid w:val="00CD3F6E"/>
    <w:rsid w:val="00CE54E9"/>
    <w:rsid w:val="00CF0044"/>
    <w:rsid w:val="00D045EE"/>
    <w:rsid w:val="00D1271D"/>
    <w:rsid w:val="00D24CAE"/>
    <w:rsid w:val="00D30E00"/>
    <w:rsid w:val="00D33C6F"/>
    <w:rsid w:val="00D37A35"/>
    <w:rsid w:val="00D42FFF"/>
    <w:rsid w:val="00D44874"/>
    <w:rsid w:val="00D471C8"/>
    <w:rsid w:val="00D610A9"/>
    <w:rsid w:val="00D64730"/>
    <w:rsid w:val="00D76177"/>
    <w:rsid w:val="00D810D4"/>
    <w:rsid w:val="00D84531"/>
    <w:rsid w:val="00DA1A83"/>
    <w:rsid w:val="00DB3EDE"/>
    <w:rsid w:val="00DB5DE8"/>
    <w:rsid w:val="00DC6EB4"/>
    <w:rsid w:val="00DD5663"/>
    <w:rsid w:val="00DD7059"/>
    <w:rsid w:val="00DD7626"/>
    <w:rsid w:val="00DE3037"/>
    <w:rsid w:val="00DE53FB"/>
    <w:rsid w:val="00DE68E6"/>
    <w:rsid w:val="00DF0267"/>
    <w:rsid w:val="00DF4EDF"/>
    <w:rsid w:val="00E0212C"/>
    <w:rsid w:val="00E04259"/>
    <w:rsid w:val="00E14F3F"/>
    <w:rsid w:val="00E24AD3"/>
    <w:rsid w:val="00E32523"/>
    <w:rsid w:val="00E44301"/>
    <w:rsid w:val="00E45207"/>
    <w:rsid w:val="00E4727A"/>
    <w:rsid w:val="00E50CE5"/>
    <w:rsid w:val="00E53E6D"/>
    <w:rsid w:val="00E55C0A"/>
    <w:rsid w:val="00E57DED"/>
    <w:rsid w:val="00E62976"/>
    <w:rsid w:val="00E67A6C"/>
    <w:rsid w:val="00E7251F"/>
    <w:rsid w:val="00E73F24"/>
    <w:rsid w:val="00E74372"/>
    <w:rsid w:val="00E87AA7"/>
    <w:rsid w:val="00E9295D"/>
    <w:rsid w:val="00EA22EB"/>
    <w:rsid w:val="00EA7358"/>
    <w:rsid w:val="00EB24B9"/>
    <w:rsid w:val="00EC2632"/>
    <w:rsid w:val="00EC2969"/>
    <w:rsid w:val="00ED0A9F"/>
    <w:rsid w:val="00ED243C"/>
    <w:rsid w:val="00ED5D57"/>
    <w:rsid w:val="00EE4964"/>
    <w:rsid w:val="00EF2C28"/>
    <w:rsid w:val="00EF5B89"/>
    <w:rsid w:val="00EF7BA2"/>
    <w:rsid w:val="00F04CB5"/>
    <w:rsid w:val="00F1567B"/>
    <w:rsid w:val="00F17D76"/>
    <w:rsid w:val="00F2336F"/>
    <w:rsid w:val="00F24C40"/>
    <w:rsid w:val="00F251CB"/>
    <w:rsid w:val="00F26A63"/>
    <w:rsid w:val="00F325A7"/>
    <w:rsid w:val="00F34722"/>
    <w:rsid w:val="00F46EB1"/>
    <w:rsid w:val="00F51F7E"/>
    <w:rsid w:val="00F551D4"/>
    <w:rsid w:val="00F642D2"/>
    <w:rsid w:val="00F67126"/>
    <w:rsid w:val="00F752C0"/>
    <w:rsid w:val="00F76849"/>
    <w:rsid w:val="00F80961"/>
    <w:rsid w:val="00F81E96"/>
    <w:rsid w:val="00F83E81"/>
    <w:rsid w:val="00F92B97"/>
    <w:rsid w:val="00F966AE"/>
    <w:rsid w:val="00FA51C1"/>
    <w:rsid w:val="00FB0F27"/>
    <w:rsid w:val="00FB20FA"/>
    <w:rsid w:val="00FB5A95"/>
    <w:rsid w:val="00FC0D8A"/>
    <w:rsid w:val="00FD0F47"/>
    <w:rsid w:val="00FD2419"/>
    <w:rsid w:val="00FD6504"/>
    <w:rsid w:val="00FE69EA"/>
    <w:rsid w:val="00FE74B5"/>
    <w:rsid w:val="00FE7952"/>
    <w:rsid w:val="00FF3F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887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E1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9E1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9E119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E119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E119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E119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E119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E119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E119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E119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9E119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9E119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9E119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E119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E119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E119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E119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E1190"/>
    <w:rPr>
      <w:rFonts w:eastAsiaTheme="majorEastAsia" w:cstheme="majorBidi"/>
      <w:color w:val="272727" w:themeColor="text1" w:themeTint="D8"/>
    </w:rPr>
  </w:style>
  <w:style w:type="paragraph" w:styleId="Nzev">
    <w:name w:val="Title"/>
    <w:basedOn w:val="Normln"/>
    <w:next w:val="Normln"/>
    <w:link w:val="NzevChar"/>
    <w:uiPriority w:val="10"/>
    <w:qFormat/>
    <w:rsid w:val="009E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E119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E119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E119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E1190"/>
    <w:pPr>
      <w:spacing w:before="160"/>
      <w:jc w:val="center"/>
    </w:pPr>
    <w:rPr>
      <w:i/>
      <w:iCs/>
      <w:color w:val="404040" w:themeColor="text1" w:themeTint="BF"/>
    </w:rPr>
  </w:style>
  <w:style w:type="character" w:customStyle="1" w:styleId="CittChar">
    <w:name w:val="Citát Char"/>
    <w:basedOn w:val="Standardnpsmoodstavce"/>
    <w:link w:val="Citt"/>
    <w:uiPriority w:val="29"/>
    <w:rsid w:val="009E1190"/>
    <w:rPr>
      <w:i/>
      <w:iCs/>
      <w:color w:val="404040" w:themeColor="text1" w:themeTint="BF"/>
    </w:rPr>
  </w:style>
  <w:style w:type="paragraph" w:styleId="Odstavecseseznamem">
    <w:name w:val="List Paragraph"/>
    <w:aliases w:val="List Paragraph (Czech Tourism),Dot pt,No Spacing1,List Paragraph Char Char Char,Indicator Text,Numbered Para 1,List Paragraph à moi,LISTA,List Paragraph1,Listaszerű bekezdés2,Listaszerű bekezdés1,Listaszerű bekezdés3,tabulky,Nad"/>
    <w:basedOn w:val="Normln"/>
    <w:link w:val="OdstavecseseznamemChar"/>
    <w:uiPriority w:val="34"/>
    <w:qFormat/>
    <w:rsid w:val="009E1190"/>
    <w:pPr>
      <w:ind w:left="720"/>
      <w:contextualSpacing/>
    </w:pPr>
  </w:style>
  <w:style w:type="character" w:styleId="Zdraznnintenzivn">
    <w:name w:val="Intense Emphasis"/>
    <w:basedOn w:val="Standardnpsmoodstavce"/>
    <w:uiPriority w:val="21"/>
    <w:qFormat/>
    <w:rsid w:val="009E1190"/>
    <w:rPr>
      <w:i/>
      <w:iCs/>
      <w:color w:val="0F4761" w:themeColor="accent1" w:themeShade="BF"/>
    </w:rPr>
  </w:style>
  <w:style w:type="paragraph" w:styleId="Vrazncitt">
    <w:name w:val="Intense Quote"/>
    <w:basedOn w:val="Normln"/>
    <w:next w:val="Normln"/>
    <w:link w:val="VrazncittChar"/>
    <w:uiPriority w:val="30"/>
    <w:qFormat/>
    <w:rsid w:val="009E1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E1190"/>
    <w:rPr>
      <w:i/>
      <w:iCs/>
      <w:color w:val="0F4761" w:themeColor="accent1" w:themeShade="BF"/>
    </w:rPr>
  </w:style>
  <w:style w:type="character" w:styleId="Odkazintenzivn">
    <w:name w:val="Intense Reference"/>
    <w:basedOn w:val="Standardnpsmoodstavce"/>
    <w:uiPriority w:val="32"/>
    <w:qFormat/>
    <w:rsid w:val="009E1190"/>
    <w:rPr>
      <w:b/>
      <w:bCs/>
      <w:smallCaps/>
      <w:color w:val="0F4761" w:themeColor="accent1" w:themeShade="BF"/>
      <w:spacing w:val="5"/>
    </w:rPr>
  </w:style>
  <w:style w:type="character" w:customStyle="1" w:styleId="OdstavecseseznamemChar">
    <w:name w:val="Odstavec se seznamem Char"/>
    <w:aliases w:val="List Paragraph (Czech Tourism) Char,Dot pt Char,No Spacing1 Char,List Paragraph Char Char Char Char,Indicator Text Char,Numbered Para 1 Char,List Paragraph à moi Char,LISTA Char,List Paragraph1 Char,Listaszerű bekezdés2 Char"/>
    <w:link w:val="Odstavecseseznamem"/>
    <w:uiPriority w:val="34"/>
    <w:qFormat/>
    <w:rsid w:val="00291865"/>
  </w:style>
  <w:style w:type="character" w:styleId="Odkaznakoment">
    <w:name w:val="annotation reference"/>
    <w:basedOn w:val="Standardnpsmoodstavce"/>
    <w:uiPriority w:val="99"/>
    <w:semiHidden/>
    <w:unhideWhenUsed/>
    <w:rsid w:val="00864987"/>
    <w:rPr>
      <w:sz w:val="16"/>
      <w:szCs w:val="16"/>
    </w:rPr>
  </w:style>
  <w:style w:type="paragraph" w:styleId="Textkomente">
    <w:name w:val="annotation text"/>
    <w:basedOn w:val="Normln"/>
    <w:link w:val="TextkomenteChar"/>
    <w:uiPriority w:val="99"/>
    <w:unhideWhenUsed/>
    <w:rsid w:val="00864987"/>
    <w:pPr>
      <w:spacing w:line="240" w:lineRule="auto"/>
    </w:pPr>
    <w:rPr>
      <w:rFonts w:ascii="Arial" w:hAnsi="Arial"/>
      <w:kern w:val="0"/>
      <w:sz w:val="20"/>
      <w:szCs w:val="20"/>
      <w14:ligatures w14:val="none"/>
    </w:rPr>
  </w:style>
  <w:style w:type="character" w:customStyle="1" w:styleId="TextkomenteChar">
    <w:name w:val="Text komentáře Char"/>
    <w:basedOn w:val="Standardnpsmoodstavce"/>
    <w:link w:val="Textkomente"/>
    <w:uiPriority w:val="99"/>
    <w:rsid w:val="00864987"/>
    <w:rPr>
      <w:rFonts w:ascii="Arial" w:hAnsi="Arial"/>
      <w:kern w:val="0"/>
      <w:sz w:val="20"/>
      <w:szCs w:val="20"/>
      <w14:ligatures w14:val="none"/>
    </w:rPr>
  </w:style>
  <w:style w:type="paragraph" w:styleId="Zhlav">
    <w:name w:val="header"/>
    <w:basedOn w:val="Normln"/>
    <w:link w:val="ZhlavChar"/>
    <w:uiPriority w:val="99"/>
    <w:unhideWhenUsed/>
    <w:rsid w:val="00C0633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C06334"/>
  </w:style>
  <w:style w:type="paragraph" w:styleId="Zpat">
    <w:name w:val="footer"/>
    <w:basedOn w:val="Normln"/>
    <w:link w:val="ZpatChar"/>
    <w:uiPriority w:val="99"/>
    <w:unhideWhenUsed/>
    <w:rsid w:val="00C06334"/>
    <w:pPr>
      <w:tabs>
        <w:tab w:val="center" w:pos="4536"/>
        <w:tab w:val="right" w:pos="9072"/>
      </w:tabs>
      <w:spacing w:after="0" w:line="240" w:lineRule="auto"/>
    </w:pPr>
  </w:style>
  <w:style w:type="character" w:customStyle="1" w:styleId="ZpatChar">
    <w:name w:val="Zápatí Char"/>
    <w:basedOn w:val="Standardnpsmoodstavce"/>
    <w:link w:val="Zpat"/>
    <w:uiPriority w:val="99"/>
    <w:rsid w:val="00C06334"/>
  </w:style>
  <w:style w:type="character" w:styleId="PromnnHTML">
    <w:name w:val="HTML Variable"/>
    <w:basedOn w:val="Standardnpsmoodstavce"/>
    <w:uiPriority w:val="99"/>
    <w:semiHidden/>
    <w:unhideWhenUsed/>
    <w:rsid w:val="00EE4964"/>
    <w:rPr>
      <w:i/>
      <w:iCs/>
    </w:rPr>
  </w:style>
  <w:style w:type="paragraph" w:customStyle="1" w:styleId="l4">
    <w:name w:val="l4"/>
    <w:basedOn w:val="Normln"/>
    <w:rsid w:val="00EE4964"/>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styleId="Revize">
    <w:name w:val="Revision"/>
    <w:hidden/>
    <w:uiPriority w:val="99"/>
    <w:semiHidden/>
    <w:rsid w:val="008A7EF9"/>
    <w:pPr>
      <w:spacing w:after="0" w:line="240" w:lineRule="auto"/>
    </w:pPr>
  </w:style>
  <w:style w:type="paragraph" w:styleId="Pedmtkomente">
    <w:name w:val="annotation subject"/>
    <w:basedOn w:val="Textkomente"/>
    <w:next w:val="Textkomente"/>
    <w:link w:val="PedmtkomenteChar"/>
    <w:uiPriority w:val="99"/>
    <w:semiHidden/>
    <w:unhideWhenUsed/>
    <w:rsid w:val="00DB5DE8"/>
    <w:rPr>
      <w:rFonts w:asciiTheme="minorHAnsi" w:hAnsiTheme="minorHAnsi"/>
      <w:b/>
      <w:bCs/>
      <w:kern w:val="2"/>
      <w14:ligatures w14:val="standardContextual"/>
    </w:rPr>
  </w:style>
  <w:style w:type="character" w:customStyle="1" w:styleId="PedmtkomenteChar">
    <w:name w:val="Předmět komentáře Char"/>
    <w:basedOn w:val="TextkomenteChar"/>
    <w:link w:val="Pedmtkomente"/>
    <w:uiPriority w:val="99"/>
    <w:semiHidden/>
    <w:rsid w:val="00DB5DE8"/>
    <w:rPr>
      <w:rFonts w:ascii="Arial" w:hAnsi="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9F469232E9651F488EEA18F0E01DB723" ma:contentTypeVersion="13" ma:contentTypeDescription="Vytvoří nový dokument" ma:contentTypeScope="" ma:versionID="6030b099bc862441d867471dbfabfc68">
  <xsd:schema xmlns:xsd="http://www.w3.org/2001/XMLSchema" xmlns:xs="http://www.w3.org/2001/XMLSchema" xmlns:p="http://schemas.microsoft.com/office/2006/metadata/properties" xmlns:ns2="c73db6fa-efc1-4898-9b36-0894b96e491b" xmlns:ns3="4674fdf7-fd79-431b-a009-b556c9a54bd9" targetNamespace="http://schemas.microsoft.com/office/2006/metadata/properties" ma:root="true" ma:fieldsID="a14c7df5892ddb0b80d29e14ce6f06a4" ns2:_="" ns3:_="">
    <xsd:import namespace="c73db6fa-efc1-4898-9b36-0894b96e491b"/>
    <xsd:import namespace="4674fdf7-fd79-431b-a009-b556c9a54b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db6fa-efc1-4898-9b36-0894b96e4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3fe96183-44fd-4830-b8c5-472e7850ec4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74fdf7-fd79-431b-a009-b556c9a54bd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7af8074-c39c-4a2d-9b96-311d5aaa389e}" ma:internalName="TaxCatchAll" ma:showField="CatchAllData" ma:web="4674fdf7-fd79-431b-a009-b556c9a54b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73db6fa-efc1-4898-9b36-0894b96e491b">
      <Terms xmlns="http://schemas.microsoft.com/office/infopath/2007/PartnerControls"/>
    </lcf76f155ced4ddcb4097134ff3c332f>
    <TaxCatchAll xmlns="4674fdf7-fd79-431b-a009-b556c9a54bd9" xsi:nil="true"/>
  </documentManagement>
</p:properties>
</file>

<file path=customXml/itemProps1.xml><?xml version="1.0" encoding="utf-8"?>
<ds:datastoreItem xmlns:ds="http://schemas.openxmlformats.org/officeDocument/2006/customXml" ds:itemID="{83078314-623B-457D-A0C0-8A3D54F24CBB}">
  <ds:schemaRefs>
    <ds:schemaRef ds:uri="http://schemas.microsoft.com/sharepoint/v3/contenttype/forms"/>
  </ds:schemaRefs>
</ds:datastoreItem>
</file>

<file path=customXml/itemProps2.xml><?xml version="1.0" encoding="utf-8"?>
<ds:datastoreItem xmlns:ds="http://schemas.openxmlformats.org/officeDocument/2006/customXml" ds:itemID="{444CAC1C-F16D-4CA7-8A26-95A9C388F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db6fa-efc1-4898-9b36-0894b96e491b"/>
    <ds:schemaRef ds:uri="4674fdf7-fd79-431b-a009-b556c9a54b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E200BD-D21D-4C30-85B2-4394B729CF3A}">
  <ds:schemaRefs>
    <ds:schemaRef ds:uri="http://schemas.microsoft.com/office/2006/metadata/properties"/>
    <ds:schemaRef ds:uri="http://schemas.microsoft.com/office/infopath/2007/PartnerControls"/>
    <ds:schemaRef ds:uri="c73db6fa-efc1-4898-9b36-0894b96e491b"/>
    <ds:schemaRef ds:uri="4674fdf7-fd79-431b-a009-b556c9a54bd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1065</Words>
  <Characters>6290</Characters>
  <Application>Microsoft Office Word</Application>
  <DocSecurity>0</DocSecurity>
  <Lines>52</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2026-05-27T06:40:00Z</dcterms:created>
  <dcterms:modified xsi:type="dcterms:W3CDTF">2026-05-27T06:40:00Z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0x0101009F469232E9651F488EEA18F0E01DB723</vt:lpwstr>
  </property>
  <property fmtid="{D5CDD505-2E9C-101B-9397-08002B2CF9AE}" pid="3" name="docLang">
    <vt:lpwstr>cs</vt:lpwstr>
  </property>
  <property fmtid="{D5CDD505-2E9C-101B-9397-08002B2CF9AE}" pid="4" name="MediaServiceImageTags">
    <vt:lpwstr/>
  </property>
</Properties>
</file>