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A64FD" w14:textId="77777777" w:rsidR="00465DC6" w:rsidRPr="003C54F2" w:rsidRDefault="00465DC6" w:rsidP="00465DC6">
      <w:pPr>
        <w:spacing w:before="120" w:after="12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14:ligatures w14:val="none"/>
        </w:rPr>
      </w:pPr>
      <w:r w:rsidRPr="003C54F2">
        <w:rPr>
          <w:rFonts w:ascii="Times New Roman" w:eastAsia="Times New Roman" w:hAnsi="Times New Roman" w:cs="Times New Roman"/>
          <w:b/>
          <w:bCs/>
          <w:noProof/>
          <w:kern w:val="28"/>
          <w:lang w:eastAsia="cs-CZ"/>
          <w14:ligatures w14:val="none"/>
        </w:rPr>
        <w:drawing>
          <wp:inline distT="0" distB="0" distL="0" distR="0" wp14:anchorId="7B6CC382" wp14:editId="16953FA0">
            <wp:extent cx="2082800" cy="1085850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103AC" w14:textId="77777777" w:rsidR="00465DC6" w:rsidRPr="008E49CB" w:rsidRDefault="00465DC6" w:rsidP="00465DC6">
      <w:pPr>
        <w:keepNext/>
        <w:spacing w:before="120" w:after="120" w:line="276" w:lineRule="auto"/>
        <w:jc w:val="center"/>
        <w:rPr>
          <w:rFonts w:ascii="Times New Roman" w:eastAsia="Times New Roman" w:hAnsi="Times New Roman" w:cs="Times New Roman"/>
          <w:sz w:val="22"/>
          <w:lang w:eastAsia="zh-CN" w:bidi="hi-IN"/>
          <w14:ligatures w14:val="none"/>
        </w:rPr>
      </w:pPr>
    </w:p>
    <w:p w14:paraId="30C69515" w14:textId="77777777" w:rsidR="00465DC6" w:rsidRPr="008E49CB" w:rsidRDefault="00465DC6" w:rsidP="00465DC6">
      <w:pPr>
        <w:spacing w:before="120" w:after="12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2"/>
          <w14:ligatures w14:val="none"/>
        </w:rPr>
      </w:pPr>
      <w:r w:rsidRPr="008E49CB">
        <w:rPr>
          <w:rFonts w:ascii="Times New Roman" w:eastAsia="Times New Roman" w:hAnsi="Times New Roman" w:cs="Times New Roman"/>
          <w:b/>
          <w:bCs/>
          <w:kern w:val="28"/>
          <w:sz w:val="22"/>
          <w14:ligatures w14:val="none"/>
        </w:rPr>
        <w:t>PARLAMENT ČESKÉ REPUBLIKY</w:t>
      </w:r>
    </w:p>
    <w:p w14:paraId="4D5217ED" w14:textId="77777777" w:rsidR="00465DC6" w:rsidRPr="008E49CB" w:rsidRDefault="00465DC6" w:rsidP="00465DC6">
      <w:pPr>
        <w:spacing w:before="120" w:after="120" w:line="276" w:lineRule="auto"/>
        <w:jc w:val="center"/>
        <w:rPr>
          <w:rFonts w:ascii="Times New Roman" w:eastAsia="Calibri" w:hAnsi="Times New Roman" w:cs="Times New Roman"/>
          <w:sz w:val="22"/>
          <w14:ligatures w14:val="none"/>
        </w:rPr>
      </w:pPr>
      <w:r w:rsidRPr="008E49CB">
        <w:rPr>
          <w:rFonts w:ascii="Times New Roman" w:eastAsia="Calibri" w:hAnsi="Times New Roman" w:cs="Times New Roman"/>
          <w:sz w:val="22"/>
          <w14:ligatures w14:val="none"/>
        </w:rPr>
        <w:t>Poslanecká sněmovna</w:t>
      </w:r>
    </w:p>
    <w:p w14:paraId="616CBC02" w14:textId="77777777" w:rsidR="00465DC6" w:rsidRPr="008E49CB" w:rsidRDefault="00465DC6" w:rsidP="00465DC6">
      <w:pPr>
        <w:spacing w:before="120" w:after="120" w:line="276" w:lineRule="auto"/>
        <w:jc w:val="center"/>
        <w:rPr>
          <w:rFonts w:ascii="Times New Roman" w:eastAsia="Calibri" w:hAnsi="Times New Roman" w:cs="Times New Roman"/>
          <w:sz w:val="22"/>
          <w14:ligatures w14:val="none"/>
        </w:rPr>
      </w:pPr>
      <w:r w:rsidRPr="008E49CB">
        <w:rPr>
          <w:rFonts w:ascii="Times New Roman" w:eastAsia="Calibri" w:hAnsi="Times New Roman" w:cs="Times New Roman"/>
          <w:sz w:val="22"/>
          <w14:ligatures w14:val="none"/>
        </w:rPr>
        <w:t>2026</w:t>
      </w:r>
    </w:p>
    <w:p w14:paraId="23757B8F" w14:textId="77777777" w:rsidR="00465DC6" w:rsidRPr="008E49CB" w:rsidRDefault="00465DC6" w:rsidP="00465DC6">
      <w:pPr>
        <w:spacing w:before="120" w:after="120" w:line="276" w:lineRule="auto"/>
        <w:jc w:val="center"/>
        <w:rPr>
          <w:rFonts w:ascii="Times New Roman" w:eastAsia="Calibri" w:hAnsi="Times New Roman" w:cs="Times New Roman"/>
          <w:sz w:val="22"/>
          <w14:ligatures w14:val="none"/>
        </w:rPr>
      </w:pPr>
      <w:r w:rsidRPr="008E49CB">
        <w:rPr>
          <w:rFonts w:ascii="Times New Roman" w:eastAsia="Calibri" w:hAnsi="Times New Roman" w:cs="Times New Roman"/>
          <w:sz w:val="22"/>
          <w14:ligatures w14:val="none"/>
        </w:rPr>
        <w:t>X. volební období</w:t>
      </w:r>
    </w:p>
    <w:p w14:paraId="6D11E6D3" w14:textId="77777777" w:rsidR="00465DC6" w:rsidRPr="008E49CB" w:rsidRDefault="00465DC6" w:rsidP="00465DC6">
      <w:pPr>
        <w:spacing w:before="120" w:after="120" w:line="276" w:lineRule="auto"/>
        <w:jc w:val="center"/>
        <w:rPr>
          <w:rFonts w:ascii="Times New Roman" w:eastAsia="Calibri" w:hAnsi="Times New Roman" w:cs="Times New Roman"/>
          <w:b/>
          <w:bCs/>
          <w:sz w:val="22"/>
          <w14:ligatures w14:val="none"/>
        </w:rPr>
      </w:pPr>
      <w:r w:rsidRPr="008E49CB">
        <w:rPr>
          <w:rFonts w:ascii="Times New Roman" w:eastAsia="Calibri" w:hAnsi="Times New Roman" w:cs="Times New Roman"/>
          <w:sz w:val="22"/>
          <w14:ligatures w14:val="none"/>
        </w:rPr>
        <w:t>___________________________________________________________</w:t>
      </w:r>
    </w:p>
    <w:p w14:paraId="62D13099" w14:textId="77777777" w:rsidR="00465DC6" w:rsidRPr="008E49CB" w:rsidRDefault="00465DC6" w:rsidP="00465DC6">
      <w:pPr>
        <w:spacing w:before="120" w:after="120" w:line="276" w:lineRule="auto"/>
        <w:jc w:val="center"/>
        <w:rPr>
          <w:rFonts w:ascii="Times New Roman" w:eastAsia="Calibri" w:hAnsi="Times New Roman" w:cs="Times New Roman"/>
          <w:b/>
          <w:bCs/>
          <w:sz w:val="22"/>
          <w14:ligatures w14:val="none"/>
        </w:rPr>
      </w:pPr>
    </w:p>
    <w:p w14:paraId="0E4258D8" w14:textId="5F58B8B8" w:rsidR="00465DC6" w:rsidRPr="008E49CB" w:rsidRDefault="004D3AE8" w:rsidP="00465DC6">
      <w:pPr>
        <w:keepNext/>
        <w:keepLines/>
        <w:widowControl w:val="0"/>
        <w:suppressAutoHyphens/>
        <w:spacing w:before="120" w:after="120" w:line="276" w:lineRule="auto"/>
        <w:jc w:val="center"/>
        <w:rPr>
          <w:rFonts w:ascii="Times New Roman" w:eastAsia="Arial" w:hAnsi="Times New Roman" w:cs="Times New Roman"/>
          <w:b/>
          <w:bCs/>
          <w:sz w:val="22"/>
          <w:lang w:eastAsia="zh-CN" w:bidi="hi-IN"/>
          <w14:ligatures w14:val="none"/>
        </w:rPr>
      </w:pPr>
      <w:r>
        <w:rPr>
          <w:rFonts w:ascii="Times New Roman" w:eastAsia="Arial" w:hAnsi="Times New Roman" w:cs="Times New Roman"/>
          <w:b/>
          <w:bCs/>
          <w:sz w:val="22"/>
          <w:lang w:eastAsia="zh-CN" w:bidi="hi-IN"/>
          <w14:ligatures w14:val="none"/>
        </w:rPr>
        <w:t>Městský architekt</w:t>
      </w:r>
    </w:p>
    <w:p w14:paraId="2257023B" w14:textId="77777777" w:rsidR="00465DC6" w:rsidRPr="008E49CB" w:rsidRDefault="00465DC6" w:rsidP="00465DC6">
      <w:pPr>
        <w:keepNext/>
        <w:keepLines/>
        <w:widowControl w:val="0"/>
        <w:suppressAutoHyphens/>
        <w:spacing w:before="120" w:after="120" w:line="276" w:lineRule="auto"/>
        <w:jc w:val="center"/>
        <w:rPr>
          <w:rFonts w:ascii="Times New Roman" w:eastAsia="Arial" w:hAnsi="Times New Roman" w:cs="Times New Roman"/>
          <w:b/>
          <w:bCs/>
          <w:sz w:val="22"/>
          <w:lang w:eastAsia="zh-CN" w:bidi="hi-IN"/>
          <w14:ligatures w14:val="none"/>
        </w:rPr>
      </w:pPr>
    </w:p>
    <w:p w14:paraId="7EFD47E7" w14:textId="77777777" w:rsidR="00465DC6" w:rsidRPr="008E49CB" w:rsidRDefault="00465DC6" w:rsidP="00465DC6">
      <w:pPr>
        <w:keepNext/>
        <w:keepLines/>
        <w:widowControl w:val="0"/>
        <w:suppressAutoHyphens/>
        <w:spacing w:before="120" w:after="120" w:line="276" w:lineRule="auto"/>
        <w:jc w:val="center"/>
        <w:rPr>
          <w:rFonts w:ascii="Times New Roman" w:eastAsia="Arial" w:hAnsi="Times New Roman" w:cs="Times New Roman"/>
          <w:b/>
          <w:bCs/>
          <w:sz w:val="22"/>
          <w:lang w:eastAsia="zh-CN" w:bidi="hi-IN"/>
          <w14:ligatures w14:val="none"/>
        </w:rPr>
      </w:pPr>
      <w:r w:rsidRPr="008E49CB">
        <w:rPr>
          <w:rFonts w:ascii="Times New Roman" w:eastAsia="Arial" w:hAnsi="Times New Roman" w:cs="Times New Roman"/>
          <w:b/>
          <w:bCs/>
          <w:sz w:val="22"/>
          <w:lang w:eastAsia="zh-CN" w:bidi="hi-IN"/>
          <w14:ligatures w14:val="none"/>
        </w:rPr>
        <w:t>Pozměňovací návrh</w:t>
      </w:r>
    </w:p>
    <w:p w14:paraId="55BC6B24" w14:textId="77777777" w:rsidR="00465DC6" w:rsidRPr="008E49CB" w:rsidRDefault="00465DC6" w:rsidP="00465DC6">
      <w:pPr>
        <w:spacing w:before="120" w:after="120" w:line="276" w:lineRule="auto"/>
        <w:jc w:val="center"/>
        <w:rPr>
          <w:rFonts w:ascii="Times New Roman" w:eastAsia="Arial" w:hAnsi="Times New Roman" w:cs="Times New Roman"/>
          <w:b/>
          <w:sz w:val="22"/>
          <w14:ligatures w14:val="none"/>
        </w:rPr>
      </w:pPr>
    </w:p>
    <w:p w14:paraId="38673898" w14:textId="64FEA662" w:rsidR="00465DC6" w:rsidRPr="008E49CB" w:rsidRDefault="00247AF4" w:rsidP="00465DC6">
      <w:pPr>
        <w:keepNext/>
        <w:keepLines/>
        <w:widowControl w:val="0"/>
        <w:suppressAutoHyphens/>
        <w:spacing w:before="120" w:after="120" w:line="276" w:lineRule="auto"/>
        <w:jc w:val="center"/>
        <w:rPr>
          <w:rFonts w:ascii="Times New Roman" w:eastAsia="Arial" w:hAnsi="Times New Roman" w:cs="Times New Roman"/>
          <w:b/>
          <w:bCs/>
          <w:sz w:val="22"/>
          <w:lang w:eastAsia="zh-CN" w:bidi="hi-IN"/>
          <w14:ligatures w14:val="none"/>
        </w:rPr>
      </w:pPr>
      <w:r w:rsidRPr="008E49CB">
        <w:rPr>
          <w:rFonts w:ascii="Times New Roman" w:eastAsia="Arial" w:hAnsi="Times New Roman" w:cs="Times New Roman"/>
          <w:b/>
          <w:bCs/>
          <w:sz w:val="22"/>
          <w:lang w:eastAsia="zh-CN" w:bidi="hi-IN"/>
          <w14:ligatures w14:val="none"/>
        </w:rPr>
        <w:t>poslankyně Zuzany Ožanové</w:t>
      </w:r>
    </w:p>
    <w:p w14:paraId="6AF2E400" w14:textId="77777777" w:rsidR="00465DC6" w:rsidRPr="008E49CB" w:rsidRDefault="00465DC6" w:rsidP="00465DC6">
      <w:pPr>
        <w:keepNext/>
        <w:keepLines/>
        <w:widowControl w:val="0"/>
        <w:suppressAutoHyphens/>
        <w:spacing w:before="120" w:after="120" w:line="276" w:lineRule="auto"/>
        <w:jc w:val="center"/>
        <w:rPr>
          <w:rFonts w:ascii="Times New Roman" w:eastAsia="Arial" w:hAnsi="Times New Roman" w:cs="Times New Roman"/>
          <w:b/>
          <w:bCs/>
          <w:sz w:val="22"/>
          <w:lang w:eastAsia="zh-CN" w:bidi="hi-IN"/>
          <w14:ligatures w14:val="none"/>
        </w:rPr>
      </w:pPr>
    </w:p>
    <w:p w14:paraId="0321CA77" w14:textId="77777777" w:rsidR="00465DC6" w:rsidRPr="008E49CB" w:rsidRDefault="00465DC6" w:rsidP="00465DC6">
      <w:pPr>
        <w:keepNext/>
        <w:keepLines/>
        <w:widowControl w:val="0"/>
        <w:suppressAutoHyphens/>
        <w:spacing w:before="120" w:after="120" w:line="276" w:lineRule="auto"/>
        <w:jc w:val="center"/>
        <w:rPr>
          <w:rFonts w:ascii="Times New Roman" w:eastAsia="Arial" w:hAnsi="Times New Roman" w:cs="Times New Roman"/>
          <w:b/>
          <w:bCs/>
          <w:sz w:val="22"/>
          <w:lang w:eastAsia="zh-CN" w:bidi="hi-IN"/>
          <w14:ligatures w14:val="none"/>
        </w:rPr>
      </w:pPr>
    </w:p>
    <w:p w14:paraId="4260F173" w14:textId="77777777" w:rsidR="00465DC6" w:rsidRPr="008E49CB" w:rsidRDefault="00465DC6" w:rsidP="00465DC6">
      <w:pPr>
        <w:keepNext/>
        <w:keepLines/>
        <w:widowControl w:val="0"/>
        <w:suppressAutoHyphens/>
        <w:spacing w:before="120" w:after="120" w:line="276" w:lineRule="auto"/>
        <w:jc w:val="center"/>
        <w:rPr>
          <w:rFonts w:ascii="Times New Roman" w:eastAsia="Arial" w:hAnsi="Times New Roman" w:cs="Times New Roman"/>
          <w:b/>
          <w:bCs/>
          <w:sz w:val="22"/>
          <w:lang w:eastAsia="zh-CN" w:bidi="hi-IN"/>
          <w14:ligatures w14:val="none"/>
        </w:rPr>
      </w:pPr>
    </w:p>
    <w:p w14:paraId="1C1BA7CB" w14:textId="77777777" w:rsidR="00465DC6" w:rsidRPr="008E49CB" w:rsidRDefault="00465DC6" w:rsidP="00465DC6">
      <w:pPr>
        <w:spacing w:before="120" w:after="120" w:line="276" w:lineRule="auto"/>
        <w:jc w:val="center"/>
        <w:rPr>
          <w:rFonts w:ascii="Times New Roman" w:eastAsia="Calibri" w:hAnsi="Times New Roman" w:cs="Times New Roman"/>
          <w:b/>
          <w:bCs/>
          <w:sz w:val="22"/>
          <w14:ligatures w14:val="none"/>
        </w:rPr>
      </w:pPr>
    </w:p>
    <w:p w14:paraId="6C00C726" w14:textId="77777777" w:rsidR="00465DC6" w:rsidRPr="006E333F" w:rsidRDefault="00465DC6" w:rsidP="00465DC6">
      <w:pPr>
        <w:spacing w:before="120" w:after="120" w:line="276" w:lineRule="auto"/>
        <w:jc w:val="center"/>
        <w:rPr>
          <w:rFonts w:ascii="Times New Roman" w:eastAsia="Calibri" w:hAnsi="Times New Roman" w:cs="Times New Roman"/>
          <w:b/>
          <w:bCs/>
          <w:sz w:val="22"/>
          <w14:ligatures w14:val="none"/>
        </w:rPr>
      </w:pPr>
      <w:r w:rsidRPr="008E49CB">
        <w:rPr>
          <w:rFonts w:ascii="Times New Roman" w:eastAsia="Calibri" w:hAnsi="Times New Roman" w:cs="Times New Roman"/>
          <w:b/>
          <w:bCs/>
          <w:sz w:val="22"/>
          <w14:ligatures w14:val="none"/>
        </w:rPr>
        <w:t xml:space="preserve">ke komplexnímu </w:t>
      </w:r>
      <w:r w:rsidRPr="006E333F">
        <w:rPr>
          <w:rFonts w:ascii="Times New Roman" w:eastAsia="Calibri" w:hAnsi="Times New Roman" w:cs="Times New Roman"/>
          <w:b/>
          <w:bCs/>
          <w:sz w:val="22"/>
          <w14:ligatures w14:val="none"/>
        </w:rPr>
        <w:t>pozměňovacímu návrhu poslanců Zuzany Mrázové, Karla Havlíčka, Igora Červeného, Radima Fialy, Vojtěcha Krňanského, Borise Šťastného, Evy Fialové, Barbory Rázga a Tomáše Doležala k návrhu zákona, kterým se mění zákon č. 283/2021 Sb., stavební zákon, ve znění pozdějších předpisů, a další související zákony</w:t>
      </w:r>
    </w:p>
    <w:p w14:paraId="74E4E3AE" w14:textId="77777777" w:rsidR="00465DC6" w:rsidRPr="006E333F" w:rsidRDefault="00465DC6" w:rsidP="00465DC6">
      <w:pPr>
        <w:spacing w:before="120" w:after="120" w:line="276" w:lineRule="auto"/>
        <w:jc w:val="center"/>
        <w:rPr>
          <w:rFonts w:ascii="Times New Roman" w:eastAsia="Calibri" w:hAnsi="Times New Roman" w:cs="Times New Roman"/>
          <w:b/>
          <w:bCs/>
          <w:sz w:val="22"/>
          <w14:ligatures w14:val="none"/>
        </w:rPr>
      </w:pPr>
      <w:r w:rsidRPr="006E333F">
        <w:rPr>
          <w:rFonts w:ascii="Times New Roman" w:eastAsia="Calibri" w:hAnsi="Times New Roman" w:cs="Times New Roman"/>
          <w:b/>
          <w:bCs/>
          <w:sz w:val="22"/>
          <w14:ligatures w14:val="none"/>
        </w:rPr>
        <w:t>/sněmovní tisk 67/</w:t>
      </w:r>
    </w:p>
    <w:p w14:paraId="0BFF7330" w14:textId="77777777" w:rsidR="00465DC6" w:rsidRPr="006E333F" w:rsidRDefault="00465DC6" w:rsidP="00465DC6">
      <w:pPr>
        <w:spacing w:before="120" w:after="120" w:line="276" w:lineRule="auto"/>
        <w:jc w:val="center"/>
        <w:rPr>
          <w:rFonts w:ascii="Times New Roman" w:eastAsia="Calibri" w:hAnsi="Times New Roman" w:cs="Times New Roman"/>
          <w:b/>
          <w:bCs/>
          <w:sz w:val="22"/>
          <w14:ligatures w14:val="none"/>
        </w:rPr>
      </w:pPr>
    </w:p>
    <w:p w14:paraId="61F2BE58" w14:textId="77777777" w:rsidR="00465DC6" w:rsidRPr="006E333F" w:rsidRDefault="00465DC6" w:rsidP="00465DC6">
      <w:pPr>
        <w:spacing w:before="120" w:after="120" w:line="276" w:lineRule="auto"/>
        <w:jc w:val="both"/>
        <w:rPr>
          <w:rFonts w:ascii="Times New Roman" w:eastAsia="Calibri" w:hAnsi="Times New Roman" w:cs="Times New Roman"/>
          <w:b/>
          <w:bCs/>
          <w:sz w:val="22"/>
          <w14:ligatures w14:val="none"/>
        </w:rPr>
      </w:pPr>
    </w:p>
    <w:p w14:paraId="387D21DE" w14:textId="77777777" w:rsidR="00465DC6" w:rsidRPr="006E333F" w:rsidRDefault="00465DC6" w:rsidP="00465DC6">
      <w:pPr>
        <w:spacing w:before="120" w:after="120" w:line="276" w:lineRule="auto"/>
        <w:rPr>
          <w:rFonts w:ascii="Times New Roman" w:eastAsia="Calibri" w:hAnsi="Times New Roman" w:cs="Times New Roman"/>
          <w:sz w:val="22"/>
          <w14:ligatures w14:val="none"/>
        </w:rPr>
      </w:pPr>
      <w:r w:rsidRPr="006E333F">
        <w:rPr>
          <w:rFonts w:ascii="Times New Roman" w:eastAsia="Calibri" w:hAnsi="Times New Roman" w:cs="Times New Roman"/>
          <w:sz w:val="22"/>
          <w14:ligatures w14:val="none"/>
        </w:rPr>
        <w:br w:type="page"/>
      </w:r>
    </w:p>
    <w:p w14:paraId="33890AB4" w14:textId="77777777" w:rsidR="00465DC6" w:rsidRPr="006E333F" w:rsidRDefault="00465DC6" w:rsidP="00465DC6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2"/>
          <w14:ligatures w14:val="none"/>
        </w:rPr>
      </w:pPr>
      <w:r w:rsidRPr="006E333F">
        <w:rPr>
          <w:rFonts w:ascii="Times New Roman" w:eastAsia="Calibri" w:hAnsi="Times New Roman" w:cs="Times New Roman"/>
          <w:sz w:val="22"/>
          <w14:ligatures w14:val="none"/>
        </w:rPr>
        <w:lastRenderedPageBreak/>
        <w:t xml:space="preserve">Komplexní pozměňovací návrh k návrhu zákona, kterým se mění zákon č. 283/2021 Sb., stavební zákon, ve znění pozdějších předpisů, a další související zákony /sněmovní tisk 67/, se mění takto: </w:t>
      </w:r>
    </w:p>
    <w:p w14:paraId="0D22981B" w14:textId="77777777" w:rsidR="003B587E" w:rsidRDefault="00F84E24" w:rsidP="006E333F">
      <w:pPr>
        <w:pStyle w:val="Odstavecseseznamem"/>
        <w:widowControl w:val="0"/>
        <w:numPr>
          <w:ilvl w:val="0"/>
          <w:numId w:val="9"/>
        </w:numPr>
        <w:spacing w:before="120" w:after="120" w:line="276" w:lineRule="auto"/>
        <w:rPr>
          <w:rFonts w:ascii="Times New Roman" w:eastAsia="Times New Roman" w:hAnsi="Times New Roman" w:cs="Times New Roman"/>
          <w:bCs/>
          <w:sz w:val="22"/>
          <w:lang w:eastAsia="cs-CZ"/>
        </w:rPr>
      </w:pPr>
      <w:r>
        <w:rPr>
          <w:rFonts w:ascii="Times New Roman" w:eastAsia="Times New Roman" w:hAnsi="Times New Roman" w:cs="Times New Roman"/>
          <w:bCs/>
          <w:sz w:val="22"/>
          <w:lang w:eastAsia="cs-CZ"/>
        </w:rPr>
        <w:t xml:space="preserve">V bodě </w:t>
      </w:r>
      <w:r w:rsidR="002E2A22">
        <w:rPr>
          <w:rFonts w:ascii="Times New Roman" w:eastAsia="Times New Roman" w:hAnsi="Times New Roman" w:cs="Times New Roman"/>
          <w:bCs/>
          <w:sz w:val="22"/>
          <w:lang w:eastAsia="cs-CZ"/>
        </w:rPr>
        <w:t>36 v </w:t>
      </w:r>
      <w:r w:rsidR="00E93C59">
        <w:rPr>
          <w:rFonts w:ascii="Times New Roman" w:eastAsia="Times New Roman" w:hAnsi="Times New Roman" w:cs="Times New Roman"/>
          <w:bCs/>
          <w:sz w:val="22"/>
          <w:lang w:eastAsia="cs-CZ"/>
        </w:rPr>
        <w:t>§</w:t>
      </w:r>
      <w:r w:rsidR="002E2A22">
        <w:rPr>
          <w:rFonts w:ascii="Times New Roman" w:eastAsia="Times New Roman" w:hAnsi="Times New Roman" w:cs="Times New Roman"/>
          <w:bCs/>
          <w:sz w:val="22"/>
          <w:lang w:eastAsia="cs-CZ"/>
        </w:rPr>
        <w:t xml:space="preserve"> 16 </w:t>
      </w:r>
      <w:r w:rsidR="00E93C59">
        <w:rPr>
          <w:rFonts w:ascii="Times New Roman" w:eastAsia="Times New Roman" w:hAnsi="Times New Roman" w:cs="Times New Roman"/>
          <w:bCs/>
          <w:sz w:val="22"/>
          <w:lang w:eastAsia="cs-CZ"/>
        </w:rPr>
        <w:t xml:space="preserve">se stávající text </w:t>
      </w:r>
      <w:r w:rsidR="003B587E">
        <w:rPr>
          <w:rFonts w:ascii="Times New Roman" w:eastAsia="Times New Roman" w:hAnsi="Times New Roman" w:cs="Times New Roman"/>
          <w:bCs/>
          <w:sz w:val="22"/>
          <w:lang w:eastAsia="cs-CZ"/>
        </w:rPr>
        <w:t>označuje jako odstavec 1 a doplňuje se odstavec 2, který zní:</w:t>
      </w:r>
    </w:p>
    <w:p w14:paraId="2DA68BAD" w14:textId="77777777" w:rsidR="003B587E" w:rsidRDefault="003B587E" w:rsidP="003B587E">
      <w:pPr>
        <w:pStyle w:val="Odstavecseseznamem"/>
        <w:widowControl w:val="0"/>
        <w:spacing w:before="120" w:after="120" w:line="276" w:lineRule="auto"/>
        <w:rPr>
          <w:rFonts w:ascii="Times New Roman" w:eastAsia="Times New Roman" w:hAnsi="Times New Roman" w:cs="Times New Roman"/>
          <w:bCs/>
          <w:sz w:val="22"/>
          <w:lang w:eastAsia="cs-CZ"/>
        </w:rPr>
      </w:pPr>
    </w:p>
    <w:p w14:paraId="6E6D99A8" w14:textId="79AAB5A3" w:rsidR="003B587E" w:rsidRDefault="003B587E" w:rsidP="009F463C">
      <w:pPr>
        <w:pStyle w:val="Odstavecseseznamem"/>
        <w:widowControl w:val="0"/>
        <w:spacing w:before="120" w:after="120" w:line="276" w:lineRule="auto"/>
        <w:jc w:val="both"/>
        <w:rPr>
          <w:rFonts w:ascii="Times New Roman" w:eastAsia="Times New Roman" w:hAnsi="Times New Roman" w:cs="Times New Roman"/>
          <w:bCs/>
          <w:sz w:val="22"/>
          <w:lang w:eastAsia="cs-CZ"/>
        </w:rPr>
      </w:pPr>
      <w:r>
        <w:rPr>
          <w:rFonts w:ascii="Times New Roman" w:eastAsia="Times New Roman" w:hAnsi="Times New Roman" w:cs="Times New Roman"/>
          <w:bCs/>
          <w:sz w:val="22"/>
          <w:lang w:eastAsia="cs-CZ"/>
        </w:rPr>
        <w:t>„</w:t>
      </w:r>
      <w:r w:rsidRPr="003B587E">
        <w:rPr>
          <w:rFonts w:ascii="Times New Roman" w:eastAsia="Times New Roman" w:hAnsi="Times New Roman" w:cs="Times New Roman"/>
          <w:bCs/>
          <w:sz w:val="22"/>
          <w:lang w:eastAsia="cs-CZ"/>
        </w:rPr>
        <w:t>(2) K</w:t>
      </w:r>
      <w:r w:rsidR="00641DDF">
        <w:rPr>
          <w:rFonts w:ascii="Times New Roman" w:eastAsia="Times New Roman" w:hAnsi="Times New Roman" w:cs="Times New Roman"/>
          <w:bCs/>
          <w:sz w:val="22"/>
          <w:lang w:eastAsia="cs-CZ"/>
        </w:rPr>
        <w:t xml:space="preserve"> podpoře </w:t>
      </w:r>
      <w:r w:rsidRPr="003B587E">
        <w:rPr>
          <w:rFonts w:ascii="Times New Roman" w:eastAsia="Times New Roman" w:hAnsi="Times New Roman" w:cs="Times New Roman"/>
          <w:bCs/>
          <w:sz w:val="22"/>
          <w:lang w:eastAsia="cs-CZ"/>
        </w:rPr>
        <w:t>výkonu působnosti samosprávy podle tohoto zákona a k naplňování cílů tohoto zákona může obec</w:t>
      </w:r>
      <w:r w:rsidR="00331FED">
        <w:rPr>
          <w:rFonts w:ascii="Times New Roman" w:eastAsia="Times New Roman" w:hAnsi="Times New Roman" w:cs="Times New Roman"/>
          <w:bCs/>
          <w:sz w:val="22"/>
          <w:lang w:eastAsia="cs-CZ"/>
        </w:rPr>
        <w:t xml:space="preserve">, společenství obcí </w:t>
      </w:r>
      <w:r w:rsidR="00025C08">
        <w:rPr>
          <w:rFonts w:ascii="Times New Roman" w:eastAsia="Times New Roman" w:hAnsi="Times New Roman" w:cs="Times New Roman"/>
          <w:bCs/>
          <w:sz w:val="22"/>
          <w:lang w:eastAsia="cs-CZ"/>
        </w:rPr>
        <w:t>nebo</w:t>
      </w:r>
      <w:r w:rsidR="00A267E7">
        <w:rPr>
          <w:rFonts w:ascii="Times New Roman" w:eastAsia="Times New Roman" w:hAnsi="Times New Roman" w:cs="Times New Roman"/>
          <w:bCs/>
          <w:sz w:val="22"/>
          <w:lang w:eastAsia="cs-CZ"/>
        </w:rPr>
        <w:t xml:space="preserve"> </w:t>
      </w:r>
      <w:r w:rsidRPr="003B587E">
        <w:rPr>
          <w:rFonts w:ascii="Times New Roman" w:eastAsia="Times New Roman" w:hAnsi="Times New Roman" w:cs="Times New Roman"/>
          <w:bCs/>
          <w:sz w:val="22"/>
          <w:lang w:eastAsia="cs-CZ"/>
        </w:rPr>
        <w:t>kraj zřídit útvar architekta nebo jmenovat obecního, městského nebo krajského architekta.</w:t>
      </w:r>
      <w:r>
        <w:rPr>
          <w:rFonts w:ascii="Times New Roman" w:eastAsia="Times New Roman" w:hAnsi="Times New Roman" w:cs="Times New Roman"/>
          <w:bCs/>
          <w:sz w:val="22"/>
          <w:lang w:eastAsia="cs-CZ"/>
        </w:rPr>
        <w:t>“</w:t>
      </w:r>
    </w:p>
    <w:p w14:paraId="63461BED" w14:textId="77777777" w:rsidR="003B587E" w:rsidRDefault="003B587E" w:rsidP="003B587E">
      <w:pPr>
        <w:pStyle w:val="Odstavecseseznamem"/>
        <w:widowControl w:val="0"/>
        <w:spacing w:before="120" w:after="120" w:line="276" w:lineRule="auto"/>
        <w:rPr>
          <w:rFonts w:ascii="Times New Roman" w:eastAsia="Times New Roman" w:hAnsi="Times New Roman" w:cs="Times New Roman"/>
          <w:bCs/>
          <w:sz w:val="22"/>
          <w:lang w:eastAsia="cs-CZ"/>
        </w:rPr>
      </w:pPr>
    </w:p>
    <w:p w14:paraId="6D04C7E7" w14:textId="187DF47A" w:rsidR="00D61003" w:rsidRPr="008E49CB" w:rsidRDefault="00D61003" w:rsidP="00D13C23">
      <w:pPr>
        <w:spacing w:before="120" w:after="120" w:line="276" w:lineRule="auto"/>
        <w:jc w:val="both"/>
        <w:rPr>
          <w:rFonts w:ascii="Times New Roman" w:eastAsia="Aptos" w:hAnsi="Times New Roman" w:cs="Times New Roman"/>
          <w:b/>
          <w:sz w:val="22"/>
        </w:rPr>
      </w:pPr>
      <w:r w:rsidRPr="00D61003">
        <w:rPr>
          <w:rFonts w:ascii="Times New Roman" w:eastAsia="Aptos" w:hAnsi="Times New Roman" w:cs="Times New Roman"/>
          <w:b/>
          <w:sz w:val="22"/>
        </w:rPr>
        <w:t>Odůvodnění</w:t>
      </w:r>
    </w:p>
    <w:p w14:paraId="272CE33B" w14:textId="57E39AA1" w:rsidR="000C0239" w:rsidRDefault="00763CAD" w:rsidP="00763CAD">
      <w:pPr>
        <w:spacing w:before="120" w:after="120" w:line="276" w:lineRule="auto"/>
        <w:jc w:val="both"/>
        <w:rPr>
          <w:rFonts w:ascii="Times New Roman" w:eastAsia="Aptos" w:hAnsi="Times New Roman" w:cs="Times New Roman"/>
          <w:bCs/>
          <w:sz w:val="22"/>
        </w:rPr>
      </w:pPr>
      <w:r w:rsidRPr="00763CAD">
        <w:rPr>
          <w:rFonts w:ascii="Times New Roman" w:eastAsia="Aptos" w:hAnsi="Times New Roman" w:cs="Times New Roman"/>
          <w:bCs/>
          <w:sz w:val="22"/>
        </w:rPr>
        <w:t>Navr</w:t>
      </w:r>
      <w:r w:rsidR="00E00605">
        <w:rPr>
          <w:rFonts w:ascii="Times New Roman" w:eastAsia="Aptos" w:hAnsi="Times New Roman" w:cs="Times New Roman"/>
          <w:bCs/>
          <w:sz w:val="22"/>
        </w:rPr>
        <w:t>žené doplnění</w:t>
      </w:r>
      <w:r w:rsidRPr="00763CAD">
        <w:rPr>
          <w:rFonts w:ascii="Times New Roman" w:eastAsia="Aptos" w:hAnsi="Times New Roman" w:cs="Times New Roman"/>
          <w:bCs/>
          <w:sz w:val="22"/>
        </w:rPr>
        <w:t xml:space="preserve"> </w:t>
      </w:r>
      <w:r w:rsidR="00E00605">
        <w:rPr>
          <w:rFonts w:ascii="Times New Roman" w:eastAsia="Aptos" w:hAnsi="Times New Roman" w:cs="Times New Roman"/>
          <w:bCs/>
          <w:sz w:val="22"/>
        </w:rPr>
        <w:t xml:space="preserve">novely </w:t>
      </w:r>
      <w:r w:rsidRPr="00763CAD">
        <w:rPr>
          <w:rFonts w:ascii="Times New Roman" w:eastAsia="Aptos" w:hAnsi="Times New Roman" w:cs="Times New Roman"/>
          <w:bCs/>
          <w:sz w:val="22"/>
        </w:rPr>
        <w:t xml:space="preserve">stavebního zákona, reaguje na dlouhodobou </w:t>
      </w:r>
      <w:r w:rsidR="00F0035C">
        <w:rPr>
          <w:rFonts w:ascii="Times New Roman" w:eastAsia="Aptos" w:hAnsi="Times New Roman" w:cs="Times New Roman"/>
          <w:bCs/>
          <w:sz w:val="22"/>
        </w:rPr>
        <w:t>poptávku</w:t>
      </w:r>
      <w:r w:rsidRPr="00763CAD">
        <w:rPr>
          <w:rFonts w:ascii="Times New Roman" w:eastAsia="Aptos" w:hAnsi="Times New Roman" w:cs="Times New Roman"/>
          <w:bCs/>
          <w:sz w:val="22"/>
        </w:rPr>
        <w:t xml:space="preserve"> českých obcí</w:t>
      </w:r>
      <w:r w:rsidR="00E45D64">
        <w:rPr>
          <w:rFonts w:ascii="Times New Roman" w:eastAsia="Aptos" w:hAnsi="Times New Roman" w:cs="Times New Roman"/>
          <w:bCs/>
          <w:sz w:val="22"/>
        </w:rPr>
        <w:t>, </w:t>
      </w:r>
      <w:r w:rsidRPr="00763CAD">
        <w:rPr>
          <w:rFonts w:ascii="Times New Roman" w:eastAsia="Aptos" w:hAnsi="Times New Roman" w:cs="Times New Roman"/>
          <w:bCs/>
          <w:sz w:val="22"/>
        </w:rPr>
        <w:t>měst</w:t>
      </w:r>
      <w:r w:rsidR="00E45D64">
        <w:rPr>
          <w:rFonts w:ascii="Times New Roman" w:eastAsia="Aptos" w:hAnsi="Times New Roman" w:cs="Times New Roman"/>
          <w:bCs/>
          <w:sz w:val="22"/>
        </w:rPr>
        <w:t xml:space="preserve"> i</w:t>
      </w:r>
      <w:r w:rsidR="00F0035C">
        <w:rPr>
          <w:rFonts w:ascii="Times New Roman" w:eastAsia="Aptos" w:hAnsi="Times New Roman" w:cs="Times New Roman"/>
          <w:bCs/>
          <w:sz w:val="22"/>
        </w:rPr>
        <w:t> </w:t>
      </w:r>
      <w:r w:rsidR="00E45D64">
        <w:rPr>
          <w:rFonts w:ascii="Times New Roman" w:eastAsia="Aptos" w:hAnsi="Times New Roman" w:cs="Times New Roman"/>
          <w:bCs/>
          <w:sz w:val="22"/>
        </w:rPr>
        <w:t>krajů</w:t>
      </w:r>
      <w:r w:rsidRPr="00763CAD">
        <w:rPr>
          <w:rFonts w:ascii="Times New Roman" w:eastAsia="Aptos" w:hAnsi="Times New Roman" w:cs="Times New Roman"/>
          <w:bCs/>
          <w:sz w:val="22"/>
        </w:rPr>
        <w:t>, kter</w:t>
      </w:r>
      <w:r w:rsidR="00E45D64">
        <w:rPr>
          <w:rFonts w:ascii="Times New Roman" w:eastAsia="Aptos" w:hAnsi="Times New Roman" w:cs="Times New Roman"/>
          <w:bCs/>
          <w:sz w:val="22"/>
        </w:rPr>
        <w:t>é</w:t>
      </w:r>
      <w:r w:rsidRPr="00763CAD">
        <w:rPr>
          <w:rFonts w:ascii="Times New Roman" w:eastAsia="Aptos" w:hAnsi="Times New Roman" w:cs="Times New Roman"/>
          <w:bCs/>
          <w:sz w:val="22"/>
        </w:rPr>
        <w:t xml:space="preserve"> si zřizují nebo smluvně zajišťují pozici městského (obecního) </w:t>
      </w:r>
      <w:r w:rsidR="00A969CF">
        <w:rPr>
          <w:rFonts w:ascii="Times New Roman" w:eastAsia="Aptos" w:hAnsi="Times New Roman" w:cs="Times New Roman"/>
          <w:bCs/>
          <w:sz w:val="22"/>
        </w:rPr>
        <w:t xml:space="preserve">nebo krajského </w:t>
      </w:r>
      <w:r w:rsidRPr="00763CAD">
        <w:rPr>
          <w:rFonts w:ascii="Times New Roman" w:eastAsia="Aptos" w:hAnsi="Times New Roman" w:cs="Times New Roman"/>
          <w:bCs/>
          <w:sz w:val="22"/>
        </w:rPr>
        <w:t xml:space="preserve">architekta jako odborného partnera samosprávy pro rozvoj území, </w:t>
      </w:r>
      <w:r w:rsidR="00A969CF">
        <w:rPr>
          <w:rFonts w:ascii="Times New Roman" w:eastAsia="Aptos" w:hAnsi="Times New Roman" w:cs="Times New Roman"/>
          <w:bCs/>
          <w:sz w:val="22"/>
        </w:rPr>
        <w:t>kvalitu vystavěného prostředí a</w:t>
      </w:r>
      <w:r w:rsidR="00F0035C">
        <w:rPr>
          <w:rFonts w:ascii="Times New Roman" w:eastAsia="Aptos" w:hAnsi="Times New Roman" w:cs="Times New Roman"/>
          <w:bCs/>
          <w:sz w:val="22"/>
        </w:rPr>
        <w:t> </w:t>
      </w:r>
      <w:r w:rsidRPr="00763CAD">
        <w:rPr>
          <w:rFonts w:ascii="Times New Roman" w:eastAsia="Aptos" w:hAnsi="Times New Roman" w:cs="Times New Roman"/>
          <w:bCs/>
          <w:sz w:val="22"/>
        </w:rPr>
        <w:t>veřejn</w:t>
      </w:r>
      <w:r w:rsidR="00A969CF">
        <w:rPr>
          <w:rFonts w:ascii="Times New Roman" w:eastAsia="Aptos" w:hAnsi="Times New Roman" w:cs="Times New Roman"/>
          <w:bCs/>
          <w:sz w:val="22"/>
        </w:rPr>
        <w:t>ého</w:t>
      </w:r>
      <w:r w:rsidRPr="00763CAD">
        <w:rPr>
          <w:rFonts w:ascii="Times New Roman" w:eastAsia="Aptos" w:hAnsi="Times New Roman" w:cs="Times New Roman"/>
          <w:bCs/>
          <w:sz w:val="22"/>
        </w:rPr>
        <w:t xml:space="preserve"> prostor</w:t>
      </w:r>
      <w:r w:rsidR="00A969CF">
        <w:rPr>
          <w:rFonts w:ascii="Times New Roman" w:eastAsia="Aptos" w:hAnsi="Times New Roman" w:cs="Times New Roman"/>
          <w:bCs/>
          <w:sz w:val="22"/>
        </w:rPr>
        <w:t>u</w:t>
      </w:r>
      <w:r w:rsidR="000C0239">
        <w:rPr>
          <w:rFonts w:ascii="Times New Roman" w:eastAsia="Aptos" w:hAnsi="Times New Roman" w:cs="Times New Roman"/>
          <w:bCs/>
          <w:sz w:val="22"/>
        </w:rPr>
        <w:t xml:space="preserve"> a instituci, která může </w:t>
      </w:r>
      <w:r w:rsidR="00674AB2">
        <w:rPr>
          <w:rFonts w:ascii="Times New Roman" w:eastAsia="Aptos" w:hAnsi="Times New Roman" w:cs="Times New Roman"/>
          <w:bCs/>
          <w:sz w:val="22"/>
        </w:rPr>
        <w:t xml:space="preserve">z titulu pověření rady obce nebo kraje </w:t>
      </w:r>
      <w:r w:rsidR="000C0239">
        <w:rPr>
          <w:rFonts w:ascii="Times New Roman" w:eastAsia="Aptos" w:hAnsi="Times New Roman" w:cs="Times New Roman"/>
          <w:bCs/>
          <w:sz w:val="22"/>
        </w:rPr>
        <w:t>zajišťovat plněn</w:t>
      </w:r>
      <w:r w:rsidR="003A5366">
        <w:rPr>
          <w:rFonts w:ascii="Times New Roman" w:eastAsia="Aptos" w:hAnsi="Times New Roman" w:cs="Times New Roman"/>
          <w:bCs/>
          <w:sz w:val="22"/>
        </w:rPr>
        <w:t>í</w:t>
      </w:r>
      <w:r w:rsidR="000C0239">
        <w:rPr>
          <w:rFonts w:ascii="Times New Roman" w:eastAsia="Aptos" w:hAnsi="Times New Roman" w:cs="Times New Roman"/>
          <w:bCs/>
          <w:sz w:val="22"/>
        </w:rPr>
        <w:t xml:space="preserve"> vybraných úkolů samosprávy</w:t>
      </w:r>
      <w:r w:rsidR="000F7882">
        <w:rPr>
          <w:rFonts w:ascii="Times New Roman" w:eastAsia="Aptos" w:hAnsi="Times New Roman" w:cs="Times New Roman"/>
          <w:bCs/>
          <w:sz w:val="22"/>
        </w:rPr>
        <w:t>, jež nejsou vyhrazenou pravomocí zastupitelstva nebo rady.</w:t>
      </w:r>
    </w:p>
    <w:p w14:paraId="40D617C8" w14:textId="22FC1C5A" w:rsidR="00CF6F25" w:rsidRDefault="00763CAD" w:rsidP="00763CAD">
      <w:pPr>
        <w:spacing w:before="120" w:after="120" w:line="276" w:lineRule="auto"/>
        <w:jc w:val="both"/>
        <w:rPr>
          <w:rFonts w:ascii="Times New Roman" w:eastAsia="Aptos" w:hAnsi="Times New Roman" w:cs="Times New Roman"/>
          <w:bCs/>
          <w:sz w:val="22"/>
        </w:rPr>
      </w:pPr>
      <w:r w:rsidRPr="00763CAD">
        <w:rPr>
          <w:rFonts w:ascii="Times New Roman" w:eastAsia="Aptos" w:hAnsi="Times New Roman" w:cs="Times New Roman"/>
          <w:bCs/>
          <w:sz w:val="22"/>
        </w:rPr>
        <w:t>Přestože se tento institut v praxi reálně využívá a osvědčuje, ne</w:t>
      </w:r>
      <w:r w:rsidR="003F0266">
        <w:rPr>
          <w:rFonts w:ascii="Times New Roman" w:eastAsia="Aptos" w:hAnsi="Times New Roman" w:cs="Times New Roman"/>
          <w:bCs/>
          <w:sz w:val="22"/>
        </w:rPr>
        <w:t xml:space="preserve">má dosud výslovnou oporu </w:t>
      </w:r>
      <w:r w:rsidRPr="00763CAD">
        <w:rPr>
          <w:rFonts w:ascii="Times New Roman" w:eastAsia="Aptos" w:hAnsi="Times New Roman" w:cs="Times New Roman"/>
          <w:bCs/>
          <w:sz w:val="22"/>
        </w:rPr>
        <w:t xml:space="preserve">v právním řádu. I přes absenci zákonné úpravy jej v České republice </w:t>
      </w:r>
      <w:r w:rsidR="00BE74B3" w:rsidRPr="00763CAD">
        <w:rPr>
          <w:rFonts w:ascii="Times New Roman" w:eastAsia="Aptos" w:hAnsi="Times New Roman" w:cs="Times New Roman"/>
          <w:bCs/>
          <w:sz w:val="22"/>
        </w:rPr>
        <w:t>využív</w:t>
      </w:r>
      <w:r w:rsidR="00BE74B3">
        <w:rPr>
          <w:rFonts w:ascii="Times New Roman" w:eastAsia="Aptos" w:hAnsi="Times New Roman" w:cs="Times New Roman"/>
          <w:bCs/>
          <w:sz w:val="22"/>
        </w:rPr>
        <w:t xml:space="preserve">á více než 100 měst a </w:t>
      </w:r>
      <w:r w:rsidRPr="00763CAD">
        <w:rPr>
          <w:rFonts w:ascii="Times New Roman" w:eastAsia="Aptos" w:hAnsi="Times New Roman" w:cs="Times New Roman"/>
          <w:bCs/>
          <w:sz w:val="22"/>
        </w:rPr>
        <w:t xml:space="preserve">obcí všech velikostí. </w:t>
      </w:r>
      <w:r w:rsidR="00F65F02">
        <w:rPr>
          <w:rFonts w:ascii="Times New Roman" w:eastAsia="Aptos" w:hAnsi="Times New Roman" w:cs="Times New Roman"/>
          <w:bCs/>
          <w:sz w:val="22"/>
        </w:rPr>
        <w:t xml:space="preserve">Podle velikosti a potřeb </w:t>
      </w:r>
      <w:r w:rsidR="00425DA4">
        <w:rPr>
          <w:rFonts w:ascii="Times New Roman" w:eastAsia="Aptos" w:hAnsi="Times New Roman" w:cs="Times New Roman"/>
          <w:bCs/>
          <w:sz w:val="22"/>
        </w:rPr>
        <w:t xml:space="preserve">jednotlivých měst se institut architekta zřizuje buď jako </w:t>
      </w:r>
      <w:r w:rsidR="00EE1934">
        <w:rPr>
          <w:rFonts w:ascii="Times New Roman" w:eastAsia="Aptos" w:hAnsi="Times New Roman" w:cs="Times New Roman"/>
          <w:bCs/>
          <w:sz w:val="22"/>
        </w:rPr>
        <w:t xml:space="preserve">samostatný útvar zařazený organizačně v rámci obecního či městského úřadu, resp. magistrátu, </w:t>
      </w:r>
      <w:r w:rsidR="00B162F2">
        <w:rPr>
          <w:rFonts w:ascii="Times New Roman" w:eastAsia="Aptos" w:hAnsi="Times New Roman" w:cs="Times New Roman"/>
          <w:bCs/>
          <w:sz w:val="22"/>
        </w:rPr>
        <w:t xml:space="preserve">nebo externí, nejčastěji příspěvková organizace města, </w:t>
      </w:r>
      <w:r w:rsidR="00B30871">
        <w:rPr>
          <w:rFonts w:ascii="Times New Roman" w:eastAsia="Aptos" w:hAnsi="Times New Roman" w:cs="Times New Roman"/>
          <w:bCs/>
          <w:sz w:val="22"/>
        </w:rPr>
        <w:t xml:space="preserve">nebo jako individuální pracovní nebo externí pozice konkrétního architekta. </w:t>
      </w:r>
      <w:r w:rsidRPr="00763CAD">
        <w:rPr>
          <w:rFonts w:ascii="Times New Roman" w:eastAsia="Aptos" w:hAnsi="Times New Roman" w:cs="Times New Roman"/>
          <w:bCs/>
          <w:sz w:val="22"/>
        </w:rPr>
        <w:t xml:space="preserve">Mezi největší města, která institut městského architekta </w:t>
      </w:r>
      <w:r w:rsidR="00682557">
        <w:rPr>
          <w:rFonts w:ascii="Times New Roman" w:eastAsia="Aptos" w:hAnsi="Times New Roman" w:cs="Times New Roman"/>
          <w:bCs/>
          <w:sz w:val="22"/>
        </w:rPr>
        <w:t xml:space="preserve">nebo útvaru architekta </w:t>
      </w:r>
      <w:r w:rsidRPr="00763CAD">
        <w:rPr>
          <w:rFonts w:ascii="Times New Roman" w:eastAsia="Aptos" w:hAnsi="Times New Roman" w:cs="Times New Roman"/>
          <w:bCs/>
          <w:sz w:val="22"/>
        </w:rPr>
        <w:t xml:space="preserve">využívají, patří hl. m. Praha, která zřídila Institut plánování a rozvoje (IPR), Brno s Kanceláří architekta města Brna (KAM), </w:t>
      </w:r>
      <w:r w:rsidR="00FC53ED">
        <w:rPr>
          <w:rFonts w:ascii="Times New Roman" w:eastAsia="Aptos" w:hAnsi="Times New Roman" w:cs="Times New Roman"/>
          <w:bCs/>
          <w:sz w:val="22"/>
        </w:rPr>
        <w:t xml:space="preserve">Ostrava s Městským ateliérem prostorového plánování a architektury (MAPPA), Liberec </w:t>
      </w:r>
      <w:r w:rsidR="00FC53ED" w:rsidRPr="00763CAD">
        <w:rPr>
          <w:rFonts w:ascii="Times New Roman" w:eastAsia="Aptos" w:hAnsi="Times New Roman" w:cs="Times New Roman"/>
          <w:bCs/>
          <w:sz w:val="22"/>
        </w:rPr>
        <w:t xml:space="preserve">s Kanceláří architekta města </w:t>
      </w:r>
      <w:r w:rsidR="00FC53ED">
        <w:rPr>
          <w:rFonts w:ascii="Times New Roman" w:eastAsia="Aptos" w:hAnsi="Times New Roman" w:cs="Times New Roman"/>
          <w:bCs/>
          <w:sz w:val="22"/>
        </w:rPr>
        <w:t xml:space="preserve">(KAM), Plzeň </w:t>
      </w:r>
      <w:r w:rsidR="00F57199">
        <w:rPr>
          <w:rFonts w:ascii="Times New Roman" w:eastAsia="Aptos" w:hAnsi="Times New Roman" w:cs="Times New Roman"/>
          <w:bCs/>
          <w:sz w:val="22"/>
        </w:rPr>
        <w:t xml:space="preserve">s útvarem koncepce a rozvoje </w:t>
      </w:r>
      <w:r w:rsidR="00D25354">
        <w:rPr>
          <w:rFonts w:ascii="Times New Roman" w:eastAsia="Aptos" w:hAnsi="Times New Roman" w:cs="Times New Roman"/>
          <w:bCs/>
          <w:sz w:val="22"/>
        </w:rPr>
        <w:t xml:space="preserve">města </w:t>
      </w:r>
      <w:r w:rsidR="00F57199">
        <w:rPr>
          <w:rFonts w:ascii="Times New Roman" w:eastAsia="Aptos" w:hAnsi="Times New Roman" w:cs="Times New Roman"/>
          <w:bCs/>
          <w:sz w:val="22"/>
        </w:rPr>
        <w:t>(URM</w:t>
      </w:r>
      <w:r w:rsidR="00CF6F25">
        <w:rPr>
          <w:rFonts w:ascii="Times New Roman" w:eastAsia="Aptos" w:hAnsi="Times New Roman" w:cs="Times New Roman"/>
          <w:bCs/>
          <w:sz w:val="22"/>
        </w:rPr>
        <w:t xml:space="preserve">), Zlín </w:t>
      </w:r>
      <w:r w:rsidR="00CF6F25" w:rsidRPr="00763CAD">
        <w:rPr>
          <w:rFonts w:ascii="Times New Roman" w:eastAsia="Aptos" w:hAnsi="Times New Roman" w:cs="Times New Roman"/>
          <w:bCs/>
          <w:sz w:val="22"/>
        </w:rPr>
        <w:t>s</w:t>
      </w:r>
      <w:r w:rsidR="00E36C72">
        <w:rPr>
          <w:rFonts w:ascii="Times New Roman" w:eastAsia="Aptos" w:hAnsi="Times New Roman" w:cs="Times New Roman"/>
          <w:bCs/>
          <w:sz w:val="22"/>
        </w:rPr>
        <w:t> </w:t>
      </w:r>
      <w:r w:rsidR="00CF6F25" w:rsidRPr="00763CAD">
        <w:rPr>
          <w:rFonts w:ascii="Times New Roman" w:eastAsia="Aptos" w:hAnsi="Times New Roman" w:cs="Times New Roman"/>
          <w:bCs/>
          <w:sz w:val="22"/>
        </w:rPr>
        <w:t>Kanceláří architekta města</w:t>
      </w:r>
      <w:r w:rsidR="00CF6F25">
        <w:rPr>
          <w:rFonts w:ascii="Times New Roman" w:eastAsia="Aptos" w:hAnsi="Times New Roman" w:cs="Times New Roman"/>
          <w:bCs/>
          <w:sz w:val="22"/>
        </w:rPr>
        <w:t xml:space="preserve"> (KAM), </w:t>
      </w:r>
      <w:r w:rsidR="00F13183">
        <w:rPr>
          <w:rFonts w:ascii="Times New Roman" w:eastAsia="Aptos" w:hAnsi="Times New Roman" w:cs="Times New Roman"/>
          <w:bCs/>
          <w:sz w:val="22"/>
        </w:rPr>
        <w:t xml:space="preserve">Karlovy Vary </w:t>
      </w:r>
      <w:r w:rsidR="00F13183" w:rsidRPr="00763CAD">
        <w:rPr>
          <w:rFonts w:ascii="Times New Roman" w:eastAsia="Aptos" w:hAnsi="Times New Roman" w:cs="Times New Roman"/>
          <w:bCs/>
          <w:sz w:val="22"/>
        </w:rPr>
        <w:t>s Kanceláří architekta města</w:t>
      </w:r>
      <w:r w:rsidR="00F13183">
        <w:rPr>
          <w:rFonts w:ascii="Times New Roman" w:eastAsia="Aptos" w:hAnsi="Times New Roman" w:cs="Times New Roman"/>
          <w:bCs/>
          <w:sz w:val="22"/>
        </w:rPr>
        <w:t xml:space="preserve"> (KAM)</w:t>
      </w:r>
      <w:r w:rsidR="006A090A">
        <w:rPr>
          <w:rFonts w:ascii="Times New Roman" w:eastAsia="Aptos" w:hAnsi="Times New Roman" w:cs="Times New Roman"/>
          <w:bCs/>
          <w:sz w:val="22"/>
        </w:rPr>
        <w:t xml:space="preserve">. </w:t>
      </w:r>
      <w:r w:rsidR="00B417BC">
        <w:rPr>
          <w:rFonts w:ascii="Times New Roman" w:eastAsia="Aptos" w:hAnsi="Times New Roman" w:cs="Times New Roman"/>
          <w:bCs/>
          <w:sz w:val="22"/>
        </w:rPr>
        <w:t>Útvar archite</w:t>
      </w:r>
      <w:r w:rsidR="00304145">
        <w:rPr>
          <w:rFonts w:ascii="Times New Roman" w:eastAsia="Aptos" w:hAnsi="Times New Roman" w:cs="Times New Roman"/>
          <w:bCs/>
          <w:sz w:val="22"/>
        </w:rPr>
        <w:t>k</w:t>
      </w:r>
      <w:r w:rsidR="00B417BC">
        <w:rPr>
          <w:rFonts w:ascii="Times New Roman" w:eastAsia="Aptos" w:hAnsi="Times New Roman" w:cs="Times New Roman"/>
          <w:bCs/>
          <w:sz w:val="22"/>
        </w:rPr>
        <w:t xml:space="preserve">ta nebo městský architekt se však objevují i ve středních nebo menších městech jako je např. </w:t>
      </w:r>
      <w:r w:rsidR="00F13183">
        <w:rPr>
          <w:rFonts w:ascii="Times New Roman" w:eastAsia="Aptos" w:hAnsi="Times New Roman" w:cs="Times New Roman"/>
          <w:bCs/>
          <w:sz w:val="22"/>
        </w:rPr>
        <w:t xml:space="preserve">Tábor </w:t>
      </w:r>
      <w:r w:rsidR="00F13183" w:rsidRPr="00763CAD">
        <w:rPr>
          <w:rFonts w:ascii="Times New Roman" w:eastAsia="Aptos" w:hAnsi="Times New Roman" w:cs="Times New Roman"/>
          <w:bCs/>
          <w:sz w:val="22"/>
        </w:rPr>
        <w:t>s</w:t>
      </w:r>
      <w:r w:rsidR="00E36C72">
        <w:rPr>
          <w:rFonts w:ascii="Times New Roman" w:eastAsia="Aptos" w:hAnsi="Times New Roman" w:cs="Times New Roman"/>
          <w:bCs/>
          <w:sz w:val="22"/>
        </w:rPr>
        <w:t> </w:t>
      </w:r>
      <w:r w:rsidR="00F13183" w:rsidRPr="00763CAD">
        <w:rPr>
          <w:rFonts w:ascii="Times New Roman" w:eastAsia="Aptos" w:hAnsi="Times New Roman" w:cs="Times New Roman"/>
          <w:bCs/>
          <w:sz w:val="22"/>
        </w:rPr>
        <w:t>Kanceláří architekta města</w:t>
      </w:r>
      <w:r w:rsidR="00F13183">
        <w:rPr>
          <w:rFonts w:ascii="Times New Roman" w:eastAsia="Aptos" w:hAnsi="Times New Roman" w:cs="Times New Roman"/>
          <w:bCs/>
          <w:sz w:val="22"/>
        </w:rPr>
        <w:t xml:space="preserve"> (KAM) </w:t>
      </w:r>
      <w:r w:rsidR="00B417BC">
        <w:rPr>
          <w:rFonts w:ascii="Times New Roman" w:eastAsia="Aptos" w:hAnsi="Times New Roman" w:cs="Times New Roman"/>
          <w:bCs/>
          <w:sz w:val="22"/>
        </w:rPr>
        <w:t xml:space="preserve">nebo Litomyšl s konkrétní městskou architektkou </w:t>
      </w:r>
      <w:r w:rsidR="00F13183">
        <w:rPr>
          <w:rFonts w:ascii="Times New Roman" w:eastAsia="Aptos" w:hAnsi="Times New Roman" w:cs="Times New Roman"/>
          <w:bCs/>
          <w:sz w:val="22"/>
        </w:rPr>
        <w:t>ad.</w:t>
      </w:r>
    </w:p>
    <w:p w14:paraId="300D2E21" w14:textId="3CDFD34E" w:rsidR="00763CAD" w:rsidRPr="00763CAD" w:rsidRDefault="00763CAD" w:rsidP="00763CAD">
      <w:pPr>
        <w:spacing w:before="120" w:after="120" w:line="276" w:lineRule="auto"/>
        <w:jc w:val="both"/>
        <w:rPr>
          <w:rFonts w:ascii="Times New Roman" w:eastAsia="Aptos" w:hAnsi="Times New Roman" w:cs="Times New Roman"/>
          <w:bCs/>
          <w:sz w:val="22"/>
        </w:rPr>
      </w:pPr>
      <w:r w:rsidRPr="00763CAD">
        <w:rPr>
          <w:rFonts w:ascii="Times New Roman" w:eastAsia="Aptos" w:hAnsi="Times New Roman" w:cs="Times New Roman"/>
          <w:bCs/>
          <w:sz w:val="22"/>
        </w:rPr>
        <w:t>Tato praxe vznikla spontánně</w:t>
      </w:r>
      <w:r w:rsidR="0086761A">
        <w:rPr>
          <w:rFonts w:ascii="Times New Roman" w:eastAsia="Aptos" w:hAnsi="Times New Roman" w:cs="Times New Roman"/>
          <w:bCs/>
          <w:sz w:val="22"/>
        </w:rPr>
        <w:t xml:space="preserve"> v rámci </w:t>
      </w:r>
      <w:r w:rsidR="00824323">
        <w:rPr>
          <w:rFonts w:ascii="Times New Roman" w:eastAsia="Aptos" w:hAnsi="Times New Roman" w:cs="Times New Roman"/>
          <w:bCs/>
          <w:sz w:val="22"/>
        </w:rPr>
        <w:t>autonomie samosprávy</w:t>
      </w:r>
      <w:r w:rsidRPr="00763CAD">
        <w:rPr>
          <w:rFonts w:ascii="Times New Roman" w:eastAsia="Aptos" w:hAnsi="Times New Roman" w:cs="Times New Roman"/>
          <w:bCs/>
          <w:sz w:val="22"/>
        </w:rPr>
        <w:t>, bez legislativní opory a napříč obcemi</w:t>
      </w:r>
      <w:r w:rsidR="00824323">
        <w:rPr>
          <w:rFonts w:ascii="Times New Roman" w:eastAsia="Aptos" w:hAnsi="Times New Roman" w:cs="Times New Roman"/>
          <w:bCs/>
          <w:sz w:val="22"/>
        </w:rPr>
        <w:t>, a </w:t>
      </w:r>
      <w:r w:rsidRPr="00763CAD">
        <w:rPr>
          <w:rFonts w:ascii="Times New Roman" w:eastAsia="Aptos" w:hAnsi="Times New Roman" w:cs="Times New Roman"/>
          <w:bCs/>
          <w:sz w:val="22"/>
        </w:rPr>
        <w:t>proto vykazuje značnou nejednotnost – liší se označení</w:t>
      </w:r>
      <w:r w:rsidR="00900976">
        <w:rPr>
          <w:rFonts w:ascii="Times New Roman" w:eastAsia="Aptos" w:hAnsi="Times New Roman" w:cs="Times New Roman"/>
          <w:bCs/>
          <w:sz w:val="22"/>
        </w:rPr>
        <w:t xml:space="preserve"> tohoto institutu</w:t>
      </w:r>
      <w:r w:rsidRPr="00763CAD">
        <w:rPr>
          <w:rFonts w:ascii="Times New Roman" w:eastAsia="Aptos" w:hAnsi="Times New Roman" w:cs="Times New Roman"/>
          <w:bCs/>
          <w:sz w:val="22"/>
        </w:rPr>
        <w:t xml:space="preserve">, rozsah </w:t>
      </w:r>
      <w:r w:rsidR="00900976">
        <w:rPr>
          <w:rFonts w:ascii="Times New Roman" w:eastAsia="Aptos" w:hAnsi="Times New Roman" w:cs="Times New Roman"/>
          <w:bCs/>
          <w:sz w:val="22"/>
        </w:rPr>
        <w:t xml:space="preserve">jeho </w:t>
      </w:r>
      <w:r w:rsidRPr="00763CAD">
        <w:rPr>
          <w:rFonts w:ascii="Times New Roman" w:eastAsia="Aptos" w:hAnsi="Times New Roman" w:cs="Times New Roman"/>
          <w:bCs/>
          <w:sz w:val="22"/>
        </w:rPr>
        <w:t>činností, míra</w:t>
      </w:r>
      <w:r w:rsidR="00900976">
        <w:rPr>
          <w:rFonts w:ascii="Times New Roman" w:eastAsia="Aptos" w:hAnsi="Times New Roman" w:cs="Times New Roman"/>
          <w:bCs/>
          <w:sz w:val="22"/>
        </w:rPr>
        <w:t> </w:t>
      </w:r>
      <w:r w:rsidRPr="00763CAD">
        <w:rPr>
          <w:rFonts w:ascii="Times New Roman" w:eastAsia="Aptos" w:hAnsi="Times New Roman" w:cs="Times New Roman"/>
          <w:bCs/>
          <w:sz w:val="22"/>
        </w:rPr>
        <w:t>nezávislosti</w:t>
      </w:r>
      <w:r w:rsidR="00360C1F">
        <w:rPr>
          <w:rFonts w:ascii="Times New Roman" w:eastAsia="Aptos" w:hAnsi="Times New Roman" w:cs="Times New Roman"/>
          <w:bCs/>
          <w:sz w:val="22"/>
        </w:rPr>
        <w:t xml:space="preserve"> či jeho </w:t>
      </w:r>
      <w:r w:rsidRPr="00763CAD">
        <w:rPr>
          <w:rFonts w:ascii="Times New Roman" w:eastAsia="Aptos" w:hAnsi="Times New Roman" w:cs="Times New Roman"/>
          <w:bCs/>
          <w:sz w:val="22"/>
        </w:rPr>
        <w:t xml:space="preserve">procesní zařazení do organizační struktury obce. V důsledku toho se zbytečně zvyšuje </w:t>
      </w:r>
      <w:r w:rsidR="00F46C09">
        <w:rPr>
          <w:rFonts w:ascii="Times New Roman" w:eastAsia="Aptos" w:hAnsi="Times New Roman" w:cs="Times New Roman"/>
          <w:bCs/>
          <w:sz w:val="22"/>
        </w:rPr>
        <w:t>nejistota</w:t>
      </w:r>
      <w:r w:rsidRPr="00763CAD">
        <w:rPr>
          <w:rFonts w:ascii="Times New Roman" w:eastAsia="Aptos" w:hAnsi="Times New Roman" w:cs="Times New Roman"/>
          <w:bCs/>
          <w:sz w:val="22"/>
        </w:rPr>
        <w:t>, že odborná a poradní role městského architekta bude zaměňována s výkonem veřejné moci, ačkoli jejím smyslem je právě odborná podpora samosprávy, nikoli rozhodování namísto stavebních úřadů či orgánů územního plánování.</w:t>
      </w:r>
      <w:r w:rsidR="001102B1">
        <w:rPr>
          <w:rFonts w:ascii="Times New Roman" w:eastAsia="Aptos" w:hAnsi="Times New Roman" w:cs="Times New Roman"/>
          <w:bCs/>
          <w:sz w:val="22"/>
        </w:rPr>
        <w:t xml:space="preserve"> Městský architekt může být pověřen </w:t>
      </w:r>
      <w:r w:rsidR="00BC4677">
        <w:rPr>
          <w:rFonts w:ascii="Times New Roman" w:eastAsia="Aptos" w:hAnsi="Times New Roman" w:cs="Times New Roman"/>
          <w:bCs/>
          <w:sz w:val="22"/>
        </w:rPr>
        <w:t xml:space="preserve">např. </w:t>
      </w:r>
      <w:r w:rsidR="00D12B41">
        <w:rPr>
          <w:rFonts w:ascii="Times New Roman" w:eastAsia="Aptos" w:hAnsi="Times New Roman" w:cs="Times New Roman"/>
          <w:bCs/>
          <w:sz w:val="22"/>
        </w:rPr>
        <w:t>podáváním předběžných informací za samosprávu (§ 174</w:t>
      </w:r>
      <w:r w:rsidR="006D1AA5">
        <w:rPr>
          <w:rFonts w:ascii="Times New Roman" w:eastAsia="Aptos" w:hAnsi="Times New Roman" w:cs="Times New Roman"/>
          <w:bCs/>
          <w:sz w:val="22"/>
        </w:rPr>
        <w:t xml:space="preserve">) nebo </w:t>
      </w:r>
      <w:r w:rsidR="00BC4677">
        <w:rPr>
          <w:rFonts w:ascii="Times New Roman" w:eastAsia="Aptos" w:hAnsi="Times New Roman" w:cs="Times New Roman"/>
          <w:bCs/>
          <w:sz w:val="22"/>
        </w:rPr>
        <w:t xml:space="preserve">zastupováním obce a hájením jejích zájmů jako účastníka řízení v povolovacích procesech </w:t>
      </w:r>
      <w:r w:rsidR="00CC640D">
        <w:rPr>
          <w:rFonts w:ascii="Times New Roman" w:eastAsia="Aptos" w:hAnsi="Times New Roman" w:cs="Times New Roman"/>
          <w:bCs/>
          <w:sz w:val="22"/>
        </w:rPr>
        <w:t xml:space="preserve">podle </w:t>
      </w:r>
      <w:r w:rsidR="00BC4677">
        <w:rPr>
          <w:rFonts w:ascii="Times New Roman" w:eastAsia="Aptos" w:hAnsi="Times New Roman" w:cs="Times New Roman"/>
          <w:bCs/>
          <w:sz w:val="22"/>
        </w:rPr>
        <w:t>správníh</w:t>
      </w:r>
      <w:r w:rsidR="00CC640D">
        <w:rPr>
          <w:rFonts w:ascii="Times New Roman" w:eastAsia="Aptos" w:hAnsi="Times New Roman" w:cs="Times New Roman"/>
          <w:bCs/>
          <w:sz w:val="22"/>
        </w:rPr>
        <w:t>o řádu</w:t>
      </w:r>
      <w:r w:rsidR="00A45D85">
        <w:rPr>
          <w:rFonts w:ascii="Times New Roman" w:eastAsia="Aptos" w:hAnsi="Times New Roman" w:cs="Times New Roman"/>
          <w:bCs/>
          <w:sz w:val="22"/>
        </w:rPr>
        <w:t xml:space="preserve"> (§ 182)</w:t>
      </w:r>
      <w:r w:rsidR="00CC640D">
        <w:rPr>
          <w:rFonts w:ascii="Times New Roman" w:eastAsia="Aptos" w:hAnsi="Times New Roman" w:cs="Times New Roman"/>
          <w:bCs/>
          <w:sz w:val="22"/>
        </w:rPr>
        <w:t>, ale nemůže být vykonavatelem autoritativní</w:t>
      </w:r>
      <w:r w:rsidR="00BC4677">
        <w:rPr>
          <w:rFonts w:ascii="Times New Roman" w:eastAsia="Aptos" w:hAnsi="Times New Roman" w:cs="Times New Roman"/>
          <w:bCs/>
          <w:sz w:val="22"/>
        </w:rPr>
        <w:t xml:space="preserve"> </w:t>
      </w:r>
      <w:r w:rsidR="00BC30D5">
        <w:rPr>
          <w:rFonts w:ascii="Times New Roman" w:eastAsia="Aptos" w:hAnsi="Times New Roman" w:cs="Times New Roman"/>
          <w:bCs/>
          <w:sz w:val="22"/>
        </w:rPr>
        <w:t>veřejné moci.</w:t>
      </w:r>
    </w:p>
    <w:p w14:paraId="04AF63B6" w14:textId="24BF9F28" w:rsidR="00763CAD" w:rsidRPr="00763CAD" w:rsidRDefault="00BC30D5" w:rsidP="00763CAD">
      <w:pPr>
        <w:spacing w:before="120" w:after="120" w:line="276" w:lineRule="auto"/>
        <w:jc w:val="both"/>
        <w:rPr>
          <w:rFonts w:ascii="Times New Roman" w:eastAsia="Aptos" w:hAnsi="Times New Roman" w:cs="Times New Roman"/>
          <w:bCs/>
          <w:sz w:val="22"/>
        </w:rPr>
      </w:pPr>
      <w:r>
        <w:rPr>
          <w:rFonts w:ascii="Times New Roman" w:eastAsia="Aptos" w:hAnsi="Times New Roman" w:cs="Times New Roman"/>
          <w:bCs/>
          <w:sz w:val="22"/>
        </w:rPr>
        <w:t>D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t xml:space="preserve">ůvodem pro přijetí zákonné úpravy je </w:t>
      </w:r>
      <w:r w:rsidR="00775D4A">
        <w:rPr>
          <w:rFonts w:ascii="Times New Roman" w:eastAsia="Aptos" w:hAnsi="Times New Roman" w:cs="Times New Roman"/>
          <w:bCs/>
          <w:sz w:val="22"/>
        </w:rPr>
        <w:t xml:space="preserve">též 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t>potřeba uvést do souladu deklarované cíle stavebního zákona s</w:t>
      </w:r>
      <w:r>
        <w:rPr>
          <w:rFonts w:ascii="Times New Roman" w:eastAsia="Aptos" w:hAnsi="Times New Roman" w:cs="Times New Roman"/>
          <w:bCs/>
          <w:sz w:val="22"/>
        </w:rPr>
        <w:t> 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t>praxí obecní</w:t>
      </w:r>
      <w:r>
        <w:rPr>
          <w:rFonts w:ascii="Times New Roman" w:eastAsia="Aptos" w:hAnsi="Times New Roman" w:cs="Times New Roman"/>
          <w:bCs/>
          <w:sz w:val="22"/>
        </w:rPr>
        <w:t xml:space="preserve"> a krajské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t xml:space="preserve"> samosprávy. Stavební zákon směřuje k vytváření podmínek pro udržitelný rozvoj území a ke zvyšování kvality vystavěného prostředí, architektury a stavební kultury. Bez stabilní odborné kapacity na straně samosprávy se však tento cíl v praxi prosazuje obtížně. Rozhodování obce pak často probíhá převážně reaktivně, tedy až ve chvíli, kdy je záměr již připraven a prostor pro rozumné úpravy včetně veřejné diskuse nad podobou záměru je značně omezený. Městský architekt umožňuje přesunout část práce </w:t>
      </w:r>
      <w:r w:rsidR="006C183D">
        <w:rPr>
          <w:rFonts w:ascii="Times New Roman" w:eastAsia="Aptos" w:hAnsi="Times New Roman" w:cs="Times New Roman"/>
          <w:bCs/>
          <w:sz w:val="22"/>
        </w:rPr>
        <w:t xml:space="preserve">na dosahování cílů stavebního zákona 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t xml:space="preserve">do fáze </w:t>
      </w:r>
      <w:r w:rsidR="00D428A9">
        <w:rPr>
          <w:rFonts w:ascii="Times New Roman" w:eastAsia="Aptos" w:hAnsi="Times New Roman" w:cs="Times New Roman"/>
          <w:bCs/>
          <w:sz w:val="22"/>
        </w:rPr>
        <w:t xml:space="preserve">předběžné metodiky, zásad, </w:t>
      </w:r>
      <w:r w:rsidR="001172A7">
        <w:rPr>
          <w:rFonts w:ascii="Times New Roman" w:eastAsia="Aptos" w:hAnsi="Times New Roman" w:cs="Times New Roman"/>
          <w:bCs/>
          <w:sz w:val="22"/>
        </w:rPr>
        <w:t xml:space="preserve">pozitivních příkladů a motivace, 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t xml:space="preserve">prevence </w:t>
      </w:r>
      <w:r w:rsidR="001172A7">
        <w:rPr>
          <w:rFonts w:ascii="Times New Roman" w:eastAsia="Aptos" w:hAnsi="Times New Roman" w:cs="Times New Roman"/>
          <w:bCs/>
          <w:sz w:val="22"/>
        </w:rPr>
        <w:t xml:space="preserve">excesů 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t xml:space="preserve">a kvalitní přípravy. Včasná odborná i veřejná diskuse nad záměry </w:t>
      </w:r>
      <w:r w:rsidR="000246EB">
        <w:rPr>
          <w:rFonts w:ascii="Times New Roman" w:eastAsia="Aptos" w:hAnsi="Times New Roman" w:cs="Times New Roman"/>
          <w:bCs/>
          <w:sz w:val="22"/>
        </w:rPr>
        <w:t xml:space="preserve">v území 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t xml:space="preserve">umožňují hledat kompromisní řešení ještě před podáním formální žádosti, čímž se šetří čas i náklady všech zúčastněných stran. Pomáhá obci nastavovat srozumitelná očekávání, 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lastRenderedPageBreak/>
        <w:t xml:space="preserve">formulovat zadání, koordinovat veřejné investice a koordinovat záměry. Praxe obcí, které architekta již využívají, prokazuje, že jeho přítomnost </w:t>
      </w:r>
      <w:r w:rsidR="00A40C99">
        <w:rPr>
          <w:rFonts w:ascii="Times New Roman" w:eastAsia="Aptos" w:hAnsi="Times New Roman" w:cs="Times New Roman"/>
          <w:bCs/>
          <w:sz w:val="22"/>
        </w:rPr>
        <w:t>zvyšuje koncepční uvažování nad rozvojem obce</w:t>
      </w:r>
      <w:r w:rsidR="00D072CE">
        <w:rPr>
          <w:rFonts w:ascii="Times New Roman" w:eastAsia="Aptos" w:hAnsi="Times New Roman" w:cs="Times New Roman"/>
          <w:bCs/>
          <w:sz w:val="22"/>
        </w:rPr>
        <w:t xml:space="preserve"> </w:t>
      </w:r>
      <w:r w:rsidR="00A40C99">
        <w:rPr>
          <w:rFonts w:ascii="Times New Roman" w:eastAsia="Aptos" w:hAnsi="Times New Roman" w:cs="Times New Roman"/>
          <w:bCs/>
          <w:sz w:val="22"/>
        </w:rPr>
        <w:t xml:space="preserve">a kvalitou </w:t>
      </w:r>
      <w:r w:rsidR="00D072CE">
        <w:rPr>
          <w:rFonts w:ascii="Times New Roman" w:eastAsia="Aptos" w:hAnsi="Times New Roman" w:cs="Times New Roman"/>
          <w:bCs/>
          <w:sz w:val="22"/>
        </w:rPr>
        <w:t xml:space="preserve">jejího </w:t>
      </w:r>
      <w:r w:rsidR="00A40C99">
        <w:rPr>
          <w:rFonts w:ascii="Times New Roman" w:eastAsia="Aptos" w:hAnsi="Times New Roman" w:cs="Times New Roman"/>
          <w:bCs/>
          <w:sz w:val="22"/>
        </w:rPr>
        <w:t xml:space="preserve">vystavěného prostředí </w:t>
      </w:r>
      <w:r w:rsidR="00D072CE">
        <w:rPr>
          <w:rFonts w:ascii="Times New Roman" w:eastAsia="Aptos" w:hAnsi="Times New Roman" w:cs="Times New Roman"/>
          <w:bCs/>
          <w:sz w:val="22"/>
        </w:rPr>
        <w:t xml:space="preserve">a naopak 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t xml:space="preserve">snižuje počet konfliktů mezi investory a samosprávou. </w:t>
      </w:r>
    </w:p>
    <w:p w14:paraId="5790E7AD" w14:textId="0DD644C9" w:rsidR="00763CAD" w:rsidRPr="00763CAD" w:rsidRDefault="002918B0" w:rsidP="00763CAD">
      <w:pPr>
        <w:spacing w:before="120" w:after="120" w:line="276" w:lineRule="auto"/>
        <w:jc w:val="both"/>
        <w:rPr>
          <w:rFonts w:ascii="Times New Roman" w:eastAsia="Aptos" w:hAnsi="Times New Roman" w:cs="Times New Roman"/>
          <w:bCs/>
          <w:sz w:val="22"/>
        </w:rPr>
      </w:pPr>
      <w:r>
        <w:rPr>
          <w:rFonts w:ascii="Times New Roman" w:eastAsia="Aptos" w:hAnsi="Times New Roman" w:cs="Times New Roman"/>
          <w:bCs/>
          <w:sz w:val="22"/>
        </w:rPr>
        <w:t xml:space="preserve">Městský architekt nenahrazuje 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t xml:space="preserve">politické rozhodování, ale poskytuje mu kvalifikovanou </w:t>
      </w:r>
      <w:r>
        <w:rPr>
          <w:rFonts w:ascii="Times New Roman" w:eastAsia="Aptos" w:hAnsi="Times New Roman" w:cs="Times New Roman"/>
          <w:bCs/>
          <w:sz w:val="22"/>
        </w:rPr>
        <w:t xml:space="preserve">odbornou 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t xml:space="preserve">oporu, kontinuitu a argumentační základ. V operativní rovině se městský architekt vyjadřuje k investičním záměrům, vede konzultace s investory a developery již v rané fázi přípravy projektů a posuzuje jejich urbanistické, architektonické, funkční, </w:t>
      </w:r>
      <w:r w:rsidR="001C5840">
        <w:rPr>
          <w:rFonts w:ascii="Times New Roman" w:eastAsia="Aptos" w:hAnsi="Times New Roman" w:cs="Times New Roman"/>
          <w:bCs/>
          <w:sz w:val="22"/>
        </w:rPr>
        <w:t xml:space="preserve">estetické 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t xml:space="preserve">i prostorové vazby na okolní prostředí. V koncepční rovině se podílí na přípravě zadání a projednávání strategických dokumentů, územních studií, regulačních plánů či změn územního plánu a přispívá k tomu, aby obec postupovala </w:t>
      </w:r>
      <w:r w:rsidR="000C7C9E">
        <w:rPr>
          <w:rFonts w:ascii="Times New Roman" w:eastAsia="Aptos" w:hAnsi="Times New Roman" w:cs="Times New Roman"/>
          <w:bCs/>
          <w:sz w:val="22"/>
        </w:rPr>
        <w:t xml:space="preserve">při výkonu působnosti podle stavebního zákona 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t>dlouhodobě jednotně a předvídatelně. Významnou roli může mít i</w:t>
      </w:r>
      <w:r w:rsidR="000C7C9E">
        <w:rPr>
          <w:rFonts w:ascii="Times New Roman" w:eastAsia="Aptos" w:hAnsi="Times New Roman" w:cs="Times New Roman"/>
          <w:bCs/>
          <w:sz w:val="22"/>
        </w:rPr>
        <w:t> 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t>při organizaci architektonických a urbanistických soutěží, které představují efektivní nástroj pro výběr kvalitních řešení významných veřejných staveb a</w:t>
      </w:r>
      <w:r w:rsidR="00E44A5E">
        <w:rPr>
          <w:rFonts w:ascii="Times New Roman" w:eastAsia="Aptos" w:hAnsi="Times New Roman" w:cs="Times New Roman"/>
          <w:bCs/>
          <w:sz w:val="22"/>
        </w:rPr>
        <w:t> 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t>veřejných prostranství. Na rozdíl od volených zástupců samosprávy je apolitický, což znamená, že</w:t>
      </w:r>
      <w:r w:rsidR="00E44A5E">
        <w:rPr>
          <w:rFonts w:ascii="Times New Roman" w:eastAsia="Aptos" w:hAnsi="Times New Roman" w:cs="Times New Roman"/>
          <w:bCs/>
          <w:sz w:val="22"/>
        </w:rPr>
        <w:t> 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t>jeho působení nekončí s volebním obdobím. Tím garantuje stabilitu urbanistického směřování obce.</w:t>
      </w:r>
    </w:p>
    <w:p w14:paraId="02940BF8" w14:textId="77777777" w:rsidR="00BA00F9" w:rsidRDefault="001E65A8" w:rsidP="00763CAD">
      <w:pPr>
        <w:spacing w:before="120" w:after="120" w:line="276" w:lineRule="auto"/>
        <w:jc w:val="both"/>
        <w:rPr>
          <w:rFonts w:ascii="Times New Roman" w:eastAsia="Aptos" w:hAnsi="Times New Roman" w:cs="Times New Roman"/>
          <w:bCs/>
          <w:sz w:val="22"/>
        </w:rPr>
      </w:pPr>
      <w:r>
        <w:rPr>
          <w:rFonts w:ascii="Times New Roman" w:eastAsia="Aptos" w:hAnsi="Times New Roman" w:cs="Times New Roman"/>
          <w:bCs/>
          <w:sz w:val="22"/>
        </w:rPr>
        <w:t xml:space="preserve">Návrh 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t>proto sleduje cíl zakotvit institut městského (obecního</w:t>
      </w:r>
      <w:r>
        <w:rPr>
          <w:rFonts w:ascii="Times New Roman" w:eastAsia="Aptos" w:hAnsi="Times New Roman" w:cs="Times New Roman"/>
          <w:bCs/>
          <w:sz w:val="22"/>
        </w:rPr>
        <w:t>, krajského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t>) architekta jako volitelný nástroj obce, případně pro více obcí společně</w:t>
      </w:r>
      <w:r w:rsidR="009F1490">
        <w:rPr>
          <w:rFonts w:ascii="Times New Roman" w:eastAsia="Aptos" w:hAnsi="Times New Roman" w:cs="Times New Roman"/>
          <w:bCs/>
          <w:sz w:val="22"/>
        </w:rPr>
        <w:t xml:space="preserve"> v rámci společenství obcí, nebo kraje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t xml:space="preserve">. </w:t>
      </w:r>
      <w:r w:rsidR="009F1490">
        <w:rPr>
          <w:rFonts w:ascii="Times New Roman" w:eastAsia="Aptos" w:hAnsi="Times New Roman" w:cs="Times New Roman"/>
          <w:bCs/>
          <w:sz w:val="22"/>
        </w:rPr>
        <w:t>Městský architekt n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t>enahrazuje orgány územního plánování, stavební úřady</w:t>
      </w:r>
      <w:r w:rsidR="00464F03">
        <w:rPr>
          <w:rFonts w:ascii="Times New Roman" w:eastAsia="Aptos" w:hAnsi="Times New Roman" w:cs="Times New Roman"/>
          <w:bCs/>
          <w:sz w:val="22"/>
        </w:rPr>
        <w:t>, volené orgány samosprávy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t xml:space="preserve"> ani jiné správní orgány a nevydává rozhodnutí. </w:t>
      </w:r>
      <w:r w:rsidR="005F5040">
        <w:rPr>
          <w:rFonts w:ascii="Times New Roman" w:eastAsia="Aptos" w:hAnsi="Times New Roman" w:cs="Times New Roman"/>
          <w:bCs/>
          <w:sz w:val="22"/>
        </w:rPr>
        <w:t>S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t xml:space="preserve">myslem </w:t>
      </w:r>
      <w:r w:rsidR="005F5040">
        <w:rPr>
          <w:rFonts w:ascii="Times New Roman" w:eastAsia="Aptos" w:hAnsi="Times New Roman" w:cs="Times New Roman"/>
          <w:bCs/>
          <w:sz w:val="22"/>
        </w:rPr>
        <w:t xml:space="preserve">právní úpravy 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t xml:space="preserve">je </w:t>
      </w:r>
      <w:r w:rsidR="005F5040">
        <w:rPr>
          <w:rFonts w:ascii="Times New Roman" w:eastAsia="Aptos" w:hAnsi="Times New Roman" w:cs="Times New Roman"/>
          <w:bCs/>
          <w:sz w:val="22"/>
        </w:rPr>
        <w:t xml:space="preserve">zakotvit městského architekta jako </w:t>
      </w:r>
      <w:r w:rsidR="00956524">
        <w:rPr>
          <w:rFonts w:ascii="Times New Roman" w:eastAsia="Aptos" w:hAnsi="Times New Roman" w:cs="Times New Roman"/>
          <w:bCs/>
          <w:sz w:val="22"/>
        </w:rPr>
        <w:t xml:space="preserve">fakultativní </w:t>
      </w:r>
      <w:r w:rsidR="005F5040">
        <w:rPr>
          <w:rFonts w:ascii="Times New Roman" w:eastAsia="Aptos" w:hAnsi="Times New Roman" w:cs="Times New Roman"/>
          <w:bCs/>
          <w:sz w:val="22"/>
        </w:rPr>
        <w:t xml:space="preserve">zákonný institut </w:t>
      </w:r>
      <w:r w:rsidR="00956524">
        <w:rPr>
          <w:rFonts w:ascii="Times New Roman" w:eastAsia="Aptos" w:hAnsi="Times New Roman" w:cs="Times New Roman"/>
          <w:bCs/>
          <w:sz w:val="22"/>
        </w:rPr>
        <w:t xml:space="preserve">a 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t xml:space="preserve">stanovit rámec, který bude pro praxi srozumitelný a předvídatelný. Městský architekt má být odborným garantem kvality v otázkách urbanismu, architektury a veřejného prostoru, </w:t>
      </w:r>
      <w:r w:rsidR="00972F81">
        <w:rPr>
          <w:rFonts w:ascii="Times New Roman" w:eastAsia="Aptos" w:hAnsi="Times New Roman" w:cs="Times New Roman"/>
          <w:bCs/>
          <w:sz w:val="22"/>
        </w:rPr>
        <w:t xml:space="preserve">má 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t xml:space="preserve">poskytovat samosprávě </w:t>
      </w:r>
      <w:r w:rsidR="00972F81">
        <w:rPr>
          <w:rFonts w:ascii="Times New Roman" w:eastAsia="Aptos" w:hAnsi="Times New Roman" w:cs="Times New Roman"/>
          <w:bCs/>
          <w:sz w:val="22"/>
        </w:rPr>
        <w:t xml:space="preserve">odborné 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t xml:space="preserve">konzultace a doporučení, podílet se na přípravě koncepčních podkladů a přispívat k tomu, aby obec postupovala </w:t>
      </w:r>
      <w:r w:rsidR="00BA00F9">
        <w:rPr>
          <w:rFonts w:ascii="Times New Roman" w:eastAsia="Aptos" w:hAnsi="Times New Roman" w:cs="Times New Roman"/>
          <w:bCs/>
          <w:sz w:val="22"/>
        </w:rPr>
        <w:t xml:space="preserve">v těchto záležitostech 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t>jednotně a</w:t>
      </w:r>
      <w:r w:rsidR="00BA00F9">
        <w:rPr>
          <w:rFonts w:ascii="Times New Roman" w:eastAsia="Aptos" w:hAnsi="Times New Roman" w:cs="Times New Roman"/>
          <w:bCs/>
          <w:sz w:val="22"/>
        </w:rPr>
        <w:t> </w:t>
      </w:r>
      <w:r w:rsidR="00763CAD" w:rsidRPr="00763CAD">
        <w:rPr>
          <w:rFonts w:ascii="Times New Roman" w:eastAsia="Aptos" w:hAnsi="Times New Roman" w:cs="Times New Roman"/>
          <w:bCs/>
          <w:sz w:val="22"/>
        </w:rPr>
        <w:t xml:space="preserve">dlouhodobě konzistentně. </w:t>
      </w:r>
    </w:p>
    <w:p w14:paraId="63D3EAE2" w14:textId="7B362F42" w:rsidR="002A3350" w:rsidRPr="00AA186A" w:rsidRDefault="00763CAD" w:rsidP="00763CAD">
      <w:pPr>
        <w:spacing w:before="120" w:after="120" w:line="276" w:lineRule="auto"/>
        <w:jc w:val="both"/>
        <w:rPr>
          <w:rFonts w:ascii="Times New Roman" w:eastAsia="Aptos" w:hAnsi="Times New Roman" w:cs="Times New Roman"/>
          <w:bCs/>
          <w:sz w:val="22"/>
        </w:rPr>
      </w:pPr>
      <w:r w:rsidRPr="00AA186A">
        <w:rPr>
          <w:rFonts w:ascii="Times New Roman" w:eastAsia="Aptos" w:hAnsi="Times New Roman" w:cs="Times New Roman"/>
          <w:bCs/>
          <w:sz w:val="22"/>
        </w:rPr>
        <w:t>Celkově lze shrnout, že zakotvení institutu městského (obecního</w:t>
      </w:r>
      <w:r w:rsidR="00AD562F">
        <w:rPr>
          <w:rFonts w:ascii="Times New Roman" w:eastAsia="Aptos" w:hAnsi="Times New Roman" w:cs="Times New Roman"/>
          <w:bCs/>
          <w:sz w:val="22"/>
        </w:rPr>
        <w:t>, krajského</w:t>
      </w:r>
      <w:r w:rsidRPr="00AA186A">
        <w:rPr>
          <w:rFonts w:ascii="Times New Roman" w:eastAsia="Aptos" w:hAnsi="Times New Roman" w:cs="Times New Roman"/>
          <w:bCs/>
          <w:sz w:val="22"/>
        </w:rPr>
        <w:t>) architekta ve stavebním zákoně má přispět ke kvalitnějšímu a předvídatelnějšímu rozvoji obcí</w:t>
      </w:r>
      <w:r w:rsidR="00AD562F">
        <w:rPr>
          <w:rFonts w:ascii="Times New Roman" w:eastAsia="Aptos" w:hAnsi="Times New Roman" w:cs="Times New Roman"/>
          <w:bCs/>
          <w:sz w:val="22"/>
        </w:rPr>
        <w:t xml:space="preserve"> a krajů</w:t>
      </w:r>
      <w:r w:rsidRPr="00AA186A">
        <w:rPr>
          <w:rFonts w:ascii="Times New Roman" w:eastAsia="Aptos" w:hAnsi="Times New Roman" w:cs="Times New Roman"/>
          <w:bCs/>
          <w:sz w:val="22"/>
        </w:rPr>
        <w:t xml:space="preserve">, </w:t>
      </w:r>
      <w:r w:rsidR="000A2F34">
        <w:rPr>
          <w:rFonts w:ascii="Times New Roman" w:eastAsia="Aptos" w:hAnsi="Times New Roman" w:cs="Times New Roman"/>
          <w:bCs/>
          <w:sz w:val="22"/>
        </w:rPr>
        <w:t xml:space="preserve">zvyšování kvality vystavěného prostředí, urbanismu a architektury, </w:t>
      </w:r>
      <w:r w:rsidRPr="00AA186A">
        <w:rPr>
          <w:rFonts w:ascii="Times New Roman" w:eastAsia="Aptos" w:hAnsi="Times New Roman" w:cs="Times New Roman"/>
          <w:bCs/>
          <w:sz w:val="22"/>
        </w:rPr>
        <w:t xml:space="preserve">lepší koordinaci veřejných i soukromých záměrů, kultivaci veřejného prostoru, efektivnějším veřejným investicím a prevenci konfliktů, a to při zachování jasné hranice mezi poradní odbornou rolí na straně samosprávy a výkonem veřejné moci v povolovacích procesech. Smyslem </w:t>
      </w:r>
      <w:r w:rsidR="00191FD1">
        <w:rPr>
          <w:rFonts w:ascii="Times New Roman" w:eastAsia="Aptos" w:hAnsi="Times New Roman" w:cs="Times New Roman"/>
          <w:bCs/>
          <w:sz w:val="22"/>
        </w:rPr>
        <w:t xml:space="preserve">návrhu </w:t>
      </w:r>
      <w:r w:rsidRPr="00AA186A">
        <w:rPr>
          <w:rFonts w:ascii="Times New Roman" w:eastAsia="Aptos" w:hAnsi="Times New Roman" w:cs="Times New Roman"/>
          <w:bCs/>
          <w:sz w:val="22"/>
        </w:rPr>
        <w:t>není zavést novou povinnost pro všechny obce, ale vytvořit srozumitelný, předvídatelný a právně bezpečný minimální rámec pro institut, který se v české municipální praxi již osvědčil a jehož význam bude s dalším vývojem stavebního práva a územního plánování dále narůstat.</w:t>
      </w:r>
    </w:p>
    <w:p w14:paraId="713B10A8" w14:textId="77777777" w:rsidR="00763CAD" w:rsidRPr="00AA186A" w:rsidRDefault="00763CAD" w:rsidP="00763CAD">
      <w:pPr>
        <w:spacing w:before="120" w:after="120" w:line="276" w:lineRule="auto"/>
        <w:jc w:val="both"/>
        <w:rPr>
          <w:rFonts w:ascii="Times New Roman" w:eastAsia="Aptos" w:hAnsi="Times New Roman" w:cs="Times New Roman"/>
          <w:bCs/>
          <w:sz w:val="22"/>
        </w:rPr>
      </w:pPr>
    </w:p>
    <w:p w14:paraId="1405A1A7" w14:textId="19F5A486" w:rsidR="00763CAD" w:rsidRPr="00AA186A" w:rsidRDefault="00763CAD" w:rsidP="00763CAD">
      <w:pPr>
        <w:spacing w:before="120" w:after="120" w:line="276" w:lineRule="auto"/>
        <w:jc w:val="both"/>
        <w:rPr>
          <w:rFonts w:ascii="Times New Roman" w:eastAsia="Aptos" w:hAnsi="Times New Roman" w:cs="Times New Roman"/>
          <w:b/>
          <w:sz w:val="22"/>
        </w:rPr>
      </w:pPr>
      <w:r w:rsidRPr="00AA186A">
        <w:rPr>
          <w:rFonts w:ascii="Times New Roman" w:eastAsia="Aptos" w:hAnsi="Times New Roman" w:cs="Times New Roman"/>
          <w:b/>
          <w:sz w:val="22"/>
        </w:rPr>
        <w:t>Vyznačení změn</w:t>
      </w:r>
    </w:p>
    <w:p w14:paraId="1FEA12C8" w14:textId="77777777" w:rsidR="002A3350" w:rsidRPr="00AA186A" w:rsidRDefault="002A3350" w:rsidP="002A3350">
      <w:pPr>
        <w:widowControl w:val="0"/>
        <w:suppressAutoHyphens/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2"/>
          <w14:ligatures w14:val="none"/>
        </w:rPr>
      </w:pPr>
      <w:r w:rsidRPr="00AA186A">
        <w:rPr>
          <w:rFonts w:ascii="Times New Roman" w:eastAsia="Times New Roman" w:hAnsi="Times New Roman" w:cs="Times New Roman"/>
          <w:b/>
          <w:bCs/>
          <w:kern w:val="0"/>
          <w:sz w:val="22"/>
          <w14:ligatures w14:val="none"/>
        </w:rPr>
        <w:t>§ 16</w:t>
      </w:r>
    </w:p>
    <w:p w14:paraId="71DF56CC" w14:textId="77777777" w:rsidR="002A3350" w:rsidRPr="00AA186A" w:rsidRDefault="002A3350" w:rsidP="002A3350">
      <w:pPr>
        <w:widowControl w:val="0"/>
        <w:suppressAutoHyphens/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14:ligatures w14:val="none"/>
        </w:rPr>
      </w:pPr>
      <w:r w:rsidRPr="00AA186A">
        <w:rPr>
          <w:rFonts w:ascii="Times New Roman" w:eastAsia="Times New Roman" w:hAnsi="Times New Roman" w:cs="Times New Roman"/>
          <w:b/>
          <w:kern w:val="0"/>
          <w:sz w:val="22"/>
          <w14:ligatures w14:val="none"/>
        </w:rPr>
        <w:t>Obec a kraj</w:t>
      </w:r>
    </w:p>
    <w:p w14:paraId="2011CFA4" w14:textId="7F22E96F" w:rsidR="002A3350" w:rsidRPr="00AA186A" w:rsidRDefault="00DE194A" w:rsidP="00DE194A">
      <w:pPr>
        <w:widowControl w:val="0"/>
        <w:suppressAutoHyphens/>
        <w:spacing w:before="120" w:after="0" w:line="276" w:lineRule="auto"/>
        <w:ind w:firstLine="708"/>
        <w:jc w:val="both"/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</w:pPr>
      <w:r w:rsidRPr="00AA186A">
        <w:rPr>
          <w:rFonts w:ascii="Times New Roman" w:eastAsia="Times New Roman" w:hAnsi="Times New Roman" w:cs="Times New Roman"/>
          <w:b/>
          <w:kern w:val="0"/>
          <w:sz w:val="22"/>
          <w14:ligatures w14:val="none"/>
        </w:rPr>
        <w:t xml:space="preserve">(1) </w:t>
      </w:r>
      <w:r w:rsidR="002A3350" w:rsidRPr="00AA186A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 xml:space="preserve">Obec a kraj prosazují a hájí veřejný zájem na všestranném rozvoji svého území a na vytváření podmínek pro bydlení, práci, podnikání a život lidí. </w:t>
      </w:r>
    </w:p>
    <w:p w14:paraId="59189A73" w14:textId="67EFF905" w:rsidR="002A3350" w:rsidRPr="00AA186A" w:rsidRDefault="00DE194A" w:rsidP="00D01A78">
      <w:pPr>
        <w:spacing w:before="120" w:after="120" w:line="276" w:lineRule="auto"/>
        <w:jc w:val="both"/>
        <w:rPr>
          <w:rFonts w:ascii="Times New Roman" w:eastAsia="Aptos" w:hAnsi="Times New Roman" w:cs="Times New Roman"/>
          <w:b/>
          <w:sz w:val="22"/>
        </w:rPr>
      </w:pPr>
      <w:r w:rsidRPr="00AA186A">
        <w:rPr>
          <w:rFonts w:ascii="Times New Roman" w:eastAsia="Aptos" w:hAnsi="Times New Roman" w:cs="Times New Roman"/>
          <w:bCs/>
          <w:sz w:val="22"/>
        </w:rPr>
        <w:tab/>
      </w:r>
      <w:r w:rsidRPr="00AA186A">
        <w:rPr>
          <w:rFonts w:ascii="Times New Roman" w:eastAsia="Aptos" w:hAnsi="Times New Roman" w:cs="Times New Roman"/>
          <w:b/>
          <w:sz w:val="22"/>
        </w:rPr>
        <w:t>(2)</w:t>
      </w:r>
      <w:r w:rsidR="004F55F0" w:rsidRPr="00AA186A">
        <w:rPr>
          <w:rFonts w:ascii="Times New Roman" w:eastAsia="Aptos" w:hAnsi="Times New Roman" w:cs="Times New Roman"/>
          <w:b/>
          <w:sz w:val="22"/>
        </w:rPr>
        <w:t xml:space="preserve"> </w:t>
      </w:r>
      <w:r w:rsidR="004D61EB" w:rsidRPr="00AA186A">
        <w:rPr>
          <w:rFonts w:ascii="Times New Roman" w:eastAsia="Aptos" w:hAnsi="Times New Roman" w:cs="Times New Roman"/>
          <w:b/>
          <w:sz w:val="22"/>
        </w:rPr>
        <w:t>K</w:t>
      </w:r>
      <w:r w:rsidR="005A7B62" w:rsidRPr="00AA186A">
        <w:rPr>
          <w:rFonts w:ascii="Times New Roman" w:eastAsia="Aptos" w:hAnsi="Times New Roman" w:cs="Times New Roman"/>
          <w:b/>
          <w:sz w:val="22"/>
        </w:rPr>
        <w:t xml:space="preserve"> podpoře </w:t>
      </w:r>
      <w:r w:rsidR="004D61EB" w:rsidRPr="00AA186A">
        <w:rPr>
          <w:rFonts w:ascii="Times New Roman" w:eastAsia="Aptos" w:hAnsi="Times New Roman" w:cs="Times New Roman"/>
          <w:b/>
          <w:sz w:val="22"/>
        </w:rPr>
        <w:t xml:space="preserve">výkonu působnosti </w:t>
      </w:r>
      <w:r w:rsidR="00493B76" w:rsidRPr="00AA186A">
        <w:rPr>
          <w:rFonts w:ascii="Times New Roman" w:eastAsia="Aptos" w:hAnsi="Times New Roman" w:cs="Times New Roman"/>
          <w:b/>
          <w:sz w:val="22"/>
        </w:rPr>
        <w:t xml:space="preserve">samosprávy podle tohoto zákona a k </w:t>
      </w:r>
      <w:r w:rsidR="001F1C13" w:rsidRPr="00AA186A">
        <w:rPr>
          <w:rFonts w:ascii="Times New Roman" w:eastAsia="Aptos" w:hAnsi="Times New Roman" w:cs="Times New Roman"/>
          <w:b/>
          <w:sz w:val="22"/>
        </w:rPr>
        <w:t xml:space="preserve">naplňování cílů </w:t>
      </w:r>
      <w:r w:rsidR="004D61EB" w:rsidRPr="00AA186A">
        <w:rPr>
          <w:rFonts w:ascii="Times New Roman" w:eastAsia="Aptos" w:hAnsi="Times New Roman" w:cs="Times New Roman"/>
          <w:b/>
          <w:sz w:val="22"/>
        </w:rPr>
        <w:t>tohoto zákona může obec</w:t>
      </w:r>
      <w:r w:rsidR="00F32CD8" w:rsidRPr="00F32CD8">
        <w:rPr>
          <w:rFonts w:ascii="Times New Roman" w:eastAsia="Aptos" w:hAnsi="Times New Roman" w:cs="Times New Roman"/>
          <w:b/>
          <w:sz w:val="22"/>
        </w:rPr>
        <w:t>, společenství obcí</w:t>
      </w:r>
      <w:r w:rsidR="004D61EB" w:rsidRPr="00AA186A">
        <w:rPr>
          <w:rFonts w:ascii="Times New Roman" w:eastAsia="Aptos" w:hAnsi="Times New Roman" w:cs="Times New Roman"/>
          <w:b/>
          <w:sz w:val="22"/>
        </w:rPr>
        <w:t xml:space="preserve"> </w:t>
      </w:r>
      <w:r w:rsidR="008F0F53">
        <w:rPr>
          <w:rFonts w:ascii="Times New Roman" w:eastAsia="Aptos" w:hAnsi="Times New Roman" w:cs="Times New Roman"/>
          <w:b/>
          <w:sz w:val="22"/>
        </w:rPr>
        <w:t>nebo</w:t>
      </w:r>
      <w:r w:rsidR="004D61EB" w:rsidRPr="00AA186A">
        <w:rPr>
          <w:rFonts w:ascii="Times New Roman" w:eastAsia="Aptos" w:hAnsi="Times New Roman" w:cs="Times New Roman"/>
          <w:b/>
          <w:sz w:val="22"/>
        </w:rPr>
        <w:t xml:space="preserve"> kraj zřídit </w:t>
      </w:r>
      <w:r w:rsidR="001F1C13" w:rsidRPr="00AA186A">
        <w:rPr>
          <w:rFonts w:ascii="Times New Roman" w:eastAsia="Aptos" w:hAnsi="Times New Roman" w:cs="Times New Roman"/>
          <w:b/>
          <w:sz w:val="22"/>
        </w:rPr>
        <w:t>ú</w:t>
      </w:r>
      <w:r w:rsidR="007F5857" w:rsidRPr="00AA186A">
        <w:rPr>
          <w:rFonts w:ascii="Times New Roman" w:eastAsia="Aptos" w:hAnsi="Times New Roman" w:cs="Times New Roman"/>
          <w:b/>
          <w:sz w:val="22"/>
        </w:rPr>
        <w:t>tvar architekta</w:t>
      </w:r>
      <w:r w:rsidR="005B40B7" w:rsidRPr="00AA186A">
        <w:rPr>
          <w:rFonts w:ascii="Times New Roman" w:eastAsia="Aptos" w:hAnsi="Times New Roman" w:cs="Times New Roman"/>
          <w:b/>
          <w:sz w:val="22"/>
        </w:rPr>
        <w:t xml:space="preserve"> nebo jmenovat obecn</w:t>
      </w:r>
      <w:r w:rsidR="004D3AE8" w:rsidRPr="00AA186A">
        <w:rPr>
          <w:rFonts w:ascii="Times New Roman" w:eastAsia="Aptos" w:hAnsi="Times New Roman" w:cs="Times New Roman"/>
          <w:b/>
          <w:sz w:val="22"/>
        </w:rPr>
        <w:t>í</w:t>
      </w:r>
      <w:r w:rsidR="005B40B7" w:rsidRPr="00AA186A">
        <w:rPr>
          <w:rFonts w:ascii="Times New Roman" w:eastAsia="Aptos" w:hAnsi="Times New Roman" w:cs="Times New Roman"/>
          <w:b/>
          <w:sz w:val="22"/>
        </w:rPr>
        <w:t>ho, městského nebo krajského architekta.</w:t>
      </w:r>
    </w:p>
    <w:sectPr w:rsidR="002A3350" w:rsidRPr="00AA18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469D4" w14:textId="77777777" w:rsidR="00191F09" w:rsidRDefault="00191F09" w:rsidP="00A870E4">
      <w:pPr>
        <w:spacing w:after="0" w:line="240" w:lineRule="auto"/>
      </w:pPr>
      <w:r>
        <w:separator/>
      </w:r>
    </w:p>
  </w:endnote>
  <w:endnote w:type="continuationSeparator" w:id="0">
    <w:p w14:paraId="2113838B" w14:textId="77777777" w:rsidR="00191F09" w:rsidRDefault="00191F09" w:rsidP="00A87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35046" w14:textId="77777777" w:rsidR="00191F09" w:rsidRDefault="00191F09" w:rsidP="00A870E4">
      <w:pPr>
        <w:spacing w:after="0" w:line="240" w:lineRule="auto"/>
      </w:pPr>
      <w:r>
        <w:separator/>
      </w:r>
    </w:p>
  </w:footnote>
  <w:footnote w:type="continuationSeparator" w:id="0">
    <w:p w14:paraId="546F3CA9" w14:textId="77777777" w:rsidR="00191F09" w:rsidRDefault="00191F09" w:rsidP="00A870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090C"/>
    <w:multiLevelType w:val="hybridMultilevel"/>
    <w:tmpl w:val="D15E8B92"/>
    <w:lvl w:ilvl="0" w:tplc="BFEEBB2E">
      <w:start w:val="1"/>
      <w:numFmt w:val="lowerLetter"/>
      <w:suff w:val="space"/>
      <w:lvlText w:val="%1)"/>
      <w:lvlJc w:val="left"/>
      <w:pPr>
        <w:ind w:left="720" w:hanging="360"/>
      </w:pPr>
      <w:rPr>
        <w:rFonts w:eastAsia="Times New Roman"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6696D"/>
    <w:multiLevelType w:val="hybridMultilevel"/>
    <w:tmpl w:val="78FA9A70"/>
    <w:lvl w:ilvl="0" w:tplc="9636106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32601"/>
    <w:multiLevelType w:val="hybridMultilevel"/>
    <w:tmpl w:val="2432E650"/>
    <w:lvl w:ilvl="0" w:tplc="900458D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764369"/>
    <w:multiLevelType w:val="hybridMultilevel"/>
    <w:tmpl w:val="16949820"/>
    <w:lvl w:ilvl="0" w:tplc="7FF8D920">
      <w:start w:val="1"/>
      <w:numFmt w:val="decimal"/>
      <w:suff w:val="space"/>
      <w:lvlText w:val="%1."/>
      <w:lvlJc w:val="left"/>
      <w:pPr>
        <w:ind w:left="284" w:firstLine="76"/>
      </w:pPr>
      <w:rPr>
        <w:rFonts w:hint="default"/>
        <w:b w:val="0"/>
        <w:bCs w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0922A2"/>
    <w:multiLevelType w:val="hybridMultilevel"/>
    <w:tmpl w:val="C0D6672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730663"/>
    <w:multiLevelType w:val="hybridMultilevel"/>
    <w:tmpl w:val="C71E69F8"/>
    <w:lvl w:ilvl="0" w:tplc="09A8B1A8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A8320A3"/>
    <w:multiLevelType w:val="multilevel"/>
    <w:tmpl w:val="6602F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E6160C"/>
    <w:multiLevelType w:val="hybridMultilevel"/>
    <w:tmpl w:val="4784F70A"/>
    <w:lvl w:ilvl="0" w:tplc="F4865D3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112285"/>
    <w:multiLevelType w:val="multilevel"/>
    <w:tmpl w:val="16DC5D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suff w:val="space"/>
      <w:lvlText w:val="%5.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hint="default"/>
      </w:rPr>
    </w:lvl>
  </w:abstractNum>
  <w:num w:numId="1" w16cid:durableId="506286049">
    <w:abstractNumId w:val="3"/>
  </w:num>
  <w:num w:numId="2" w16cid:durableId="1951624980">
    <w:abstractNumId w:val="1"/>
  </w:num>
  <w:num w:numId="3" w16cid:durableId="1842888290">
    <w:abstractNumId w:val="8"/>
  </w:num>
  <w:num w:numId="4" w16cid:durableId="251088940">
    <w:abstractNumId w:val="5"/>
  </w:num>
  <w:num w:numId="5" w16cid:durableId="845095266">
    <w:abstractNumId w:val="2"/>
  </w:num>
  <w:num w:numId="6" w16cid:durableId="1910916629">
    <w:abstractNumId w:val="0"/>
  </w:num>
  <w:num w:numId="7" w16cid:durableId="1197044022">
    <w:abstractNumId w:val="6"/>
  </w:num>
  <w:num w:numId="8" w16cid:durableId="1984190732">
    <w:abstractNumId w:val="4"/>
  </w:num>
  <w:num w:numId="9" w16cid:durableId="4201011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0B3"/>
    <w:rsid w:val="00004F7E"/>
    <w:rsid w:val="000154FD"/>
    <w:rsid w:val="00016D53"/>
    <w:rsid w:val="000246EB"/>
    <w:rsid w:val="00025C08"/>
    <w:rsid w:val="00033744"/>
    <w:rsid w:val="00055D09"/>
    <w:rsid w:val="00060041"/>
    <w:rsid w:val="0006255F"/>
    <w:rsid w:val="00074233"/>
    <w:rsid w:val="0008348F"/>
    <w:rsid w:val="000946FD"/>
    <w:rsid w:val="00097258"/>
    <w:rsid w:val="000A0CCB"/>
    <w:rsid w:val="000A2F34"/>
    <w:rsid w:val="000B31DF"/>
    <w:rsid w:val="000B46BE"/>
    <w:rsid w:val="000B751A"/>
    <w:rsid w:val="000C0239"/>
    <w:rsid w:val="000C2AAC"/>
    <w:rsid w:val="000C7C9E"/>
    <w:rsid w:val="000D1361"/>
    <w:rsid w:val="000E43E0"/>
    <w:rsid w:val="000E4500"/>
    <w:rsid w:val="000F1E50"/>
    <w:rsid w:val="000F7882"/>
    <w:rsid w:val="00104F0C"/>
    <w:rsid w:val="001102B1"/>
    <w:rsid w:val="001172A7"/>
    <w:rsid w:val="0012706A"/>
    <w:rsid w:val="0013553C"/>
    <w:rsid w:val="001402E2"/>
    <w:rsid w:val="0015015B"/>
    <w:rsid w:val="001550A8"/>
    <w:rsid w:val="00165F97"/>
    <w:rsid w:val="001724ED"/>
    <w:rsid w:val="00172E22"/>
    <w:rsid w:val="0017368D"/>
    <w:rsid w:val="00184ADF"/>
    <w:rsid w:val="00191A0C"/>
    <w:rsid w:val="00191F09"/>
    <w:rsid w:val="00191FD1"/>
    <w:rsid w:val="001B32A1"/>
    <w:rsid w:val="001C3ABA"/>
    <w:rsid w:val="001C5840"/>
    <w:rsid w:val="001D4CDD"/>
    <w:rsid w:val="001D4D4A"/>
    <w:rsid w:val="001E65A8"/>
    <w:rsid w:val="001F02EB"/>
    <w:rsid w:val="001F1C13"/>
    <w:rsid w:val="001F5163"/>
    <w:rsid w:val="001F5E62"/>
    <w:rsid w:val="001F7E43"/>
    <w:rsid w:val="002000AB"/>
    <w:rsid w:val="00210BEF"/>
    <w:rsid w:val="00213722"/>
    <w:rsid w:val="00213E2E"/>
    <w:rsid w:val="00217A46"/>
    <w:rsid w:val="002477CD"/>
    <w:rsid w:val="00247AF4"/>
    <w:rsid w:val="002504BF"/>
    <w:rsid w:val="002528F5"/>
    <w:rsid w:val="002605C1"/>
    <w:rsid w:val="00286CE3"/>
    <w:rsid w:val="00287F33"/>
    <w:rsid w:val="002918B0"/>
    <w:rsid w:val="00291901"/>
    <w:rsid w:val="00293D9F"/>
    <w:rsid w:val="002A1CCF"/>
    <w:rsid w:val="002A3350"/>
    <w:rsid w:val="002A6A28"/>
    <w:rsid w:val="002D27B6"/>
    <w:rsid w:val="002E2A22"/>
    <w:rsid w:val="002E754C"/>
    <w:rsid w:val="00303E48"/>
    <w:rsid w:val="00304145"/>
    <w:rsid w:val="00331DFF"/>
    <w:rsid w:val="00331FED"/>
    <w:rsid w:val="003345CA"/>
    <w:rsid w:val="00335F7C"/>
    <w:rsid w:val="00337139"/>
    <w:rsid w:val="00345068"/>
    <w:rsid w:val="003470BF"/>
    <w:rsid w:val="00354148"/>
    <w:rsid w:val="003558BB"/>
    <w:rsid w:val="00360C1F"/>
    <w:rsid w:val="00373866"/>
    <w:rsid w:val="00375B0E"/>
    <w:rsid w:val="00377CEF"/>
    <w:rsid w:val="00382528"/>
    <w:rsid w:val="0038489D"/>
    <w:rsid w:val="003906C8"/>
    <w:rsid w:val="00392226"/>
    <w:rsid w:val="00393085"/>
    <w:rsid w:val="00395D38"/>
    <w:rsid w:val="003A5366"/>
    <w:rsid w:val="003B587E"/>
    <w:rsid w:val="003C3379"/>
    <w:rsid w:val="003E0FB1"/>
    <w:rsid w:val="003E42EC"/>
    <w:rsid w:val="003F0266"/>
    <w:rsid w:val="003F3D16"/>
    <w:rsid w:val="003F57C5"/>
    <w:rsid w:val="003F7DBB"/>
    <w:rsid w:val="0040544C"/>
    <w:rsid w:val="00413504"/>
    <w:rsid w:val="00425DA4"/>
    <w:rsid w:val="00427BE3"/>
    <w:rsid w:val="00433F12"/>
    <w:rsid w:val="00434D9D"/>
    <w:rsid w:val="00434EDC"/>
    <w:rsid w:val="0044091D"/>
    <w:rsid w:val="00462285"/>
    <w:rsid w:val="00462920"/>
    <w:rsid w:val="00464F03"/>
    <w:rsid w:val="00465DC6"/>
    <w:rsid w:val="00476578"/>
    <w:rsid w:val="00480FA2"/>
    <w:rsid w:val="00493B76"/>
    <w:rsid w:val="004A6769"/>
    <w:rsid w:val="004A7350"/>
    <w:rsid w:val="004B1AA4"/>
    <w:rsid w:val="004B1AF8"/>
    <w:rsid w:val="004B7FE0"/>
    <w:rsid w:val="004D20AB"/>
    <w:rsid w:val="004D3AE8"/>
    <w:rsid w:val="004D3F4B"/>
    <w:rsid w:val="004D4332"/>
    <w:rsid w:val="004D563F"/>
    <w:rsid w:val="004D61EB"/>
    <w:rsid w:val="004E23B6"/>
    <w:rsid w:val="004E4FE5"/>
    <w:rsid w:val="004F2A1C"/>
    <w:rsid w:val="004F55F0"/>
    <w:rsid w:val="004F6B49"/>
    <w:rsid w:val="005074DE"/>
    <w:rsid w:val="005141DB"/>
    <w:rsid w:val="005164AA"/>
    <w:rsid w:val="00520E6A"/>
    <w:rsid w:val="0052223F"/>
    <w:rsid w:val="005245CB"/>
    <w:rsid w:val="00527217"/>
    <w:rsid w:val="005340CE"/>
    <w:rsid w:val="00537CC3"/>
    <w:rsid w:val="00552808"/>
    <w:rsid w:val="00555DAF"/>
    <w:rsid w:val="00556175"/>
    <w:rsid w:val="0056052D"/>
    <w:rsid w:val="0056685A"/>
    <w:rsid w:val="00592898"/>
    <w:rsid w:val="005A0BF5"/>
    <w:rsid w:val="005A7B62"/>
    <w:rsid w:val="005B2B50"/>
    <w:rsid w:val="005B3FD0"/>
    <w:rsid w:val="005B40B7"/>
    <w:rsid w:val="005C64B7"/>
    <w:rsid w:val="005C66CC"/>
    <w:rsid w:val="005D78C5"/>
    <w:rsid w:val="005E6603"/>
    <w:rsid w:val="005E77C9"/>
    <w:rsid w:val="005E7A91"/>
    <w:rsid w:val="005F5040"/>
    <w:rsid w:val="005F5E72"/>
    <w:rsid w:val="005F74D9"/>
    <w:rsid w:val="005F7A00"/>
    <w:rsid w:val="00612198"/>
    <w:rsid w:val="00620803"/>
    <w:rsid w:val="006233C7"/>
    <w:rsid w:val="0062534F"/>
    <w:rsid w:val="0063285A"/>
    <w:rsid w:val="006336BF"/>
    <w:rsid w:val="00634414"/>
    <w:rsid w:val="00635956"/>
    <w:rsid w:val="00636A7F"/>
    <w:rsid w:val="00641DDF"/>
    <w:rsid w:val="006440CE"/>
    <w:rsid w:val="00655732"/>
    <w:rsid w:val="00661C79"/>
    <w:rsid w:val="00672DB0"/>
    <w:rsid w:val="00673A74"/>
    <w:rsid w:val="00674AB2"/>
    <w:rsid w:val="00682557"/>
    <w:rsid w:val="00686861"/>
    <w:rsid w:val="0069339D"/>
    <w:rsid w:val="006A090A"/>
    <w:rsid w:val="006B454E"/>
    <w:rsid w:val="006C183D"/>
    <w:rsid w:val="006C5EE3"/>
    <w:rsid w:val="006C757A"/>
    <w:rsid w:val="006D1AA5"/>
    <w:rsid w:val="006D76BA"/>
    <w:rsid w:val="006E333F"/>
    <w:rsid w:val="006E5D1B"/>
    <w:rsid w:val="006F232E"/>
    <w:rsid w:val="00705AEF"/>
    <w:rsid w:val="007139FA"/>
    <w:rsid w:val="00714E4E"/>
    <w:rsid w:val="00725E35"/>
    <w:rsid w:val="00745BBD"/>
    <w:rsid w:val="00760797"/>
    <w:rsid w:val="007632AC"/>
    <w:rsid w:val="00763CAD"/>
    <w:rsid w:val="00766547"/>
    <w:rsid w:val="00775D4A"/>
    <w:rsid w:val="00780F3D"/>
    <w:rsid w:val="00785CBC"/>
    <w:rsid w:val="00792A50"/>
    <w:rsid w:val="007959BA"/>
    <w:rsid w:val="007A3AFC"/>
    <w:rsid w:val="007B051C"/>
    <w:rsid w:val="007B1B78"/>
    <w:rsid w:val="007B65CE"/>
    <w:rsid w:val="007C52FA"/>
    <w:rsid w:val="007D3879"/>
    <w:rsid w:val="007D7586"/>
    <w:rsid w:val="007E6108"/>
    <w:rsid w:val="007F5857"/>
    <w:rsid w:val="008101EC"/>
    <w:rsid w:val="00815871"/>
    <w:rsid w:val="00820C13"/>
    <w:rsid w:val="00823993"/>
    <w:rsid w:val="00824323"/>
    <w:rsid w:val="0082495C"/>
    <w:rsid w:val="00837AB7"/>
    <w:rsid w:val="0084539B"/>
    <w:rsid w:val="0084781E"/>
    <w:rsid w:val="00850537"/>
    <w:rsid w:val="008509EC"/>
    <w:rsid w:val="00850D90"/>
    <w:rsid w:val="0085642E"/>
    <w:rsid w:val="00861630"/>
    <w:rsid w:val="00862C16"/>
    <w:rsid w:val="0086486E"/>
    <w:rsid w:val="00865839"/>
    <w:rsid w:val="00865D64"/>
    <w:rsid w:val="0086666C"/>
    <w:rsid w:val="0086761A"/>
    <w:rsid w:val="00877043"/>
    <w:rsid w:val="0088205D"/>
    <w:rsid w:val="0088448A"/>
    <w:rsid w:val="008C566C"/>
    <w:rsid w:val="008D5442"/>
    <w:rsid w:val="008E49CB"/>
    <w:rsid w:val="008F0D64"/>
    <w:rsid w:val="008F0F53"/>
    <w:rsid w:val="00900976"/>
    <w:rsid w:val="00903930"/>
    <w:rsid w:val="00914778"/>
    <w:rsid w:val="0092647F"/>
    <w:rsid w:val="0093600A"/>
    <w:rsid w:val="00937856"/>
    <w:rsid w:val="00944173"/>
    <w:rsid w:val="00952941"/>
    <w:rsid w:val="009550E7"/>
    <w:rsid w:val="00956524"/>
    <w:rsid w:val="00962A80"/>
    <w:rsid w:val="009632BF"/>
    <w:rsid w:val="009669F0"/>
    <w:rsid w:val="00972E95"/>
    <w:rsid w:val="00972F81"/>
    <w:rsid w:val="009804D9"/>
    <w:rsid w:val="009F0464"/>
    <w:rsid w:val="009F1490"/>
    <w:rsid w:val="009F463C"/>
    <w:rsid w:val="009F4D9F"/>
    <w:rsid w:val="009F5C7C"/>
    <w:rsid w:val="00A028B6"/>
    <w:rsid w:val="00A04279"/>
    <w:rsid w:val="00A267E7"/>
    <w:rsid w:val="00A32C83"/>
    <w:rsid w:val="00A40C99"/>
    <w:rsid w:val="00A44432"/>
    <w:rsid w:val="00A453A2"/>
    <w:rsid w:val="00A45D85"/>
    <w:rsid w:val="00A50612"/>
    <w:rsid w:val="00A51286"/>
    <w:rsid w:val="00A60A92"/>
    <w:rsid w:val="00A76F19"/>
    <w:rsid w:val="00A870E4"/>
    <w:rsid w:val="00A969CF"/>
    <w:rsid w:val="00AA186A"/>
    <w:rsid w:val="00AB37BA"/>
    <w:rsid w:val="00AB5180"/>
    <w:rsid w:val="00AB566F"/>
    <w:rsid w:val="00AD0B59"/>
    <w:rsid w:val="00AD562F"/>
    <w:rsid w:val="00AE20B3"/>
    <w:rsid w:val="00AE308C"/>
    <w:rsid w:val="00AE7637"/>
    <w:rsid w:val="00AF3386"/>
    <w:rsid w:val="00B149B2"/>
    <w:rsid w:val="00B155C6"/>
    <w:rsid w:val="00B162F2"/>
    <w:rsid w:val="00B30871"/>
    <w:rsid w:val="00B3480E"/>
    <w:rsid w:val="00B417BC"/>
    <w:rsid w:val="00B61D98"/>
    <w:rsid w:val="00B7175A"/>
    <w:rsid w:val="00B87859"/>
    <w:rsid w:val="00B905AA"/>
    <w:rsid w:val="00B94524"/>
    <w:rsid w:val="00B97768"/>
    <w:rsid w:val="00BA00F9"/>
    <w:rsid w:val="00BA7EFB"/>
    <w:rsid w:val="00BB2DD1"/>
    <w:rsid w:val="00BB4578"/>
    <w:rsid w:val="00BC30D5"/>
    <w:rsid w:val="00BC4677"/>
    <w:rsid w:val="00BD1614"/>
    <w:rsid w:val="00BD5936"/>
    <w:rsid w:val="00BE34C2"/>
    <w:rsid w:val="00BE74B3"/>
    <w:rsid w:val="00BF584A"/>
    <w:rsid w:val="00C16470"/>
    <w:rsid w:val="00C37C6C"/>
    <w:rsid w:val="00C754EE"/>
    <w:rsid w:val="00C82E37"/>
    <w:rsid w:val="00C85714"/>
    <w:rsid w:val="00C97FE8"/>
    <w:rsid w:val="00CA46D9"/>
    <w:rsid w:val="00CB6796"/>
    <w:rsid w:val="00CC087D"/>
    <w:rsid w:val="00CC4E90"/>
    <w:rsid w:val="00CC516C"/>
    <w:rsid w:val="00CC640D"/>
    <w:rsid w:val="00CD2C0F"/>
    <w:rsid w:val="00CD7F1F"/>
    <w:rsid w:val="00CE0B64"/>
    <w:rsid w:val="00CE37BD"/>
    <w:rsid w:val="00CE5753"/>
    <w:rsid w:val="00CE61D0"/>
    <w:rsid w:val="00CF357A"/>
    <w:rsid w:val="00CF6F25"/>
    <w:rsid w:val="00CF72F5"/>
    <w:rsid w:val="00CF77A5"/>
    <w:rsid w:val="00D01A78"/>
    <w:rsid w:val="00D072CE"/>
    <w:rsid w:val="00D12B41"/>
    <w:rsid w:val="00D13C23"/>
    <w:rsid w:val="00D14981"/>
    <w:rsid w:val="00D16818"/>
    <w:rsid w:val="00D25354"/>
    <w:rsid w:val="00D27568"/>
    <w:rsid w:val="00D33CDF"/>
    <w:rsid w:val="00D428A9"/>
    <w:rsid w:val="00D42C61"/>
    <w:rsid w:val="00D61003"/>
    <w:rsid w:val="00DA1A02"/>
    <w:rsid w:val="00DA555D"/>
    <w:rsid w:val="00DA6FC7"/>
    <w:rsid w:val="00DB1598"/>
    <w:rsid w:val="00DB21F9"/>
    <w:rsid w:val="00DB55DB"/>
    <w:rsid w:val="00DB5B53"/>
    <w:rsid w:val="00DB6FF6"/>
    <w:rsid w:val="00DC1F37"/>
    <w:rsid w:val="00DC227E"/>
    <w:rsid w:val="00DC43D5"/>
    <w:rsid w:val="00DC74A3"/>
    <w:rsid w:val="00DD6B55"/>
    <w:rsid w:val="00DE070A"/>
    <w:rsid w:val="00DE194A"/>
    <w:rsid w:val="00DE76FD"/>
    <w:rsid w:val="00DF03A1"/>
    <w:rsid w:val="00DF6590"/>
    <w:rsid w:val="00DF7019"/>
    <w:rsid w:val="00E00605"/>
    <w:rsid w:val="00E03BB1"/>
    <w:rsid w:val="00E048DF"/>
    <w:rsid w:val="00E24CC6"/>
    <w:rsid w:val="00E3575B"/>
    <w:rsid w:val="00E36C72"/>
    <w:rsid w:val="00E37AB2"/>
    <w:rsid w:val="00E427FB"/>
    <w:rsid w:val="00E42B6A"/>
    <w:rsid w:val="00E44117"/>
    <w:rsid w:val="00E4465E"/>
    <w:rsid w:val="00E44A5E"/>
    <w:rsid w:val="00E45D64"/>
    <w:rsid w:val="00E531E8"/>
    <w:rsid w:val="00E545DC"/>
    <w:rsid w:val="00E5497C"/>
    <w:rsid w:val="00E61E8E"/>
    <w:rsid w:val="00E62C53"/>
    <w:rsid w:val="00E65145"/>
    <w:rsid w:val="00E70E97"/>
    <w:rsid w:val="00E73AF5"/>
    <w:rsid w:val="00E76FC4"/>
    <w:rsid w:val="00E93C59"/>
    <w:rsid w:val="00E940B4"/>
    <w:rsid w:val="00EB1FF2"/>
    <w:rsid w:val="00ED6283"/>
    <w:rsid w:val="00EE161D"/>
    <w:rsid w:val="00EE1934"/>
    <w:rsid w:val="00F0035C"/>
    <w:rsid w:val="00F014C3"/>
    <w:rsid w:val="00F071D0"/>
    <w:rsid w:val="00F10353"/>
    <w:rsid w:val="00F13183"/>
    <w:rsid w:val="00F32CD8"/>
    <w:rsid w:val="00F41396"/>
    <w:rsid w:val="00F46C09"/>
    <w:rsid w:val="00F57199"/>
    <w:rsid w:val="00F65F02"/>
    <w:rsid w:val="00F72F60"/>
    <w:rsid w:val="00F735A5"/>
    <w:rsid w:val="00F81EA2"/>
    <w:rsid w:val="00F84E24"/>
    <w:rsid w:val="00F856CF"/>
    <w:rsid w:val="00F92103"/>
    <w:rsid w:val="00F9576C"/>
    <w:rsid w:val="00F959D0"/>
    <w:rsid w:val="00F9730D"/>
    <w:rsid w:val="00FA562F"/>
    <w:rsid w:val="00FB1623"/>
    <w:rsid w:val="00FB3AC7"/>
    <w:rsid w:val="00FC1E05"/>
    <w:rsid w:val="00FC53ED"/>
    <w:rsid w:val="00FD34F7"/>
    <w:rsid w:val="00FD6A58"/>
    <w:rsid w:val="00FF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1572F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E20B3"/>
    <w:rPr>
      <w:rFonts w:ascii="Arial" w:hAnsi="Arial"/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AE2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E2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E20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E20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E20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E20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E20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E20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E20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E2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E2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E2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E20B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E20B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E20B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E20B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E20B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E20B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E2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E2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E20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E2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E2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E20B3"/>
    <w:rPr>
      <w:rFonts w:ascii="Arial" w:hAnsi="Arial"/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E20B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E20B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E2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E20B3"/>
    <w:rPr>
      <w:rFonts w:ascii="Arial" w:hAnsi="Arial"/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E20B3"/>
    <w:rPr>
      <w:b/>
      <w:bCs/>
      <w:smallCaps/>
      <w:color w:val="0F4761" w:themeColor="accent1" w:themeShade="BF"/>
      <w:spacing w:val="5"/>
    </w:rPr>
  </w:style>
  <w:style w:type="character" w:styleId="Odkaznakoment">
    <w:name w:val="annotation reference"/>
    <w:basedOn w:val="Standardnpsmoodstavce"/>
    <w:uiPriority w:val="99"/>
    <w:semiHidden/>
    <w:unhideWhenUsed/>
    <w:rsid w:val="00F9730D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F9730D"/>
    <w:pPr>
      <w:spacing w:line="240" w:lineRule="auto"/>
    </w:pPr>
    <w:rPr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F9730D"/>
    <w:rPr>
      <w:rFonts w:ascii="Arial" w:hAnsi="Arial"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F9730D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F9730D"/>
    <w:rPr>
      <w:rFonts w:ascii="Arial" w:hAnsi="Arial"/>
      <w:b/>
      <w:bCs/>
      <w:sz w:val="20"/>
      <w:szCs w:val="20"/>
    </w:rPr>
  </w:style>
  <w:style w:type="paragraph" w:styleId="Revize">
    <w:name w:val="Revision"/>
    <w:hidden/>
    <w:uiPriority w:val="99"/>
    <w:semiHidden/>
    <w:rsid w:val="007E6108"/>
    <w:pPr>
      <w:spacing w:after="0" w:line="240" w:lineRule="auto"/>
    </w:pPr>
    <w:rPr>
      <w:rFonts w:ascii="Arial" w:hAnsi="Arial"/>
      <w:sz w:val="20"/>
    </w:rPr>
  </w:style>
  <w:style w:type="paragraph" w:styleId="Zhlav">
    <w:name w:val="header"/>
    <w:basedOn w:val="Normln"/>
    <w:link w:val="ZhlavChar"/>
    <w:uiPriority w:val="99"/>
    <w:unhideWhenUsed/>
    <w:rsid w:val="00A870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870E4"/>
    <w:rPr>
      <w:rFonts w:ascii="Arial" w:hAnsi="Arial"/>
      <w:sz w:val="20"/>
    </w:rPr>
  </w:style>
  <w:style w:type="paragraph" w:styleId="Zpat">
    <w:name w:val="footer"/>
    <w:basedOn w:val="Normln"/>
    <w:link w:val="ZpatChar"/>
    <w:uiPriority w:val="99"/>
    <w:unhideWhenUsed/>
    <w:rsid w:val="00A870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870E4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E009D6-3A15-4506-B485-734A7D185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1138</Words>
  <Characters>6716</Characters>
  <Application>Microsoft Office Word</Application>
  <DocSecurity>0</DocSecurity>
  <Lines>55</Lines>
  <Paragraphs>15</Paragraphs>
  <ScaleCrop>false</ScaleCrop>
  <Company/>
  <LinksUpToDate>false</LinksUpToDate>
  <CharactersWithSpaces>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2026-05-27T08:55:00Z</dcterms:created>
  <dcterms:modified xsi:type="dcterms:W3CDTF">2026-05-27T08:55:00Z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15a8442-68f3-4087-8f05-d564bed44e92_Enabled">
    <vt:lpwstr>true</vt:lpwstr>
  </property>
  <property fmtid="{D5CDD505-2E9C-101B-9397-08002B2CF9AE}" pid="3" name="MSIP_Label_f15a8442-68f3-4087-8f05-d564bed44e92_SetDate">
    <vt:lpwstr>2026-05-26T08:48:43Z</vt:lpwstr>
  </property>
  <property fmtid="{D5CDD505-2E9C-101B-9397-08002B2CF9AE}" pid="4" name="MSIP_Label_f15a8442-68f3-4087-8f05-d564bed44e92_Method">
    <vt:lpwstr>Standard</vt:lpwstr>
  </property>
  <property fmtid="{D5CDD505-2E9C-101B-9397-08002B2CF9AE}" pid="5" name="MSIP_Label_f15a8442-68f3-4087-8f05-d564bed44e92_Name">
    <vt:lpwstr>97171605-0670-4512-b8c8-ebe12520d29a</vt:lpwstr>
  </property>
  <property fmtid="{D5CDD505-2E9C-101B-9397-08002B2CF9AE}" pid="6" name="MSIP_Label_f15a8442-68f3-4087-8f05-d564bed44e92_SiteId">
    <vt:lpwstr>138f17b0-6ad5-4ddf-a195-24e73c3655fd</vt:lpwstr>
  </property>
  <property fmtid="{D5CDD505-2E9C-101B-9397-08002B2CF9AE}" pid="7" name="MSIP_Label_f15a8442-68f3-4087-8f05-d564bed44e92_ActionId">
    <vt:lpwstr>7c38051f-f890-4660-ba47-4bd0efa2476e</vt:lpwstr>
  </property>
  <property fmtid="{D5CDD505-2E9C-101B-9397-08002B2CF9AE}" pid="8" name="MSIP_Label_f15a8442-68f3-4087-8f05-d564bed44e92_ContentBits">
    <vt:lpwstr>0</vt:lpwstr>
  </property>
  <property fmtid="{D5CDD505-2E9C-101B-9397-08002B2CF9AE}" pid="9" name="MSIP_Label_f15a8442-68f3-4087-8f05-d564bed44e92_Tag">
    <vt:lpwstr>10, 3, 0, 1</vt:lpwstr>
  </property>
</Properties>
</file>