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after="200" w:before="200" w:line="276" w:lineRule="auto"/>
        <w:jc w:val="center"/>
        <w:rPr>
          <w:rFonts w:ascii="Times New Roman" w:cs="Times New Roman" w:eastAsia="Times New Roman" w:hAnsi="Times New Roman"/>
          <w:b w:val="1"/>
          <w:bCs w:val="1"/>
          <w:sz w:val="36"/>
          <w:szCs w:val="36"/>
        </w:rPr>
      </w:pPr>
      <w:bookmarkStart w:colFirst="0" w:colLast="0" w:name="_gjdgxs" w:id="0"/>
      <w:bookmarkEnd w:id="0"/>
      <w:r w:rsidDel="00000000" w:rsidR="00000000" w:rsidRPr="00000000">
        <w:rPr>
          <w:rFonts w:ascii="Times New Roman" w:cs="Times New Roman" w:eastAsia="Times New Roman" w:hAnsi="Times New Roman"/>
          <w:b w:val="1"/>
          <w:bCs w:val="1"/>
          <w:sz w:val="36"/>
          <w:szCs w:val="36"/>
          <w:rtl w:val="0"/>
        </w:rPr>
        <w:t xml:space="preserve">PARLAMENT ČESKÉ REPUBLIKY</w:t>
      </w:r>
    </w:p>
    <w:p w:rsidR="00000000" w:rsidDel="00000000" w:rsidP="00000000" w:rsidRDefault="00000000" w:rsidRPr="00000000" w14:paraId="00000002">
      <w:pPr>
        <w:widowControl w:val="0"/>
        <w:tabs>
          <w:tab w:val="center" w:leader="none" w:pos="4536"/>
          <w:tab w:val="right" w:leader="none" w:pos="9072"/>
        </w:tabs>
        <w:spacing w:after="200" w:before="20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ab/>
        <w:t xml:space="preserve">Poslanecká sněmovna</w:t>
        <w:tab/>
      </w:r>
    </w:p>
    <w:p w:rsidR="00000000" w:rsidDel="00000000" w:rsidP="00000000" w:rsidRDefault="00000000" w:rsidRPr="00000000" w14:paraId="00000003">
      <w:pPr>
        <w:widowControl w:val="0"/>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2026</w:t>
      </w:r>
    </w:p>
    <w:p w:rsidR="00000000" w:rsidDel="00000000" w:rsidP="00000000" w:rsidRDefault="00000000" w:rsidRPr="00000000" w14:paraId="00000004">
      <w:pPr>
        <w:widowControl w:val="0"/>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 volební období</w:t>
      </w:r>
    </w:p>
    <w:p w:rsidR="00000000" w:rsidDel="00000000" w:rsidP="00000000" w:rsidRDefault="00000000" w:rsidRPr="00000000" w14:paraId="00000005">
      <w:pPr>
        <w:widowControl w:val="0"/>
        <w:spacing w:after="200" w:before="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___________________________________________________________</w:t>
      </w:r>
    </w:p>
    <w:p w:rsidR="00000000" w:rsidDel="00000000" w:rsidP="00000000" w:rsidRDefault="00000000" w:rsidRPr="00000000" w14:paraId="00000006">
      <w:pPr>
        <w:widowControl w:val="0"/>
        <w:spacing w:after="200" w:before="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after="200" w:before="20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poslankyň a poslanců</w:t>
      </w:r>
    </w:p>
    <w:p w:rsidR="00000000" w:rsidDel="00000000" w:rsidP="00000000" w:rsidRDefault="00000000" w:rsidRPr="00000000" w14:paraId="0000000A">
      <w:pPr>
        <w:keepNext w:val="1"/>
        <w:keepLines w:val="1"/>
        <w:widowControl w:val="0"/>
        <w:spacing w:after="200"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Veroniky Kovářové, Gabriely Svárovské, Martina Šmídy, Jany Patkové, Ireny Ferčíkové Konečné, Ivana Bartoše a Venduly Svobodové</w:t>
      </w:r>
      <w:r w:rsidDel="00000000" w:rsidR="00000000" w:rsidRPr="00000000">
        <w:rPr>
          <w:rtl w:val="0"/>
        </w:rPr>
      </w:r>
    </w:p>
    <w:p w:rsidR="00000000" w:rsidDel="00000000" w:rsidP="00000000" w:rsidRDefault="00000000" w:rsidRPr="00000000" w14:paraId="0000000B">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 komplexnímu pozměňovacímu návrhu uvedenému v usnesení hospodářského výboru č. 55 ze dne 30. dubna 2026  </w:t>
      </w:r>
    </w:p>
    <w:p w:rsidR="00000000" w:rsidDel="00000000" w:rsidP="00000000" w:rsidRDefault="00000000" w:rsidRPr="00000000" w14:paraId="0000000D">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E">
      <w:pPr>
        <w:widowControl w:val="0"/>
        <w:spacing w:after="200" w:before="200"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widowControl w:val="0"/>
        <w:spacing w:after="200" w:before="200"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ST 67/11</w:t>
      </w:r>
    </w:p>
    <w:p w:rsidR="00000000" w:rsidDel="00000000" w:rsidP="00000000" w:rsidRDefault="00000000" w:rsidRPr="00000000" w14:paraId="00000010">
      <w:pPr>
        <w:widowControl w:val="0"/>
        <w:spacing w:after="200" w:before="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widowControl w:val="0"/>
        <w:spacing w:after="200" w:before="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after="200" w:before="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widowControl w:val="0"/>
        <w:spacing w:after="200" w:before="20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Datum: </w:t>
      </w:r>
      <w:r w:rsidDel="00000000" w:rsidR="00000000" w:rsidRPr="00000000">
        <w:rPr>
          <w:rFonts w:ascii="Times New Roman" w:cs="Times New Roman" w:eastAsia="Times New Roman" w:hAnsi="Times New Roman"/>
          <w:sz w:val="24"/>
          <w:szCs w:val="24"/>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4">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části osmé v Čl. XIII komplexního pozměňovacího návrhu uvedeného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w:t>
      </w:r>
      <w:r w:rsidDel="00000000" w:rsidR="00000000" w:rsidRPr="00000000">
        <w:rPr>
          <w:rFonts w:ascii="Times New Roman" w:cs="Times New Roman" w:eastAsia="Times New Roman" w:hAnsi="Times New Roman"/>
          <w:sz w:val="24"/>
          <w:szCs w:val="24"/>
          <w:rtl w:val="0"/>
        </w:rPr>
        <w:t xml:space="preserve">se v bodě 94 v navrhovaném znění § 70 odst. 3 slova „3 roky“ nahrazují slovy „12 měsíců“ a číslo „200“ se nahrazuje číslem „100“.</w:t>
      </w:r>
    </w:p>
    <w:p w:rsidR="00000000" w:rsidDel="00000000" w:rsidP="00000000" w:rsidRDefault="00000000" w:rsidRPr="00000000" w14:paraId="00000015">
      <w:pPr>
        <w:widowControl w:val="0"/>
        <w:spacing w:after="240" w:befor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widowControl w:val="0"/>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d ů v o d n ě n í</w:t>
      </w:r>
    </w:p>
    <w:p w:rsidR="00000000" w:rsidDel="00000000" w:rsidP="00000000" w:rsidRDefault="00000000" w:rsidRPr="00000000" w14:paraId="00000017">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Pozměňovací návrh upravuje podmínky účasti právnických osob soukromého práva působících v oblasti ochrany životního prostředí, přírody a krajiny nebo veřejného zdraví v řízeních podle § 70 odst. 3 zákona č. 114/1992 Sb., o ochraně přírody a krajiny, ve znění navrženém komplexním pozměňovacím návrhem hospodářského výboru.</w:t>
      </w:r>
    </w:p>
    <w:p w:rsidR="00000000" w:rsidDel="00000000" w:rsidP="00000000" w:rsidRDefault="00000000" w:rsidRPr="00000000" w14:paraId="0000001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Komplexní pozměňovací návrh nově stanoví, že účastníkem řízení může být právnická osoba podle § 70 odst. 2, která vznikla alespoň 3 roky před oznámením o zahájení řízení, nebo kterou podporuje nejméně 200 osob na podporující listině. Navrhuje se tyto podmínky zmírnit tak, aby postačovala existence právnické osoby po dobu alespoň 12 měsíců nebo podpora nejméně 100 osob.</w:t>
      </w:r>
    </w:p>
    <w:p w:rsidR="00000000" w:rsidDel="00000000" w:rsidP="00000000" w:rsidRDefault="00000000" w:rsidRPr="00000000" w14:paraId="00000019">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Tříletá doba existence představuje přísnější podmínku, než je nezbytné pro ověření skutečné činnosti a stability dotčené právnické osoby. Může nepřiměřeně vyloučit z účasti také novější, avšak reálně fungující a odborně způsobilé subjekty občanské společnosti, které působí ve veřejném zájmu v oblasti ochrany přírody a krajiny. Doba 12 měsíců nadále vytváří rozumný filtr proti účelovému zakládání právnických osob</w:t>
      </w:r>
      <w:r w:rsidDel="00000000" w:rsidR="00000000" w:rsidRPr="00000000">
        <w:rPr>
          <w:rFonts w:ascii="Times New Roman" w:cs="Times New Roman" w:eastAsia="Times New Roman" w:hAnsi="Times New Roman"/>
          <w:i w:val="1"/>
          <w:iCs w:val="1"/>
          <w:sz w:val="24"/>
          <w:szCs w:val="24"/>
          <w:rtl w:val="0"/>
        </w:rPr>
        <w:t xml:space="preserve"> ad hoc</w:t>
      </w:r>
      <w:r w:rsidDel="00000000" w:rsidR="00000000" w:rsidRPr="00000000">
        <w:rPr>
          <w:rFonts w:ascii="Times New Roman" w:cs="Times New Roman" w:eastAsia="Times New Roman" w:hAnsi="Times New Roman"/>
          <w:sz w:val="24"/>
          <w:szCs w:val="24"/>
          <w:rtl w:val="0"/>
        </w:rPr>
        <w:t xml:space="preserve"> pro jednotlivá řízení, současně však neomezuje účast veřejnosti více, než je nezbytné.</w:t>
      </w:r>
    </w:p>
    <w:p w:rsidR="00000000" w:rsidDel="00000000" w:rsidP="00000000" w:rsidRDefault="00000000" w:rsidRPr="00000000" w14:paraId="0000001B">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Navržené řešení odpovídá mírnějšímu standardu, který český právní řád používá i v jiných oblastech kolektivní ochrany práv. Podle § 25a odst. 1 písm. b) zákona č. 634/1992 Sb., o ochraně spotřebitele, se za dostatečné považuje, aby právnická osoba aktivně působila v oblasti ochrany zájmů spotřebitelů po dobu alespoň 12 měsíců. Zákonodárce tedy již v jiné oblasti uznal, že jednoroční období je dostatečné pro ověření skutečné činnosti a serióznosti právnické osoby. Obdobný přístup je přiměřený i zde.</w:t>
      </w:r>
    </w:p>
    <w:p w:rsidR="00000000" w:rsidDel="00000000" w:rsidP="00000000" w:rsidRDefault="00000000" w:rsidRPr="00000000" w14:paraId="0000001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Vedle této navrhované změny je nepřiměřeně nastavena i alternativa spočívající v podpoře nejméně 200 osob. Snížení na 100 osob zachovává požadavek doložení širší společenské podpory účasti právnické osoby v řízení, ale činí tento požadavek dosažitelnějším zejména u lokálních nebo regionálních kauz v malých obcích, v nichž může být zásah do zájmů ochrany přírody a krajiny významný, avšak okruh přímo aktivních podporovatelů přirozeně menší.</w:t>
      </w:r>
    </w:p>
    <w:p w:rsidR="00000000" w:rsidDel="00000000" w:rsidP="00000000" w:rsidRDefault="00000000" w:rsidRPr="00000000" w14:paraId="0000001D">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Navržené řešení zachovává základní koncepci komplexního pozměňovacího návrhu, tedy přechod od dosavadní úpravy účasti občanských sdružení k úpravě účasti právnických osob soukromého práva, a nemění ani rozsah typů řízení, v nichž může účast podle § 70 odst. 3 vzniknout. Zasahuje pouze do intenzity kvalifikačních podmínek pro vznik účastenství tak, aby byly přiměřenější a lépe vyvažovaly požadavek na stabilitu a serióznost právnické osoby s právem veřejnosti podílet se na rozhodování v otázkách ochrany životního prostředí.</w:t>
      </w:r>
    </w:p>
    <w:p w:rsidR="00000000" w:rsidDel="00000000" w:rsidP="00000000" w:rsidRDefault="00000000" w:rsidRPr="00000000" w14:paraId="0000001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Pozměňovací návrh je legislativně-technicky jednoduchý, protože se omezuje na změnu dvou údajů v navrhovaném znění § 70 odst. 3. Nevyvolává potřebu přečíslování ustanovení ani navazujících novelizačních bodů a je slučitelný se systematikou komplexního pozměňovacího návrhu.</w:t>
      </w:r>
    </w:p>
    <w:p w:rsidR="00000000" w:rsidDel="00000000" w:rsidP="00000000" w:rsidRDefault="00000000" w:rsidRPr="00000000" w14:paraId="0000002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Platné znění dotčených ustanovení zákona č. 114/1992 Sb., o ochraně přírody a krajiny, ve znění pozdějších předpisů, s vyznačením navrhovaných změn</w:t>
      </w:r>
    </w:p>
    <w:p w:rsidR="00000000" w:rsidDel="00000000" w:rsidP="00000000" w:rsidRDefault="00000000" w:rsidRPr="00000000" w14:paraId="0000002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[změny provedené komplexním pozměňovacím návrhem zákona ČERNĚ, změny provedené pozměňovacím návrhem </w:t>
      </w:r>
      <w:r w:rsidDel="00000000" w:rsidR="00000000" w:rsidRPr="00000000">
        <w:rPr>
          <w:rFonts w:ascii="Times New Roman" w:cs="Times New Roman" w:eastAsia="Times New Roman" w:hAnsi="Times New Roman"/>
          <w:b w:val="1"/>
          <w:bCs w:val="1"/>
          <w:color w:val="ff0000"/>
          <w:sz w:val="24"/>
          <w:szCs w:val="24"/>
          <w:u w:val="single"/>
          <w:rtl w:val="0"/>
        </w:rPr>
        <w:t xml:space="preserve">ČERVENĚ</w:t>
      </w:r>
      <w:r w:rsidDel="00000000" w:rsidR="00000000" w:rsidRPr="00000000">
        <w:rPr>
          <w:rFonts w:ascii="Times New Roman" w:cs="Times New Roman" w:eastAsia="Times New Roman" w:hAnsi="Times New Roman"/>
          <w:b w:val="1"/>
          <w:bCs w:val="1"/>
          <w:sz w:val="24"/>
          <w:szCs w:val="24"/>
          <w:u w:val="single"/>
          <w:rtl w:val="0"/>
        </w:rPr>
        <w:t xml:space="preserve">]</w:t>
      </w:r>
      <w:r w:rsidDel="00000000" w:rsidR="00000000" w:rsidRPr="00000000">
        <w:rPr>
          <w:rtl w:val="0"/>
        </w:rPr>
      </w:r>
    </w:p>
    <w:p w:rsidR="00000000" w:rsidDel="00000000" w:rsidP="00000000" w:rsidRDefault="00000000" w:rsidRPr="00000000" w14:paraId="00000024">
      <w:pPr>
        <w:widowControl w:val="0"/>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70 </w:t>
      </w:r>
    </w:p>
    <w:p w:rsidR="00000000" w:rsidDel="00000000" w:rsidP="00000000" w:rsidRDefault="00000000" w:rsidRPr="00000000" w14:paraId="00000025">
      <w:pPr>
        <w:widowControl w:val="0"/>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Účast občanů</w:t>
      </w:r>
    </w:p>
    <w:p w:rsidR="00000000" w:rsidDel="00000000" w:rsidP="00000000" w:rsidRDefault="00000000" w:rsidRPr="00000000" w14:paraId="00000026">
      <w:pPr>
        <w:widowControl w:val="0"/>
        <w:spacing w:after="200" w:before="20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Ochrana přírody podle tohoto zákona se uskutečňuje za </w:t>
      </w:r>
      <w:r w:rsidDel="00000000" w:rsidR="00000000" w:rsidRPr="00000000">
        <w:rPr>
          <w:rFonts w:ascii="Times New Roman" w:cs="Times New Roman" w:eastAsia="Times New Roman" w:hAnsi="Times New Roman"/>
          <w:strike w:val="1"/>
          <w:sz w:val="24"/>
          <w:szCs w:val="24"/>
          <w:rtl w:val="0"/>
        </w:rPr>
        <w:t xml:space="preserve">přímé účasti občanů, prostřednictvím jejich občanských sdružení a dobrovolných sborů či aktivů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účasti občanů prostřednictvím právnických osob soukromého práva podle odstavce 2.</w:t>
      </w:r>
    </w:p>
    <w:p w:rsidR="00000000" w:rsidDel="00000000" w:rsidP="00000000" w:rsidRDefault="00000000" w:rsidRPr="00000000" w14:paraId="00000027">
      <w:pPr>
        <w:widowControl w:val="0"/>
        <w:spacing w:after="200" w:before="200" w:lineRule="auto"/>
        <w:ind w:firstLine="720"/>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(2) Občanské sdružení nebo jeho organizační jednotka, jehož hlavním posláním podle stanov je ochrana přírody a krajiny (dále jen "občanské sdružení") je oprávněno, pokud má právní subjektivitu, požadovat u příslušných orgánů státní správy, aby bylo předem informováno o všech zamýšlených zásazích a zahajovaných správních řízeních, při nichž mohou být dotčeny zájmy ochrany přírody a krajiny chráněné podle tohoto zákona, s výjimkou řízení navazujících na posuzování vlivů na životní prostředí podle § 3 písm. g) zákona o posuzování vlivů na životní prostředí. Tato žádost je platná jeden rok ode dne jejího podání, lze ji podávat opakovaně. Musí být věcně a místně specifikována.</w:t>
      </w:r>
    </w:p>
    <w:p w:rsidR="00000000" w:rsidDel="00000000" w:rsidP="00000000" w:rsidRDefault="00000000" w:rsidRPr="00000000" w14:paraId="00000028">
      <w:pPr>
        <w:widowControl w:val="0"/>
        <w:spacing w:after="200" w:before="200" w:lineRule="auto"/>
        <w:ind w:firstLine="720"/>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(3) Občanské sdružení je oprávněno za podmínek a v případech podle odstavce 2 účastnit se řízení podle tohoto zákona nebo řízení podle jiného právního předpisu, pokud se v něm rozhoduje na základě jednotného environmetálního stanoviska vydávaného namísto o povolení kácení dřevin podle § 8 odst. 1 nebo výjimky ze zákazů u památných stromů a zvláště chráněných druhů rostlin a živočichů podle § 56 odst. 1, pokud oznámí svou účast písemně do osmi dnů ode dne, kdy mu bylo příslušným správním orgánem zahájení řízení oznámeno; v tomto případě má postavení účastníka řízení.35) Dnem sdělení informace o zahájení řízení se rozumí den doručení jejího písemného vyhotovení nebo první den jejího zveřejnění na úřední desce správního orgánu a současně způsobem umožňujícím dálkový přístup.</w:t>
      </w:r>
    </w:p>
    <w:p w:rsidR="00000000" w:rsidDel="00000000" w:rsidP="00000000" w:rsidRDefault="00000000" w:rsidRPr="00000000" w14:paraId="00000029">
      <w:pPr>
        <w:widowControl w:val="0"/>
        <w:spacing w:after="200" w:before="20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Právnická osoba soukromého práva, jejímž předmětem činnosti je podle zakladatelského právního jednání ochrana životního prostředí, přírody a krajiny nebo veřejného zdraví, a jejíž hlavní činností není podnikání nebo jiná výdělečná činnost, může požádat orgán ochrany přírody, aby ji informoval o zahajovaných správních řízeních, v nichž mohou být dotčeny zájmy chráněné tímto zákonem. Žádost musí být co do předmětu a místa řízení specifikována. Tato žádost je platná jeden rok od jejího podání.</w:t>
      </w:r>
    </w:p>
    <w:p w:rsidR="00000000" w:rsidDel="00000000" w:rsidP="00000000" w:rsidRDefault="00000000" w:rsidRPr="00000000" w14:paraId="0000002A">
      <w:pPr>
        <w:widowControl w:val="0"/>
        <w:spacing w:after="200" w:before="20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Právnická osoba podle odstavce 2, která vznikla alespoň </w:t>
      </w:r>
      <w:r w:rsidDel="00000000" w:rsidR="00000000" w:rsidRPr="00000000">
        <w:rPr>
          <w:rFonts w:ascii="Times New Roman" w:cs="Times New Roman" w:eastAsia="Times New Roman" w:hAnsi="Times New Roman"/>
          <w:b w:val="1"/>
          <w:bCs w:val="1"/>
          <w:strike w:val="1"/>
          <w:color w:val="ff0000"/>
          <w:sz w:val="24"/>
          <w:szCs w:val="24"/>
          <w:rtl w:val="0"/>
        </w:rPr>
        <w:t xml:space="preserve">3 roky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12 měsíců </w:t>
      </w:r>
      <w:r w:rsidDel="00000000" w:rsidR="00000000" w:rsidRPr="00000000">
        <w:rPr>
          <w:rFonts w:ascii="Times New Roman" w:cs="Times New Roman" w:eastAsia="Times New Roman" w:hAnsi="Times New Roman"/>
          <w:b w:val="1"/>
          <w:bCs w:val="1"/>
          <w:sz w:val="24"/>
          <w:szCs w:val="24"/>
          <w:rtl w:val="0"/>
        </w:rPr>
        <w:t xml:space="preserve">před dnem oznámení o zahájení řízení podle tohoto ustanovení nebo kterou podporuje svými podpisy nejméně </w:t>
      </w:r>
      <w:r w:rsidDel="00000000" w:rsidR="00000000" w:rsidRPr="00000000">
        <w:rPr>
          <w:rFonts w:ascii="Times New Roman" w:cs="Times New Roman" w:eastAsia="Times New Roman" w:hAnsi="Times New Roman"/>
          <w:b w:val="1"/>
          <w:bCs w:val="1"/>
          <w:strike w:val="1"/>
          <w:color w:val="ff0000"/>
          <w:sz w:val="24"/>
          <w:szCs w:val="24"/>
          <w:rtl w:val="0"/>
        </w:rPr>
        <w:t xml:space="preserve">200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100</w:t>
      </w:r>
      <w:r w:rsidDel="00000000" w:rsidR="00000000" w:rsidRPr="00000000">
        <w:rPr>
          <w:rFonts w:ascii="Times New Roman" w:cs="Times New Roman" w:eastAsia="Times New Roman" w:hAnsi="Times New Roman"/>
          <w:b w:val="1"/>
          <w:bCs w:val="1"/>
          <w:sz w:val="24"/>
          <w:szCs w:val="24"/>
          <w:rtl w:val="0"/>
        </w:rPr>
        <w:t xml:space="preserve"> osob na podporující listině, je účastníkem řízení podle odstavce 2, pokud do 8 dnů ode dne sdělení informace podle odstavce 2 písemně oznámí svou účast v řízení orgánu ochrany přírody. Dnem sdělení informace o zahájení řízení se rozumí den doručení jejího písemného vyhotovení právnické osobě nebo první den jejího zveřejnění na úřední desce správního orgánu.</w:t>
      </w:r>
    </w:p>
    <w:p w:rsidR="00000000" w:rsidDel="00000000" w:rsidP="00000000" w:rsidRDefault="00000000" w:rsidRPr="00000000" w14:paraId="0000002B">
      <w:pPr>
        <w:widowControl w:val="0"/>
        <w:spacing w:after="200" w:before="20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V záhlaví podporující podpisové listiny a na každém jejím očíslovaném podpisovém archu se uvedou identifikační údaje právnické osoby, na jejíž podporu je podporující podpisová listina určena, a skutečnost, že listina je určena na účasti právnické osoby v řízení podle odstavce 2. Každá osoba podporující účast právnické osoby v řízení podle odstavce 2 uvede na podpisový arch své jméno, příjmení, datum narození a adresu místa pobytu a připojí vlastnoruční podpis. </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