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5D8C8" w14:textId="77777777" w:rsidR="008D47BD" w:rsidRPr="001C20AF" w:rsidRDefault="00CE64CD" w:rsidP="00065C55">
      <w:pPr>
        <w:pStyle w:val="Nzev"/>
        <w:jc w:val="center"/>
        <w:rPr>
          <w:b/>
        </w:rPr>
      </w:pPr>
      <w:r w:rsidRPr="001C20AF">
        <w:rPr>
          <w:noProof/>
        </w:rPr>
        <w:object w:dxaOrig="3070" w:dyaOrig="4311" w14:anchorId="63B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85pt;height:64pt;mso-width-percent:0;mso-height-percent:0;mso-width-percent:0;mso-height-percent:0" o:ole="">
            <v:imagedata r:id="rId8" o:title=""/>
          </v:shape>
          <o:OLEObject Type="Embed" ProgID="Visio.Drawing.15" ShapeID="_x0000_i1025" DrawAspect="Content" ObjectID="_1841384602" r:id="rId9"/>
        </w:object>
      </w:r>
    </w:p>
    <w:p w14:paraId="149A71B0" w14:textId="77777777" w:rsidR="008D47BD" w:rsidRPr="001C20AF" w:rsidRDefault="008D47BD" w:rsidP="008D47BD">
      <w:pPr>
        <w:pStyle w:val="Nzev"/>
        <w:rPr>
          <w:b/>
        </w:rPr>
      </w:pPr>
    </w:p>
    <w:p w14:paraId="0408182D" w14:textId="77777777" w:rsidR="008D47BD" w:rsidRPr="001C20AF" w:rsidRDefault="008D47BD" w:rsidP="008D47BD">
      <w:pPr>
        <w:pStyle w:val="Nzev"/>
        <w:jc w:val="center"/>
        <w:rPr>
          <w:b/>
          <w:spacing w:val="0"/>
          <w:sz w:val="36"/>
          <w:szCs w:val="36"/>
        </w:rPr>
      </w:pPr>
      <w:r w:rsidRPr="001C20AF">
        <w:rPr>
          <w:spacing w:val="0"/>
          <w:sz w:val="36"/>
          <w:szCs w:val="36"/>
        </w:rPr>
        <w:t>P A R L A M E N T    Č E S K É    R E P U B L I K Y</w:t>
      </w:r>
    </w:p>
    <w:p w14:paraId="45942268" w14:textId="77777777" w:rsidR="008D47BD" w:rsidRPr="001C20AF" w:rsidRDefault="008D47BD" w:rsidP="008D47BD">
      <w:pPr>
        <w:jc w:val="center"/>
        <w:rPr>
          <w:b/>
          <w:sz w:val="36"/>
          <w:szCs w:val="36"/>
        </w:rPr>
      </w:pPr>
    </w:p>
    <w:p w14:paraId="5EF8C220" w14:textId="77777777" w:rsidR="008D47BD" w:rsidRPr="001C20AF" w:rsidRDefault="008D47BD" w:rsidP="008D47BD">
      <w:pPr>
        <w:pStyle w:val="Podnadpis"/>
        <w:pBdr>
          <w:bottom w:val="none" w:sz="0" w:space="0" w:color="auto"/>
        </w:pBdr>
        <w:jc w:val="center"/>
        <w:rPr>
          <w:b/>
          <w:spacing w:val="0"/>
          <w:sz w:val="36"/>
          <w:szCs w:val="36"/>
        </w:rPr>
      </w:pPr>
      <w:r w:rsidRPr="001C20AF">
        <w:rPr>
          <w:b/>
          <w:spacing w:val="0"/>
          <w:sz w:val="36"/>
          <w:szCs w:val="36"/>
        </w:rPr>
        <w:t>POSLANECKÁ SNĚMOVNA</w:t>
      </w:r>
    </w:p>
    <w:p w14:paraId="083C375F" w14:textId="296F3CCE" w:rsidR="008D47BD" w:rsidRPr="001C20AF" w:rsidRDefault="008D47BD" w:rsidP="008D47BD">
      <w:pPr>
        <w:jc w:val="center"/>
        <w:rPr>
          <w:b/>
          <w:sz w:val="28"/>
          <w:szCs w:val="28"/>
        </w:rPr>
      </w:pPr>
      <w:r w:rsidRPr="001C20AF">
        <w:rPr>
          <w:b/>
          <w:sz w:val="28"/>
          <w:szCs w:val="28"/>
        </w:rPr>
        <w:t>202</w:t>
      </w:r>
      <w:r w:rsidR="004C6D60" w:rsidRPr="001C20AF">
        <w:rPr>
          <w:b/>
          <w:sz w:val="28"/>
          <w:szCs w:val="28"/>
        </w:rPr>
        <w:t>6</w:t>
      </w:r>
    </w:p>
    <w:p w14:paraId="616E045D" w14:textId="77777777" w:rsidR="004C6D60" w:rsidRPr="001C20AF" w:rsidRDefault="004C6D60" w:rsidP="008D47BD">
      <w:pPr>
        <w:jc w:val="center"/>
        <w:rPr>
          <w:b/>
          <w:sz w:val="28"/>
          <w:szCs w:val="28"/>
        </w:rPr>
      </w:pPr>
    </w:p>
    <w:p w14:paraId="0924E0A7" w14:textId="2868A6CD" w:rsidR="008D47BD" w:rsidRPr="001C20AF" w:rsidRDefault="008D47BD" w:rsidP="008D47BD">
      <w:pPr>
        <w:jc w:val="center"/>
        <w:rPr>
          <w:b/>
          <w:sz w:val="28"/>
          <w:szCs w:val="28"/>
        </w:rPr>
      </w:pPr>
      <w:r w:rsidRPr="001C20AF">
        <w:rPr>
          <w:b/>
          <w:sz w:val="28"/>
          <w:szCs w:val="28"/>
        </w:rPr>
        <w:t>X. volební období</w:t>
      </w:r>
    </w:p>
    <w:p w14:paraId="66CB0F6D" w14:textId="77777777" w:rsidR="008D47BD" w:rsidRPr="001C20AF" w:rsidRDefault="008D47BD" w:rsidP="008D47BD">
      <w:pPr>
        <w:rPr>
          <w:sz w:val="28"/>
          <w:szCs w:val="28"/>
        </w:rPr>
      </w:pPr>
      <w:r w:rsidRPr="001C20AF">
        <w:rPr>
          <w:sz w:val="28"/>
          <w:szCs w:val="28"/>
        </w:rPr>
        <w:t>-------------------------------------------------------------------------------------------------</w:t>
      </w:r>
    </w:p>
    <w:p w14:paraId="171BC19C" w14:textId="77777777" w:rsidR="008D47BD" w:rsidRPr="001C20AF" w:rsidRDefault="008D47BD" w:rsidP="008D47BD">
      <w:pPr>
        <w:rPr>
          <w:sz w:val="28"/>
          <w:szCs w:val="28"/>
        </w:rPr>
      </w:pPr>
    </w:p>
    <w:p w14:paraId="1EDF3E90" w14:textId="77777777" w:rsidR="008D47BD" w:rsidRPr="001C20AF" w:rsidRDefault="008D47BD" w:rsidP="008D47BD">
      <w:pPr>
        <w:pStyle w:val="nadpiszkona"/>
        <w:spacing w:before="0" w:after="0" w:line="240" w:lineRule="auto"/>
        <w:rPr>
          <w:b/>
          <w:bCs/>
          <w:color w:val="000000"/>
          <w:sz w:val="28"/>
          <w:szCs w:val="28"/>
        </w:rPr>
      </w:pPr>
      <w:r w:rsidRPr="001C20AF">
        <w:rPr>
          <w:b/>
          <w:bCs/>
          <w:color w:val="000000"/>
          <w:sz w:val="28"/>
          <w:szCs w:val="28"/>
        </w:rPr>
        <w:t>Pozměňovací návrh</w:t>
      </w:r>
    </w:p>
    <w:p w14:paraId="756FD953" w14:textId="1AED2060" w:rsidR="008D47BD" w:rsidRPr="001C20AF" w:rsidRDefault="008D47BD" w:rsidP="008D47BD">
      <w:pPr>
        <w:autoSpaceDE w:val="0"/>
        <w:autoSpaceDN w:val="0"/>
        <w:adjustRightInd w:val="0"/>
        <w:jc w:val="center"/>
        <w:rPr>
          <w:b/>
          <w:sz w:val="28"/>
          <w:szCs w:val="28"/>
        </w:rPr>
      </w:pPr>
      <w:r w:rsidRPr="001C20AF">
        <w:rPr>
          <w:b/>
          <w:sz w:val="28"/>
          <w:szCs w:val="28"/>
        </w:rPr>
        <w:t>poslanc</w:t>
      </w:r>
      <w:r w:rsidR="00EE71FD">
        <w:rPr>
          <w:b/>
          <w:sz w:val="28"/>
          <w:szCs w:val="28"/>
        </w:rPr>
        <w:t>e</w:t>
      </w:r>
      <w:r w:rsidRPr="001C20AF">
        <w:rPr>
          <w:b/>
          <w:sz w:val="28"/>
          <w:szCs w:val="28"/>
        </w:rPr>
        <w:t xml:space="preserve"> </w:t>
      </w:r>
      <w:r w:rsidR="00EE71FD">
        <w:rPr>
          <w:b/>
          <w:sz w:val="28"/>
          <w:szCs w:val="28"/>
        </w:rPr>
        <w:t>Lukáše Vlčka</w:t>
      </w:r>
    </w:p>
    <w:p w14:paraId="5EF13C23" w14:textId="77777777" w:rsidR="008D47BD" w:rsidRDefault="008D47BD" w:rsidP="008D47BD">
      <w:pPr>
        <w:jc w:val="center"/>
        <w:rPr>
          <w:sz w:val="28"/>
          <w:szCs w:val="28"/>
        </w:rPr>
      </w:pPr>
    </w:p>
    <w:p w14:paraId="3E31995A" w14:textId="77777777" w:rsidR="00797A9C" w:rsidRPr="001C20AF" w:rsidRDefault="00797A9C" w:rsidP="008D47BD">
      <w:pPr>
        <w:jc w:val="center"/>
        <w:rPr>
          <w:sz w:val="28"/>
          <w:szCs w:val="28"/>
        </w:rPr>
      </w:pPr>
    </w:p>
    <w:p w14:paraId="679CF5A3" w14:textId="77777777" w:rsidR="008D47BD" w:rsidRPr="001C20AF" w:rsidRDefault="008D47BD" w:rsidP="008D47BD">
      <w:pPr>
        <w:jc w:val="center"/>
        <w:rPr>
          <w:sz w:val="28"/>
          <w:szCs w:val="28"/>
        </w:rPr>
      </w:pPr>
    </w:p>
    <w:p w14:paraId="0B884FC6" w14:textId="77777777" w:rsidR="008D47BD" w:rsidRPr="001C20AF" w:rsidRDefault="008D47BD" w:rsidP="008D47BD">
      <w:pPr>
        <w:jc w:val="center"/>
        <w:rPr>
          <w:sz w:val="28"/>
          <w:szCs w:val="28"/>
        </w:rPr>
      </w:pPr>
    </w:p>
    <w:p w14:paraId="67CE109A" w14:textId="77777777" w:rsidR="008D47BD" w:rsidRPr="001C20AF" w:rsidRDefault="008D47BD" w:rsidP="004C6D60">
      <w:pPr>
        <w:rPr>
          <w:sz w:val="28"/>
          <w:szCs w:val="28"/>
        </w:rPr>
      </w:pPr>
    </w:p>
    <w:p w14:paraId="250823A2" w14:textId="77777777" w:rsidR="004C6D60" w:rsidRPr="001C20AF" w:rsidRDefault="004C6D60" w:rsidP="00E606F8">
      <w:pPr>
        <w:jc w:val="center"/>
        <w:rPr>
          <w:b/>
          <w:bCs/>
        </w:rPr>
      </w:pPr>
    </w:p>
    <w:p w14:paraId="452314D0" w14:textId="77777777" w:rsidR="004C19F0" w:rsidRPr="00A6005E" w:rsidRDefault="004C19F0" w:rsidP="004C19F0">
      <w:pPr>
        <w:jc w:val="center"/>
        <w:rPr>
          <w:b/>
          <w:bCs/>
        </w:rPr>
      </w:pPr>
      <w:bookmarkStart w:id="0" w:name="OLE_LINK5"/>
      <w:r w:rsidRPr="00A6005E">
        <w:rPr>
          <w:b/>
          <w:bCs/>
        </w:rPr>
        <w:t xml:space="preserve">k návrhu poslanců Andreje Babiše, Karla Havlíčka, Tomia Okamury, Petra </w:t>
      </w:r>
      <w:proofErr w:type="spellStart"/>
      <w:r w:rsidRPr="00A6005E">
        <w:rPr>
          <w:b/>
          <w:bCs/>
        </w:rPr>
        <w:t>Macinky</w:t>
      </w:r>
      <w:proofErr w:type="spellEnd"/>
      <w:r w:rsidRPr="00A6005E">
        <w:rPr>
          <w:b/>
          <w:bCs/>
        </w:rPr>
        <w:t xml:space="preserve">, Aleny Schillerové, Zuzany Schwarz Bařtipánové, Radima Fialy, Borise Šťastného, Vojtěcha </w:t>
      </w:r>
      <w:proofErr w:type="spellStart"/>
      <w:r w:rsidRPr="00A6005E">
        <w:rPr>
          <w:b/>
          <w:bCs/>
        </w:rPr>
        <w:t>Krňanského</w:t>
      </w:r>
      <w:proofErr w:type="spellEnd"/>
      <w:r w:rsidRPr="00A6005E">
        <w:rPr>
          <w:b/>
          <w:bCs/>
        </w:rPr>
        <w:t xml:space="preserve"> a Marie </w:t>
      </w:r>
      <w:proofErr w:type="spellStart"/>
      <w:r w:rsidRPr="00A6005E">
        <w:rPr>
          <w:b/>
          <w:bCs/>
        </w:rPr>
        <w:t>Pošarové</w:t>
      </w:r>
      <w:proofErr w:type="spellEnd"/>
    </w:p>
    <w:p w14:paraId="7EE71784" w14:textId="04519269" w:rsidR="00797A9C" w:rsidRDefault="004C19F0" w:rsidP="00797A9C">
      <w:pPr>
        <w:jc w:val="center"/>
        <w:rPr>
          <w:b/>
          <w:bCs/>
        </w:rPr>
      </w:pPr>
      <w:r w:rsidRPr="00A6005E">
        <w:rPr>
          <w:b/>
          <w:bCs/>
        </w:rPr>
        <w:t>na vydání zákona,</w:t>
      </w:r>
      <w:r w:rsidR="00797A9C">
        <w:rPr>
          <w:b/>
          <w:bCs/>
        </w:rPr>
        <w:t xml:space="preserve"> </w:t>
      </w:r>
      <w:r w:rsidRPr="00A6005E">
        <w:rPr>
          <w:b/>
          <w:bCs/>
        </w:rPr>
        <w:t>kterým se mění zákon č. 283/2021 Sb., stavební zákon, ve znění pozdějších předpisů, a další související zákon</w:t>
      </w:r>
      <w:r w:rsidR="00797A9C">
        <w:rPr>
          <w:b/>
          <w:bCs/>
        </w:rPr>
        <w:t>y,</w:t>
      </w:r>
    </w:p>
    <w:p w14:paraId="34E8BB8B" w14:textId="1D11C727" w:rsidR="00797A9C" w:rsidRPr="00A6005E" w:rsidRDefault="00EE71FD" w:rsidP="00797A9C">
      <w:pPr>
        <w:jc w:val="center"/>
        <w:rPr>
          <w:b/>
          <w:bCs/>
        </w:rPr>
      </w:pPr>
      <w:r>
        <w:rPr>
          <w:b/>
          <w:noProof/>
        </w:rPr>
        <w:br/>
      </w:r>
      <w:r>
        <w:rPr>
          <w:b/>
          <w:noProof/>
        </w:rPr>
        <w:br/>
      </w:r>
      <w:r w:rsidR="00797A9C" w:rsidRPr="00E66B35">
        <w:rPr>
          <w:b/>
          <w:noProof/>
        </w:rPr>
        <w:t xml:space="preserve">ve znění komplexního pozměňovacího návrhu schváleného </w:t>
      </w:r>
      <w:r w:rsidR="00797A9C">
        <w:rPr>
          <w:b/>
          <w:noProof/>
        </w:rPr>
        <w:br/>
      </w:r>
      <w:r w:rsidR="00797A9C" w:rsidRPr="00E66B35">
        <w:rPr>
          <w:b/>
          <w:noProof/>
        </w:rPr>
        <w:t xml:space="preserve">na 8. schůzi Hospodářského výboru dne 30. dubna 2026  </w:t>
      </w:r>
    </w:p>
    <w:bookmarkEnd w:id="0"/>
    <w:p w14:paraId="442B347E" w14:textId="77777777" w:rsidR="004C19F0" w:rsidRDefault="004C19F0" w:rsidP="004C19F0">
      <w:pPr>
        <w:jc w:val="center"/>
        <w:rPr>
          <w:b/>
          <w:bCs/>
        </w:rPr>
      </w:pPr>
    </w:p>
    <w:p w14:paraId="76D852E1" w14:textId="77777777" w:rsidR="00797A9C" w:rsidRDefault="00797A9C" w:rsidP="004C19F0">
      <w:pPr>
        <w:jc w:val="center"/>
        <w:rPr>
          <w:b/>
          <w:bCs/>
        </w:rPr>
      </w:pPr>
    </w:p>
    <w:p w14:paraId="191555FF" w14:textId="77777777" w:rsidR="00797A9C" w:rsidRDefault="00797A9C" w:rsidP="004C19F0">
      <w:pPr>
        <w:jc w:val="center"/>
        <w:rPr>
          <w:b/>
          <w:bCs/>
        </w:rPr>
      </w:pPr>
    </w:p>
    <w:p w14:paraId="4889A1B6" w14:textId="77777777" w:rsidR="004C19F0" w:rsidRPr="00A6005E" w:rsidRDefault="004C19F0" w:rsidP="004C19F0">
      <w:pPr>
        <w:jc w:val="center"/>
      </w:pPr>
      <w:r w:rsidRPr="00A6005E">
        <w:t>(sněmovní tisk 67)</w:t>
      </w:r>
    </w:p>
    <w:p w14:paraId="68FB187A" w14:textId="77777777" w:rsidR="008D47BD" w:rsidRPr="001C20AF" w:rsidRDefault="008D47BD" w:rsidP="008D47BD">
      <w:pPr>
        <w:jc w:val="center"/>
      </w:pPr>
    </w:p>
    <w:p w14:paraId="03E6F237" w14:textId="77777777" w:rsidR="008D47BD" w:rsidRPr="001C20AF" w:rsidRDefault="008D47BD" w:rsidP="008D47BD">
      <w:pPr>
        <w:jc w:val="center"/>
        <w:rPr>
          <w:sz w:val="28"/>
          <w:szCs w:val="28"/>
        </w:rPr>
      </w:pPr>
    </w:p>
    <w:p w14:paraId="4DE6DF0D" w14:textId="77777777" w:rsidR="008D47BD" w:rsidRPr="001C20AF" w:rsidRDefault="008D47BD" w:rsidP="008D47BD">
      <w:pPr>
        <w:jc w:val="center"/>
      </w:pPr>
    </w:p>
    <w:p w14:paraId="2D07E2F8" w14:textId="77777777" w:rsidR="008D47BD" w:rsidRPr="001C20AF" w:rsidRDefault="008D47BD" w:rsidP="008D47BD">
      <w:pPr>
        <w:jc w:val="center"/>
      </w:pPr>
    </w:p>
    <w:p w14:paraId="229B177E" w14:textId="77777777" w:rsidR="008D47BD" w:rsidRPr="001C20AF" w:rsidRDefault="008D47BD" w:rsidP="008D47BD">
      <w:pPr>
        <w:pStyle w:val="Zkladntext"/>
        <w:spacing w:after="0"/>
        <w:rPr>
          <w:b/>
          <w:szCs w:val="24"/>
        </w:rPr>
      </w:pPr>
    </w:p>
    <w:p w14:paraId="32E0F69F" w14:textId="77777777" w:rsidR="008D47BD" w:rsidRPr="001C20AF" w:rsidRDefault="008D47BD" w:rsidP="008D47BD">
      <w:pPr>
        <w:pStyle w:val="Zkladntext"/>
        <w:spacing w:after="0"/>
        <w:rPr>
          <w:b/>
          <w:szCs w:val="24"/>
        </w:rPr>
      </w:pPr>
    </w:p>
    <w:p w14:paraId="7B61EDED" w14:textId="77777777" w:rsidR="008D47BD" w:rsidRPr="001C20AF" w:rsidRDefault="008D47BD" w:rsidP="006A0B51">
      <w:pPr>
        <w:rPr>
          <w:b/>
          <w:lang w:eastAsia="zh-CN"/>
        </w:rPr>
      </w:pPr>
      <w:r w:rsidRPr="001C20AF">
        <w:rPr>
          <w:b/>
        </w:rPr>
        <w:br w:type="page"/>
      </w:r>
    </w:p>
    <w:p w14:paraId="61197983" w14:textId="77777777" w:rsidR="0067350F" w:rsidRPr="003F117C" w:rsidRDefault="0067350F" w:rsidP="0067350F">
      <w:pPr>
        <w:jc w:val="both"/>
        <w:rPr>
          <w:b/>
          <w:u w:val="single"/>
        </w:rPr>
      </w:pPr>
      <w:bookmarkStart w:id="1" w:name="_Hlk169008194"/>
      <w:r w:rsidRPr="003F117C">
        <w:rPr>
          <w:rFonts w:eastAsia="TimesNewRoman,Bold"/>
          <w:b/>
          <w:bCs/>
          <w:u w:val="single"/>
        </w:rPr>
        <w:lastRenderedPageBreak/>
        <w:t>A. Bodové znění pozměňovacího návrhu</w:t>
      </w:r>
    </w:p>
    <w:p w14:paraId="0B14BE62" w14:textId="77777777" w:rsidR="00D179FB" w:rsidRPr="00797A9C" w:rsidRDefault="00D179FB" w:rsidP="00DC4A47">
      <w:pPr>
        <w:pStyle w:val="Odstavecseseznamem"/>
        <w:spacing w:after="120" w:line="240" w:lineRule="auto"/>
        <w:ind w:left="0"/>
        <w:jc w:val="both"/>
        <w:rPr>
          <w:rFonts w:ascii="Times New Roman" w:hAnsi="Times New Roman" w:cs="Times New Roman"/>
          <w:b/>
          <w:bCs/>
          <w:sz w:val="24"/>
          <w:szCs w:val="24"/>
        </w:rPr>
      </w:pPr>
    </w:p>
    <w:p w14:paraId="79BB03C0" w14:textId="6046F214" w:rsidR="00797A9C" w:rsidRPr="003C4D43" w:rsidRDefault="00797A9C" w:rsidP="00797A9C">
      <w:pPr>
        <w:jc w:val="both"/>
      </w:pPr>
      <w:r w:rsidRPr="00797A9C">
        <w:rPr>
          <w:b/>
          <w:bCs/>
        </w:rPr>
        <w:t>1</w:t>
      </w:r>
      <w:r w:rsidRPr="003C4D43">
        <w:rPr>
          <w:b/>
          <w:bCs/>
        </w:rPr>
        <w:t xml:space="preserve">. </w:t>
      </w:r>
      <w:r w:rsidR="004C6D60" w:rsidRPr="003C4D43">
        <w:t xml:space="preserve">V ČÁSTI </w:t>
      </w:r>
      <w:r w:rsidR="00C6277F" w:rsidRPr="003C4D43">
        <w:t>PRVNÍ,</w:t>
      </w:r>
      <w:r w:rsidR="004C6D60" w:rsidRPr="003C4D43">
        <w:t xml:space="preserve"> čl. I, novelizační</w:t>
      </w:r>
      <w:r w:rsidRPr="003C4D43">
        <w:t>m</w:t>
      </w:r>
      <w:r w:rsidR="004C6D60" w:rsidRPr="003C4D43">
        <w:t xml:space="preserve"> bod</w:t>
      </w:r>
      <w:r w:rsidRPr="003C4D43">
        <w:t xml:space="preserve">ě </w:t>
      </w:r>
      <w:r w:rsidR="001C20AF" w:rsidRPr="003C4D43">
        <w:t>6</w:t>
      </w:r>
      <w:r w:rsidRPr="003C4D43">
        <w:t>06</w:t>
      </w:r>
      <w:r w:rsidR="0006554A" w:rsidRPr="003C4D43">
        <w:t xml:space="preserve">. </w:t>
      </w:r>
      <w:r w:rsidRPr="003C4D43">
        <w:t>se číslo „2026“ nahrazuje číslem „2027“</w:t>
      </w:r>
      <w:r w:rsidR="004C6D60" w:rsidRPr="003C4D43">
        <w:t>.</w:t>
      </w:r>
    </w:p>
    <w:p w14:paraId="5D25AFC2" w14:textId="77777777" w:rsidR="00797A9C" w:rsidRPr="003C4D43" w:rsidRDefault="00797A9C" w:rsidP="00797A9C">
      <w:pPr>
        <w:jc w:val="both"/>
      </w:pPr>
    </w:p>
    <w:p w14:paraId="496E883C" w14:textId="28BB454B" w:rsidR="00797A9C" w:rsidRPr="003C4D43" w:rsidRDefault="00797A9C" w:rsidP="00797A9C">
      <w:pPr>
        <w:jc w:val="both"/>
      </w:pPr>
      <w:r w:rsidRPr="003C4D43">
        <w:rPr>
          <w:b/>
          <w:bCs/>
        </w:rPr>
        <w:t xml:space="preserve">2. </w:t>
      </w:r>
      <w:r w:rsidRPr="003C4D43">
        <w:t>V</w:t>
      </w:r>
      <w:r w:rsidR="0006554A" w:rsidRPr="003C4D43">
        <w:t> ČÁSTI PRVNÍ, čl. I, novelizačním bodě 616. se číslo „2030“ nahrazuje číslem „2031“.</w:t>
      </w:r>
    </w:p>
    <w:p w14:paraId="1B3A554C" w14:textId="52F0C4CE" w:rsidR="00371312" w:rsidRPr="003C4D43" w:rsidRDefault="004C6D60" w:rsidP="004C6D60">
      <w:pPr>
        <w:jc w:val="both"/>
      </w:pPr>
      <w:r w:rsidRPr="003C4D43">
        <w:t xml:space="preserve"> </w:t>
      </w:r>
    </w:p>
    <w:p w14:paraId="6E359477" w14:textId="2730DC7E" w:rsidR="0006554A" w:rsidRPr="003C4D43" w:rsidRDefault="0006554A" w:rsidP="0006554A">
      <w:pPr>
        <w:jc w:val="both"/>
      </w:pPr>
      <w:r w:rsidRPr="003C4D43">
        <w:rPr>
          <w:b/>
          <w:bCs/>
        </w:rPr>
        <w:t xml:space="preserve">3. </w:t>
      </w:r>
      <w:r w:rsidRPr="003C4D43">
        <w:t>V ČÁSTI PRVNÍ, čl. I, novelizačním bodě 621. se číslo „2030“ nahrazuje číslem „2031“.</w:t>
      </w:r>
    </w:p>
    <w:p w14:paraId="62C275EC" w14:textId="77777777" w:rsidR="00371312" w:rsidRPr="003C4D43" w:rsidRDefault="00371312" w:rsidP="007A2512">
      <w:pPr>
        <w:pStyle w:val="Odstavecseseznamem"/>
        <w:spacing w:after="0" w:line="240" w:lineRule="auto"/>
        <w:ind w:left="0"/>
        <w:jc w:val="both"/>
        <w:rPr>
          <w:rFonts w:ascii="Times New Roman" w:hAnsi="Times New Roman" w:cs="Times New Roman"/>
          <w:sz w:val="24"/>
          <w:szCs w:val="24"/>
        </w:rPr>
      </w:pPr>
    </w:p>
    <w:p w14:paraId="2D5F2C82" w14:textId="632AB49B" w:rsidR="0006554A" w:rsidRPr="003C4D43" w:rsidRDefault="0006554A" w:rsidP="0006554A">
      <w:pPr>
        <w:jc w:val="both"/>
      </w:pPr>
      <w:r w:rsidRPr="003C4D43">
        <w:rPr>
          <w:b/>
          <w:bCs/>
        </w:rPr>
        <w:t xml:space="preserve">4. </w:t>
      </w:r>
      <w:r w:rsidRPr="003C4D43">
        <w:t>V ČÁSTI PRVNÍ, čl. II, bodě 1. se číslo „2027“ nahrazuje číslem „2028“.</w:t>
      </w:r>
    </w:p>
    <w:p w14:paraId="3C122613" w14:textId="77777777" w:rsidR="0006554A" w:rsidRPr="003C4D43" w:rsidRDefault="0006554A" w:rsidP="0006554A">
      <w:pPr>
        <w:jc w:val="both"/>
        <w:rPr>
          <w:b/>
          <w:bCs/>
        </w:rPr>
      </w:pPr>
    </w:p>
    <w:p w14:paraId="78A96C46" w14:textId="1C05ABC6" w:rsidR="0006554A" w:rsidRPr="003C4D43" w:rsidRDefault="0006554A" w:rsidP="0006554A">
      <w:pPr>
        <w:jc w:val="both"/>
      </w:pPr>
      <w:r w:rsidRPr="003C4D43">
        <w:rPr>
          <w:b/>
          <w:bCs/>
        </w:rPr>
        <w:t xml:space="preserve">5. </w:t>
      </w:r>
      <w:r w:rsidRPr="003C4D43">
        <w:t xml:space="preserve">V ČÁSTI PRVNÍ, čl. II, bodě 2. se číslo „2026“ </w:t>
      </w:r>
      <w:r w:rsidR="002761DB" w:rsidRPr="003C4D43">
        <w:t xml:space="preserve">ve všech </w:t>
      </w:r>
      <w:r w:rsidR="00C16E67" w:rsidRPr="003C4D43">
        <w:t>svých</w:t>
      </w:r>
      <w:r w:rsidR="002761DB" w:rsidRPr="003C4D43">
        <w:t xml:space="preserve"> výskytech </w:t>
      </w:r>
      <w:r w:rsidRPr="003C4D43">
        <w:t>nahrazuje číslem „2027“.</w:t>
      </w:r>
    </w:p>
    <w:p w14:paraId="017FDC42" w14:textId="77777777" w:rsidR="0006554A" w:rsidRPr="003C4D43" w:rsidRDefault="0006554A" w:rsidP="0006554A">
      <w:pPr>
        <w:jc w:val="both"/>
        <w:rPr>
          <w:b/>
          <w:bCs/>
        </w:rPr>
      </w:pPr>
    </w:p>
    <w:p w14:paraId="50C3426A" w14:textId="36F61322" w:rsidR="0006554A" w:rsidRPr="003C4D43" w:rsidRDefault="0006554A" w:rsidP="0006554A">
      <w:pPr>
        <w:jc w:val="both"/>
      </w:pPr>
      <w:r w:rsidRPr="003C4D43">
        <w:rPr>
          <w:b/>
          <w:bCs/>
        </w:rPr>
        <w:t xml:space="preserve">6. </w:t>
      </w:r>
      <w:r w:rsidRPr="003C4D43">
        <w:t>V ČÁSTI PRVNÍ, čl. II, bodě 5. se číslo „2027“ nahrazuje číslem „2028“.</w:t>
      </w:r>
    </w:p>
    <w:p w14:paraId="685776A6" w14:textId="77777777" w:rsidR="0006554A" w:rsidRPr="003C4D43" w:rsidRDefault="0006554A" w:rsidP="0006554A">
      <w:pPr>
        <w:jc w:val="both"/>
        <w:rPr>
          <w:b/>
          <w:bCs/>
        </w:rPr>
      </w:pPr>
    </w:p>
    <w:p w14:paraId="281DD98B" w14:textId="6BBCE27E" w:rsidR="0006554A" w:rsidRPr="003C4D43" w:rsidRDefault="0006554A" w:rsidP="0006554A">
      <w:pPr>
        <w:jc w:val="both"/>
      </w:pPr>
      <w:r w:rsidRPr="003C4D43">
        <w:rPr>
          <w:b/>
          <w:bCs/>
        </w:rPr>
        <w:t xml:space="preserve">7. </w:t>
      </w:r>
      <w:r w:rsidRPr="003C4D43">
        <w:t>V ČÁSTI PRVNÍ, čl. II, bodě 9. se číslo „20</w:t>
      </w:r>
      <w:r w:rsidR="003C06E2" w:rsidRPr="003C4D43">
        <w:t>28</w:t>
      </w:r>
      <w:r w:rsidRPr="003C4D43">
        <w:t xml:space="preserve">“ </w:t>
      </w:r>
      <w:r w:rsidR="002761DB" w:rsidRPr="003C4D43">
        <w:t>v</w:t>
      </w:r>
      <w:r w:rsidR="00C449E4" w:rsidRPr="003C4D43">
        <w:t xml:space="preserve"> obou</w:t>
      </w:r>
      <w:r w:rsidR="00C16E67" w:rsidRPr="003C4D43">
        <w:t xml:space="preserve"> svých</w:t>
      </w:r>
      <w:r w:rsidR="002761DB" w:rsidRPr="003C4D43">
        <w:t xml:space="preserve"> výskytech </w:t>
      </w:r>
      <w:r w:rsidRPr="003C4D43">
        <w:t>nahrazuje číslem „20</w:t>
      </w:r>
      <w:r w:rsidR="003C06E2" w:rsidRPr="003C4D43">
        <w:t>29</w:t>
      </w:r>
      <w:r w:rsidRPr="003C4D43">
        <w:t>“.</w:t>
      </w:r>
    </w:p>
    <w:p w14:paraId="19DB08D2" w14:textId="77777777" w:rsidR="0006554A" w:rsidRPr="003C4D43" w:rsidRDefault="0006554A" w:rsidP="0006554A">
      <w:pPr>
        <w:jc w:val="both"/>
      </w:pPr>
    </w:p>
    <w:p w14:paraId="1F4B6B2A" w14:textId="02E7A31F" w:rsidR="0006554A" w:rsidRPr="003C4D43" w:rsidRDefault="003C06E2" w:rsidP="0006554A">
      <w:pPr>
        <w:jc w:val="both"/>
      </w:pPr>
      <w:r w:rsidRPr="003C4D43">
        <w:rPr>
          <w:b/>
          <w:bCs/>
        </w:rPr>
        <w:t>8</w:t>
      </w:r>
      <w:r w:rsidR="0006554A" w:rsidRPr="003C4D43">
        <w:rPr>
          <w:b/>
          <w:bCs/>
        </w:rPr>
        <w:t xml:space="preserve">. </w:t>
      </w:r>
      <w:r w:rsidR="0006554A" w:rsidRPr="003C4D43">
        <w:t>V ČÁSTI PRVNÍ, čl. I</w:t>
      </w:r>
      <w:r w:rsidRPr="003C4D43">
        <w:t>I</w:t>
      </w:r>
      <w:r w:rsidR="0006554A" w:rsidRPr="003C4D43">
        <w:t xml:space="preserve">, </w:t>
      </w:r>
      <w:r w:rsidRPr="003C4D43">
        <w:t xml:space="preserve">bodě </w:t>
      </w:r>
      <w:r w:rsidR="0006554A" w:rsidRPr="003C4D43">
        <w:t>1</w:t>
      </w:r>
      <w:r w:rsidRPr="003C4D43">
        <w:t>0</w:t>
      </w:r>
      <w:r w:rsidR="0006554A" w:rsidRPr="003C4D43">
        <w:t>. se číslo „20</w:t>
      </w:r>
      <w:r w:rsidRPr="003C4D43">
        <w:t>27</w:t>
      </w:r>
      <w:r w:rsidR="0006554A" w:rsidRPr="003C4D43">
        <w:t>“ nahrazuje číslem „20</w:t>
      </w:r>
      <w:r w:rsidRPr="003C4D43">
        <w:t>28</w:t>
      </w:r>
      <w:r w:rsidR="0006554A" w:rsidRPr="003C4D43">
        <w:t>“.</w:t>
      </w:r>
    </w:p>
    <w:p w14:paraId="5338FEDC" w14:textId="77777777" w:rsidR="003C06E2" w:rsidRPr="003C4D43" w:rsidRDefault="003C06E2" w:rsidP="0006554A">
      <w:pPr>
        <w:jc w:val="both"/>
      </w:pPr>
    </w:p>
    <w:p w14:paraId="5B79A217" w14:textId="6909DA63" w:rsidR="0006554A" w:rsidRPr="003C4D43" w:rsidRDefault="003C06E2" w:rsidP="0006554A">
      <w:pPr>
        <w:jc w:val="both"/>
      </w:pPr>
      <w:r w:rsidRPr="003C4D43">
        <w:rPr>
          <w:b/>
          <w:bCs/>
        </w:rPr>
        <w:t>9</w:t>
      </w:r>
      <w:r w:rsidR="0006554A" w:rsidRPr="003C4D43">
        <w:rPr>
          <w:b/>
          <w:bCs/>
        </w:rPr>
        <w:t xml:space="preserve">. </w:t>
      </w:r>
      <w:r w:rsidR="0006554A" w:rsidRPr="003C4D43">
        <w:t>V ČÁSTI PRVNÍ, čl. I</w:t>
      </w:r>
      <w:r w:rsidRPr="003C4D43">
        <w:t>I</w:t>
      </w:r>
      <w:r w:rsidR="0006554A" w:rsidRPr="003C4D43">
        <w:t>, bodě 1</w:t>
      </w:r>
      <w:r w:rsidRPr="003C4D43">
        <w:t>4</w:t>
      </w:r>
      <w:r w:rsidR="0006554A" w:rsidRPr="003C4D43">
        <w:t>. se číslo „20</w:t>
      </w:r>
      <w:r w:rsidRPr="003C4D43">
        <w:t>28</w:t>
      </w:r>
      <w:r w:rsidR="0006554A" w:rsidRPr="003C4D43">
        <w:t>“ nahrazuje číslem „20</w:t>
      </w:r>
      <w:r w:rsidRPr="003C4D43">
        <w:t>29</w:t>
      </w:r>
      <w:r w:rsidR="0006554A" w:rsidRPr="003C4D43">
        <w:t>“.</w:t>
      </w:r>
    </w:p>
    <w:p w14:paraId="24D4EE85" w14:textId="77777777" w:rsidR="003C06E2" w:rsidRPr="003C4D43" w:rsidRDefault="003C06E2" w:rsidP="0006554A">
      <w:pPr>
        <w:jc w:val="both"/>
        <w:rPr>
          <w:b/>
          <w:bCs/>
        </w:rPr>
      </w:pPr>
    </w:p>
    <w:p w14:paraId="5F0F40B7" w14:textId="6CBEB125" w:rsidR="0006554A" w:rsidRPr="003C4D43" w:rsidRDefault="003C06E2" w:rsidP="0006554A">
      <w:pPr>
        <w:jc w:val="both"/>
      </w:pPr>
      <w:r w:rsidRPr="003C4D43">
        <w:rPr>
          <w:b/>
          <w:bCs/>
        </w:rPr>
        <w:t>10</w:t>
      </w:r>
      <w:r w:rsidR="0006554A" w:rsidRPr="003C4D43">
        <w:rPr>
          <w:b/>
          <w:bCs/>
        </w:rPr>
        <w:t xml:space="preserve">. </w:t>
      </w:r>
      <w:r w:rsidR="0006554A" w:rsidRPr="003C4D43">
        <w:t>V ČÁSTI PRVNÍ, čl. I</w:t>
      </w:r>
      <w:r w:rsidRPr="003C4D43">
        <w:t>I</w:t>
      </w:r>
      <w:r w:rsidR="0006554A" w:rsidRPr="003C4D43">
        <w:t xml:space="preserve">, </w:t>
      </w:r>
      <w:r w:rsidRPr="003C4D43">
        <w:t>b</w:t>
      </w:r>
      <w:r w:rsidR="0006554A" w:rsidRPr="003C4D43">
        <w:t>odě 2</w:t>
      </w:r>
      <w:r w:rsidRPr="003C4D43">
        <w:t>3</w:t>
      </w:r>
      <w:r w:rsidR="0006554A" w:rsidRPr="003C4D43">
        <w:t>. se číslo „20</w:t>
      </w:r>
      <w:r w:rsidRPr="003C4D43">
        <w:t>26</w:t>
      </w:r>
      <w:r w:rsidR="0006554A" w:rsidRPr="003C4D43">
        <w:t>“ nahrazuje číslem „20</w:t>
      </w:r>
      <w:r w:rsidRPr="003C4D43">
        <w:t>27</w:t>
      </w:r>
      <w:r w:rsidR="0006554A" w:rsidRPr="003C4D43">
        <w:t>“.</w:t>
      </w:r>
    </w:p>
    <w:p w14:paraId="118296B0" w14:textId="77777777" w:rsidR="003C06E2" w:rsidRPr="003C4D43" w:rsidRDefault="003C06E2" w:rsidP="0006554A">
      <w:pPr>
        <w:jc w:val="both"/>
        <w:rPr>
          <w:b/>
          <w:bCs/>
        </w:rPr>
      </w:pPr>
    </w:p>
    <w:p w14:paraId="7722DB06" w14:textId="34FD5049" w:rsidR="0006554A" w:rsidRPr="003C4D43" w:rsidRDefault="003C06E2" w:rsidP="0006554A">
      <w:pPr>
        <w:jc w:val="both"/>
      </w:pPr>
      <w:r w:rsidRPr="003C4D43">
        <w:rPr>
          <w:b/>
          <w:bCs/>
        </w:rPr>
        <w:t>11</w:t>
      </w:r>
      <w:r w:rsidR="0006554A" w:rsidRPr="003C4D43">
        <w:rPr>
          <w:b/>
          <w:bCs/>
        </w:rPr>
        <w:t xml:space="preserve">. </w:t>
      </w:r>
      <w:r w:rsidR="0006554A" w:rsidRPr="003C4D43">
        <w:t>V ČÁSTI PRVNÍ, čl. I</w:t>
      </w:r>
      <w:r w:rsidRPr="003C4D43">
        <w:t>I</w:t>
      </w:r>
      <w:r w:rsidR="0006554A" w:rsidRPr="003C4D43">
        <w:t>, bodě 2</w:t>
      </w:r>
      <w:r w:rsidRPr="003C4D43">
        <w:t>5</w:t>
      </w:r>
      <w:r w:rsidR="0006554A" w:rsidRPr="003C4D43">
        <w:t>. se číslo „20</w:t>
      </w:r>
      <w:r w:rsidRPr="003C4D43">
        <w:t>27</w:t>
      </w:r>
      <w:r w:rsidR="0006554A" w:rsidRPr="003C4D43">
        <w:t>“ nahrazuje číslem „20</w:t>
      </w:r>
      <w:r w:rsidRPr="003C4D43">
        <w:t>28</w:t>
      </w:r>
      <w:r w:rsidR="0006554A" w:rsidRPr="003C4D43">
        <w:t>“.</w:t>
      </w:r>
    </w:p>
    <w:p w14:paraId="69422BEC" w14:textId="77777777" w:rsidR="003C06E2" w:rsidRPr="003C4D43" w:rsidRDefault="003C06E2" w:rsidP="0006554A">
      <w:pPr>
        <w:jc w:val="both"/>
      </w:pPr>
    </w:p>
    <w:p w14:paraId="13614D3F" w14:textId="368D1028" w:rsidR="0006554A" w:rsidRPr="003C4D43" w:rsidRDefault="003C06E2" w:rsidP="0006554A">
      <w:pPr>
        <w:jc w:val="both"/>
      </w:pPr>
      <w:r w:rsidRPr="003C4D43">
        <w:rPr>
          <w:b/>
          <w:bCs/>
        </w:rPr>
        <w:t>12</w:t>
      </w:r>
      <w:r w:rsidR="0006554A" w:rsidRPr="003C4D43">
        <w:rPr>
          <w:b/>
          <w:bCs/>
        </w:rPr>
        <w:t xml:space="preserve">. </w:t>
      </w:r>
      <w:r w:rsidR="0006554A" w:rsidRPr="003C4D43">
        <w:t>V ČÁSTI PRVNÍ, čl. I</w:t>
      </w:r>
      <w:r w:rsidRPr="003C4D43">
        <w:t>I</w:t>
      </w:r>
      <w:r w:rsidR="0006554A" w:rsidRPr="003C4D43">
        <w:t xml:space="preserve">, bodě </w:t>
      </w:r>
      <w:r w:rsidRPr="003C4D43">
        <w:t>30</w:t>
      </w:r>
      <w:r w:rsidR="0006554A" w:rsidRPr="003C4D43">
        <w:t>. se číslo „20</w:t>
      </w:r>
      <w:r w:rsidRPr="003C4D43">
        <w:t>27“</w:t>
      </w:r>
      <w:r w:rsidR="0006554A" w:rsidRPr="003C4D43">
        <w:t xml:space="preserve"> </w:t>
      </w:r>
      <w:r w:rsidR="00C449E4" w:rsidRPr="003C4D43">
        <w:t xml:space="preserve">v obou svých výskytech nahrazuje číslem </w:t>
      </w:r>
      <w:r w:rsidR="0006554A" w:rsidRPr="003C4D43">
        <w:t>„20</w:t>
      </w:r>
      <w:r w:rsidRPr="003C4D43">
        <w:t>28</w:t>
      </w:r>
      <w:r w:rsidR="0006554A" w:rsidRPr="003C4D43">
        <w:t>“.</w:t>
      </w:r>
    </w:p>
    <w:p w14:paraId="4A8C2323" w14:textId="77777777" w:rsidR="003C06E2" w:rsidRPr="003C4D43" w:rsidRDefault="003C06E2" w:rsidP="0006554A">
      <w:pPr>
        <w:jc w:val="both"/>
      </w:pPr>
    </w:p>
    <w:p w14:paraId="21173633" w14:textId="768637F9" w:rsidR="003C06E2" w:rsidRPr="003C4D43" w:rsidRDefault="003C06E2" w:rsidP="003C06E2">
      <w:pPr>
        <w:jc w:val="both"/>
      </w:pPr>
      <w:r w:rsidRPr="003C4D43">
        <w:rPr>
          <w:b/>
          <w:bCs/>
        </w:rPr>
        <w:t xml:space="preserve">13. </w:t>
      </w:r>
      <w:r w:rsidRPr="003C4D43">
        <w:t>V ČÁSTI PRVNÍ, čl. II, bodě 50. se číslo „2027“ nahrazuje číslem „2028“.</w:t>
      </w:r>
    </w:p>
    <w:p w14:paraId="41A63A4B" w14:textId="77777777" w:rsidR="003C06E2" w:rsidRPr="003C4D43" w:rsidRDefault="003C06E2" w:rsidP="0006554A">
      <w:pPr>
        <w:jc w:val="both"/>
      </w:pPr>
    </w:p>
    <w:p w14:paraId="0EC9ED3A" w14:textId="5AC46CC9" w:rsidR="003C06E2" w:rsidRPr="003C4D43" w:rsidRDefault="003C06E2" w:rsidP="003C06E2">
      <w:pPr>
        <w:jc w:val="both"/>
      </w:pPr>
      <w:r w:rsidRPr="003C4D43">
        <w:rPr>
          <w:b/>
          <w:bCs/>
        </w:rPr>
        <w:t xml:space="preserve">14. </w:t>
      </w:r>
      <w:r w:rsidRPr="003C4D43">
        <w:t>V ČÁSTI PRVNÍ, čl. II, bodě 51. se číslo „2027“ nahrazuje číslem „2028“.</w:t>
      </w:r>
    </w:p>
    <w:p w14:paraId="3D2D52B0" w14:textId="77777777" w:rsidR="003C06E2" w:rsidRPr="003C4D43" w:rsidRDefault="003C06E2" w:rsidP="0006554A">
      <w:pPr>
        <w:jc w:val="both"/>
      </w:pPr>
    </w:p>
    <w:p w14:paraId="774B4740" w14:textId="3C0EDDFD" w:rsidR="0006554A" w:rsidRDefault="003C06E2" w:rsidP="0006554A">
      <w:pPr>
        <w:jc w:val="both"/>
      </w:pPr>
      <w:r w:rsidRPr="003C4D43">
        <w:rPr>
          <w:b/>
          <w:bCs/>
        </w:rPr>
        <w:t>15</w:t>
      </w:r>
      <w:r w:rsidR="0006554A" w:rsidRPr="003C4D43">
        <w:rPr>
          <w:b/>
          <w:bCs/>
        </w:rPr>
        <w:t xml:space="preserve">. </w:t>
      </w:r>
      <w:r w:rsidR="0006554A" w:rsidRPr="003C4D43">
        <w:t xml:space="preserve">V ČÁSTI </w:t>
      </w:r>
      <w:r w:rsidRPr="003C4D43">
        <w:t>TŘETÍ</w:t>
      </w:r>
      <w:r w:rsidR="0006554A" w:rsidRPr="003C4D43">
        <w:t xml:space="preserve">, čl. </w:t>
      </w:r>
      <w:r w:rsidRPr="003C4D43">
        <w:t>V</w:t>
      </w:r>
      <w:r w:rsidR="0006554A" w:rsidRPr="003C4D43">
        <w:t>, bodě 2. se číslo „20</w:t>
      </w:r>
      <w:r w:rsidRPr="003C4D43">
        <w:t>28</w:t>
      </w:r>
      <w:r w:rsidR="0006554A" w:rsidRPr="003C4D43">
        <w:t>“ nahrazuje číslem „20</w:t>
      </w:r>
      <w:r w:rsidRPr="003C4D43">
        <w:t>29</w:t>
      </w:r>
      <w:r w:rsidR="0006554A" w:rsidRPr="003C4D43">
        <w:t>“.</w:t>
      </w:r>
    </w:p>
    <w:p w14:paraId="3618D2E6" w14:textId="77777777" w:rsidR="003C06E2" w:rsidRDefault="003C06E2" w:rsidP="0006554A">
      <w:pPr>
        <w:jc w:val="both"/>
      </w:pPr>
    </w:p>
    <w:p w14:paraId="46C1B761" w14:textId="0180D687" w:rsidR="003C06E2" w:rsidRDefault="003C06E2" w:rsidP="003C06E2">
      <w:pPr>
        <w:jc w:val="both"/>
      </w:pPr>
      <w:r w:rsidRPr="00A21521">
        <w:rPr>
          <w:b/>
          <w:bCs/>
        </w:rPr>
        <w:t>1</w:t>
      </w:r>
      <w:r w:rsidR="00A21521">
        <w:rPr>
          <w:b/>
          <w:bCs/>
        </w:rPr>
        <w:t>6</w:t>
      </w:r>
      <w:r w:rsidRPr="00A21521">
        <w:rPr>
          <w:b/>
          <w:bCs/>
        </w:rPr>
        <w:t xml:space="preserve">. </w:t>
      </w:r>
      <w:r w:rsidRPr="00A21521">
        <w:t>V ČÁSTI ČTVRTÉ, čl. VII, bodě 4. se číslo „2028“ nahrazuje číslem „2029“.</w:t>
      </w:r>
    </w:p>
    <w:p w14:paraId="6E40CB3C" w14:textId="77777777" w:rsidR="003C06E2" w:rsidRDefault="003C06E2" w:rsidP="0006554A">
      <w:pPr>
        <w:jc w:val="both"/>
      </w:pPr>
    </w:p>
    <w:p w14:paraId="468F920A" w14:textId="509F6FD5" w:rsidR="0006554A" w:rsidRPr="003C4D43" w:rsidRDefault="002761DB" w:rsidP="0006554A">
      <w:pPr>
        <w:jc w:val="both"/>
      </w:pPr>
      <w:r w:rsidRPr="003C4D43">
        <w:rPr>
          <w:b/>
          <w:bCs/>
        </w:rPr>
        <w:t>1</w:t>
      </w:r>
      <w:r w:rsidR="00A21521">
        <w:rPr>
          <w:b/>
          <w:bCs/>
        </w:rPr>
        <w:t>7</w:t>
      </w:r>
      <w:r w:rsidR="0006554A" w:rsidRPr="003C4D43">
        <w:rPr>
          <w:b/>
          <w:bCs/>
        </w:rPr>
        <w:t xml:space="preserve">. </w:t>
      </w:r>
      <w:r w:rsidR="0006554A" w:rsidRPr="003C4D43">
        <w:t xml:space="preserve">V ČÁSTI </w:t>
      </w:r>
      <w:r w:rsidRPr="003C4D43">
        <w:t>ČTYŘICÁTÉ</w:t>
      </w:r>
      <w:r w:rsidR="00CE302D" w:rsidRPr="003C4D43">
        <w:t xml:space="preserve"> </w:t>
      </w:r>
      <w:r w:rsidRPr="003C4D43">
        <w:t>PRVNÍ</w:t>
      </w:r>
      <w:r w:rsidR="0006554A" w:rsidRPr="003C4D43">
        <w:t xml:space="preserve">, čl. </w:t>
      </w:r>
      <w:r w:rsidRPr="003C4D43">
        <w:t>LX</w:t>
      </w:r>
      <w:r w:rsidR="0006554A" w:rsidRPr="003C4D43">
        <w:t xml:space="preserve">, bodě </w:t>
      </w:r>
      <w:r w:rsidRPr="003C4D43">
        <w:t>3</w:t>
      </w:r>
      <w:r w:rsidR="0006554A" w:rsidRPr="003C4D43">
        <w:t>. se číslo „20</w:t>
      </w:r>
      <w:r w:rsidRPr="003C4D43">
        <w:t>26</w:t>
      </w:r>
      <w:r w:rsidR="0006554A" w:rsidRPr="003C4D43">
        <w:t>“ nahrazuje číslem „20</w:t>
      </w:r>
      <w:r w:rsidRPr="003C4D43">
        <w:t>27</w:t>
      </w:r>
      <w:r w:rsidR="0006554A" w:rsidRPr="003C4D43">
        <w:t>“</w:t>
      </w:r>
      <w:r w:rsidRPr="003C4D43">
        <w:t xml:space="preserve"> a číslo „2027“ se nahrazuje číslem „2028“</w:t>
      </w:r>
      <w:r w:rsidR="0006554A" w:rsidRPr="003C4D43">
        <w:t>.</w:t>
      </w:r>
    </w:p>
    <w:p w14:paraId="7140EAE2" w14:textId="77777777" w:rsidR="002761DB" w:rsidRPr="003C4D43" w:rsidRDefault="002761DB" w:rsidP="0006554A">
      <w:pPr>
        <w:jc w:val="both"/>
        <w:rPr>
          <w:b/>
          <w:bCs/>
        </w:rPr>
      </w:pPr>
    </w:p>
    <w:p w14:paraId="2A8D9771" w14:textId="73CEC178" w:rsidR="002761DB" w:rsidRPr="003C4D43" w:rsidRDefault="002761DB" w:rsidP="002761DB">
      <w:pPr>
        <w:jc w:val="both"/>
      </w:pPr>
      <w:r w:rsidRPr="003C4D43">
        <w:rPr>
          <w:b/>
          <w:bCs/>
        </w:rPr>
        <w:t>1</w:t>
      </w:r>
      <w:r w:rsidR="00A21521">
        <w:rPr>
          <w:b/>
          <w:bCs/>
        </w:rPr>
        <w:t>8</w:t>
      </w:r>
      <w:r w:rsidRPr="003C4D43">
        <w:rPr>
          <w:b/>
          <w:bCs/>
        </w:rPr>
        <w:t xml:space="preserve">. </w:t>
      </w:r>
      <w:r w:rsidRPr="003C4D43">
        <w:t>V ČÁSTI PADESÁTÉ</w:t>
      </w:r>
      <w:r w:rsidR="00CE302D" w:rsidRPr="003C4D43">
        <w:t xml:space="preserve"> </w:t>
      </w:r>
      <w:r w:rsidRPr="003C4D43">
        <w:t>PRVNÍ, čl. LXXIII, bodě 1. se číslo „2027“ nahrazuje číslem „2028“.</w:t>
      </w:r>
    </w:p>
    <w:p w14:paraId="6EAE29FC" w14:textId="77777777" w:rsidR="002761DB" w:rsidRPr="003C4D43" w:rsidRDefault="002761DB" w:rsidP="0006554A">
      <w:pPr>
        <w:jc w:val="both"/>
        <w:rPr>
          <w:b/>
          <w:bCs/>
        </w:rPr>
      </w:pPr>
    </w:p>
    <w:p w14:paraId="758D26CC" w14:textId="12B5A099" w:rsidR="002761DB" w:rsidRPr="003C4D43" w:rsidRDefault="002761DB" w:rsidP="002761DB">
      <w:pPr>
        <w:jc w:val="both"/>
      </w:pPr>
      <w:r w:rsidRPr="003C4D43">
        <w:rPr>
          <w:b/>
          <w:bCs/>
        </w:rPr>
        <w:t>1</w:t>
      </w:r>
      <w:r w:rsidR="00A21521">
        <w:rPr>
          <w:b/>
          <w:bCs/>
        </w:rPr>
        <w:t>9</w:t>
      </w:r>
      <w:r w:rsidRPr="003C4D43">
        <w:rPr>
          <w:b/>
          <w:bCs/>
        </w:rPr>
        <w:t xml:space="preserve">. </w:t>
      </w:r>
      <w:r w:rsidRPr="003C4D43">
        <w:t>V ČÁSTI PADESÁTÉ</w:t>
      </w:r>
      <w:r w:rsidR="00CE302D" w:rsidRPr="003C4D43">
        <w:t xml:space="preserve"> </w:t>
      </w:r>
      <w:r w:rsidRPr="003C4D43">
        <w:t>PRVNÍ, čl. LXXIII, bodě 3. se číslo „2027“ nahrazuje číslem „2028“.</w:t>
      </w:r>
    </w:p>
    <w:p w14:paraId="301A21BD" w14:textId="77777777" w:rsidR="002761DB" w:rsidRPr="003C4D43" w:rsidRDefault="002761DB" w:rsidP="0006554A">
      <w:pPr>
        <w:jc w:val="both"/>
        <w:rPr>
          <w:b/>
          <w:bCs/>
        </w:rPr>
      </w:pPr>
    </w:p>
    <w:p w14:paraId="13A9612E" w14:textId="3BEA23F5" w:rsidR="002761DB" w:rsidRPr="00797A9C" w:rsidRDefault="00A21521" w:rsidP="002761DB">
      <w:pPr>
        <w:jc w:val="both"/>
      </w:pPr>
      <w:r>
        <w:rPr>
          <w:b/>
          <w:bCs/>
        </w:rPr>
        <w:t>20</w:t>
      </w:r>
      <w:r w:rsidR="002761DB" w:rsidRPr="003C4D43">
        <w:rPr>
          <w:b/>
          <w:bCs/>
        </w:rPr>
        <w:t xml:space="preserve">. </w:t>
      </w:r>
      <w:r w:rsidR="002761DB" w:rsidRPr="003C4D43">
        <w:t>V ČÁSTI PADESÁTÉ</w:t>
      </w:r>
      <w:r w:rsidR="00CE302D" w:rsidRPr="003C4D43">
        <w:t xml:space="preserve"> </w:t>
      </w:r>
      <w:r w:rsidR="002761DB" w:rsidRPr="003C4D43">
        <w:t>TŘETÍ, čl. LXXIV se číslo „2026“ nahrazuje číslem „2027“, číslo „2027“ se nahrazuje číslem „2028“ a číslo „2028“ se nahrazuje číslem „2029“.</w:t>
      </w:r>
    </w:p>
    <w:p w14:paraId="0BE60DBA" w14:textId="77777777" w:rsidR="002761DB" w:rsidRDefault="002761DB" w:rsidP="0006554A">
      <w:pPr>
        <w:jc w:val="both"/>
        <w:rPr>
          <w:b/>
          <w:bCs/>
        </w:rPr>
      </w:pPr>
    </w:p>
    <w:p w14:paraId="5BC7A4F2" w14:textId="77777777" w:rsidR="002761DB" w:rsidRDefault="002761DB" w:rsidP="0006554A">
      <w:pPr>
        <w:jc w:val="both"/>
        <w:rPr>
          <w:b/>
          <w:bCs/>
        </w:rPr>
      </w:pPr>
    </w:p>
    <w:p w14:paraId="276D9B5F" w14:textId="77777777" w:rsidR="0067350F" w:rsidRPr="003F117C" w:rsidRDefault="0067350F" w:rsidP="0067350F">
      <w:pPr>
        <w:jc w:val="both"/>
        <w:rPr>
          <w:b/>
          <w:u w:val="single"/>
        </w:rPr>
      </w:pPr>
      <w:r w:rsidRPr="003F117C">
        <w:rPr>
          <w:b/>
          <w:u w:val="single"/>
        </w:rPr>
        <w:lastRenderedPageBreak/>
        <w:t>B. Odůvodnění pozměňovacího návrhu</w:t>
      </w:r>
    </w:p>
    <w:p w14:paraId="1B79004C" w14:textId="77777777" w:rsidR="0096110D" w:rsidRPr="001C20AF" w:rsidRDefault="0096110D" w:rsidP="0096110D">
      <w:pPr>
        <w:jc w:val="both"/>
        <w:rPr>
          <w:rFonts w:eastAsia="Times New Roman"/>
          <w:bCs/>
          <w:lang w:eastAsia="cs-CZ"/>
        </w:rPr>
      </w:pPr>
    </w:p>
    <w:p w14:paraId="6054A56C" w14:textId="03CFF1B6" w:rsidR="00226638" w:rsidRDefault="00226638" w:rsidP="00226638">
      <w:pPr>
        <w:jc w:val="both"/>
        <w:rPr>
          <w:rFonts w:eastAsia="Times New Roman"/>
          <w:bCs/>
          <w:lang w:eastAsia="cs-CZ"/>
        </w:rPr>
      </w:pPr>
      <w:r w:rsidRPr="00226638">
        <w:rPr>
          <w:rFonts w:eastAsia="Times New Roman"/>
          <w:bCs/>
          <w:lang w:eastAsia="cs-CZ"/>
        </w:rPr>
        <w:t>Navrhovaná úprava odkládá účinnost předmětné právní úpravy o jeden rok. Tento krok není projevem neochoty realizovat změny, ale elementárním požadavkem na odpovědnou legislativu, předvídatelnost právního prostředí a fiskální odpovědnost státu. Rozsah a význam navrhovaných změn, byť jsou označovány jako novela, představují ve svém důsledku další zásadní reformní zásah do systému stavebního práva, jeho procesů, institucionálního nastavení i financování. Takto rozsáhlá změna nemůže nabýt účinnosti bez odpovídající přípravy veřejné správy, dotčených orgánů, stavebních úřadů, projektantů, autorizovaných osob i samotných stavebníků. Navrhovaný odklad účinnosti proto vytváří nezbytný prostor pro to, aby přechod na nový režim nevedl k dalšímu oslabení stability a předvídatelnosti stavebního prostředí.</w:t>
      </w:r>
    </w:p>
    <w:p w14:paraId="3ABBFC49" w14:textId="77777777" w:rsidR="00226638" w:rsidRPr="00226638" w:rsidRDefault="00226638" w:rsidP="00226638">
      <w:pPr>
        <w:jc w:val="both"/>
        <w:rPr>
          <w:rFonts w:eastAsia="Times New Roman"/>
          <w:bCs/>
          <w:lang w:eastAsia="cs-CZ"/>
        </w:rPr>
      </w:pPr>
    </w:p>
    <w:p w14:paraId="66684D32" w14:textId="77777777" w:rsidR="00226638" w:rsidRDefault="00226638" w:rsidP="00226638">
      <w:pPr>
        <w:jc w:val="both"/>
        <w:rPr>
          <w:rFonts w:eastAsia="Times New Roman"/>
          <w:bCs/>
          <w:lang w:eastAsia="cs-CZ"/>
        </w:rPr>
      </w:pPr>
      <w:r w:rsidRPr="00226638">
        <w:rPr>
          <w:rFonts w:eastAsia="Times New Roman"/>
          <w:bCs/>
          <w:lang w:eastAsia="cs-CZ"/>
        </w:rPr>
        <w:t xml:space="preserve">Předložený návrh, vedený jako sněmovní tisk č. 67, byl předložen jako poslanecký návrh, a tudíž bez standardně zpracované RIA a bez odpovídající analýzy dopadů do veřejných rozpočtů, fungování veřejné správy i adresátů právní úpravy. Přesto navrhované změny představují zásadní zásah do systému stavebního práva a navazujících procesů veřejné správy. </w:t>
      </w:r>
    </w:p>
    <w:p w14:paraId="2A5AFFEB" w14:textId="4A66550D" w:rsidR="00226638" w:rsidRDefault="00226638" w:rsidP="00226638">
      <w:pPr>
        <w:jc w:val="both"/>
        <w:rPr>
          <w:rFonts w:eastAsia="Times New Roman"/>
          <w:bCs/>
          <w:lang w:eastAsia="cs-CZ"/>
        </w:rPr>
      </w:pPr>
      <w:r w:rsidRPr="00226638">
        <w:rPr>
          <w:rFonts w:eastAsia="Times New Roman"/>
          <w:bCs/>
          <w:lang w:eastAsia="cs-CZ"/>
        </w:rPr>
        <w:t>Návrh navíc nebyl v odpovídající míře projednán s odbornou veřejností, a Poslanecké sněmovně tak nejsou předkládány odpovědi na základní otázky týkající se finančních, institucionálních a administrativních dopadů navrhované úpravy. Za této situace je více než žádoucí, aby zákonodárce postupoval obezřetně a nevytvářel další legislativní experiment bez znalosti jeho skutečných nákladů a dopadů.</w:t>
      </w:r>
    </w:p>
    <w:p w14:paraId="3B618392" w14:textId="77777777" w:rsidR="00226638" w:rsidRPr="00226638" w:rsidRDefault="00226638" w:rsidP="00226638">
      <w:pPr>
        <w:jc w:val="both"/>
        <w:rPr>
          <w:rFonts w:eastAsia="Times New Roman"/>
          <w:bCs/>
          <w:lang w:eastAsia="cs-CZ"/>
        </w:rPr>
      </w:pPr>
    </w:p>
    <w:p w14:paraId="0018B27E" w14:textId="77777777" w:rsidR="00226638" w:rsidRDefault="00226638" w:rsidP="00226638">
      <w:pPr>
        <w:jc w:val="both"/>
        <w:rPr>
          <w:rFonts w:eastAsia="Times New Roman"/>
          <w:bCs/>
          <w:lang w:eastAsia="cs-CZ"/>
        </w:rPr>
      </w:pPr>
      <w:r w:rsidRPr="00226638">
        <w:rPr>
          <w:rFonts w:eastAsia="Times New Roman"/>
          <w:bCs/>
          <w:lang w:eastAsia="cs-CZ"/>
        </w:rPr>
        <w:t>Odklad účinnosti je nezbytný také s ohledem na potřebu sladění toku finančních prostředků ze státního rozpočtu, o němž bude rozhodováno v rámci projednávání státního rozpočtu již na podzim tohoto roku. Nelze odpovědně přijímat právní úpravu s pravděpodobnými a potenciálně zásadními finančními dopady, aniž by byly tyto dopady předem přesně vyčísleny a promítnuty do rozpočtového procesu. Jakákoli jiná cesta by znamenala rezignaci na princip řádného hospodaření státu a na základní požadavek transparentního nakládání s veřejnými prostředky.</w:t>
      </w:r>
    </w:p>
    <w:p w14:paraId="76D1D757" w14:textId="77777777" w:rsidR="00226638" w:rsidRPr="00226638" w:rsidRDefault="00226638" w:rsidP="00226638">
      <w:pPr>
        <w:jc w:val="both"/>
        <w:rPr>
          <w:rFonts w:eastAsia="Times New Roman"/>
          <w:bCs/>
          <w:lang w:eastAsia="cs-CZ"/>
        </w:rPr>
      </w:pPr>
    </w:p>
    <w:p w14:paraId="4E843043" w14:textId="77777777" w:rsidR="00226638" w:rsidRDefault="00226638" w:rsidP="00226638">
      <w:pPr>
        <w:jc w:val="both"/>
        <w:rPr>
          <w:rFonts w:eastAsia="Times New Roman"/>
          <w:bCs/>
          <w:lang w:eastAsia="cs-CZ"/>
        </w:rPr>
      </w:pPr>
      <w:r w:rsidRPr="00226638">
        <w:rPr>
          <w:rFonts w:eastAsia="Times New Roman"/>
          <w:bCs/>
          <w:lang w:eastAsia="cs-CZ"/>
        </w:rPr>
        <w:t>Odklad účinnosti současně vytváří nezbytný časový prostor pro metodickou přípravu, proškolení úřadů, úpravu vnitřních postupů, stabilizaci informačních systémů a seznámení adresátů právní úpravy s novými pravidly. Tím lze významně snížit riziko výkladových nejasností, zahlcení stavebních úřadů, prodlužování řízení a přechodné paralýzy povolovacích procesů, která by ve svém důsledku dopadala jak na občany, tak na veřejné investice i soukromou výstavbu. Přijetí další rozsáhlé změny bez dostatečné implementační přípravy by mohlo vést přesně k opačnému efektu, než který je deklarován předkladateli.</w:t>
      </w:r>
    </w:p>
    <w:p w14:paraId="6E37E49B" w14:textId="77777777" w:rsidR="00226638" w:rsidRPr="00226638" w:rsidRDefault="00226638" w:rsidP="00226638">
      <w:pPr>
        <w:jc w:val="both"/>
        <w:rPr>
          <w:rFonts w:eastAsia="Times New Roman"/>
          <w:bCs/>
          <w:lang w:eastAsia="cs-CZ"/>
        </w:rPr>
      </w:pPr>
    </w:p>
    <w:p w14:paraId="403C65CA" w14:textId="3CFD020B" w:rsidR="00226638" w:rsidRDefault="00226638" w:rsidP="00226638">
      <w:pPr>
        <w:jc w:val="both"/>
        <w:rPr>
          <w:rFonts w:eastAsia="Times New Roman"/>
          <w:bCs/>
          <w:lang w:eastAsia="cs-CZ"/>
        </w:rPr>
      </w:pPr>
      <w:r w:rsidRPr="00226638">
        <w:rPr>
          <w:rFonts w:eastAsia="Times New Roman"/>
          <w:bCs/>
          <w:lang w:eastAsia="cs-CZ"/>
        </w:rPr>
        <w:t xml:space="preserve">Současně lze legitimně očekávat, že vláda ve vlastním zájmu dopracuje a transparentně předloží komplexní vyčíslení finanční náročnosti jednotlivých změn. Před nabytím účinnosti musí být zřejmé nejen to, zda navrhovaný systém bude deklarovaně „lepší, rychlejší a efektivnější“, ale také za jakou cenu těchto cílů dosáhne a zda obstojí z hlediska </w:t>
      </w:r>
      <w:r w:rsidR="00725E3F" w:rsidRPr="00226638">
        <w:rPr>
          <w:rFonts w:eastAsia="Times New Roman"/>
          <w:bCs/>
          <w:lang w:eastAsia="cs-CZ"/>
        </w:rPr>
        <w:t>ekonomic</w:t>
      </w:r>
      <w:r w:rsidR="00725E3F">
        <w:rPr>
          <w:rFonts w:eastAsia="Times New Roman"/>
          <w:bCs/>
          <w:lang w:eastAsia="cs-CZ"/>
        </w:rPr>
        <w:t>ké efektivity</w:t>
      </w:r>
      <w:r w:rsidR="00725E3F" w:rsidRPr="00226638">
        <w:rPr>
          <w:rFonts w:eastAsia="Times New Roman"/>
          <w:bCs/>
          <w:lang w:eastAsia="cs-CZ"/>
        </w:rPr>
        <w:t xml:space="preserve"> </w:t>
      </w:r>
      <w:r w:rsidRPr="00226638">
        <w:rPr>
          <w:rFonts w:eastAsia="Times New Roman"/>
          <w:bCs/>
          <w:lang w:eastAsia="cs-CZ"/>
        </w:rPr>
        <w:t>veřejné správy. Bez relevantních dat nelze seriózně posoudit poměr mezi náklady a přínosy navrhované úpravy ani odpovědně tvrdit, že navržené změny představují efektivnější model výkonu veřejné správy. Právě pro tyto účely by měla vláda dostat minimálně roční prostor k dopracování všech nezbytných podkladů a objektivnímu vyhodnocení skutečných dopadů navrhované úpravy.</w:t>
      </w:r>
    </w:p>
    <w:p w14:paraId="3D78333D" w14:textId="77777777" w:rsidR="00226638" w:rsidRPr="00226638" w:rsidRDefault="00226638" w:rsidP="00226638">
      <w:pPr>
        <w:jc w:val="both"/>
        <w:rPr>
          <w:rFonts w:eastAsia="Times New Roman"/>
          <w:bCs/>
          <w:lang w:eastAsia="cs-CZ"/>
        </w:rPr>
      </w:pPr>
    </w:p>
    <w:p w14:paraId="6819C9A0" w14:textId="77777777" w:rsidR="00226638" w:rsidRDefault="00226638" w:rsidP="00226638">
      <w:pPr>
        <w:jc w:val="both"/>
        <w:rPr>
          <w:rFonts w:eastAsia="Times New Roman"/>
          <w:bCs/>
          <w:lang w:eastAsia="cs-CZ"/>
        </w:rPr>
      </w:pPr>
      <w:r w:rsidRPr="00226638">
        <w:rPr>
          <w:rFonts w:eastAsia="Times New Roman"/>
          <w:bCs/>
          <w:lang w:eastAsia="cs-CZ"/>
        </w:rPr>
        <w:t>Odklad účinnosti by měl zároveň poskytnout vládě prostor také pro zpracování ex post hodnocení dopadů (</w:t>
      </w:r>
      <w:proofErr w:type="spellStart"/>
      <w:r w:rsidRPr="00226638">
        <w:rPr>
          <w:rFonts w:eastAsia="Times New Roman"/>
          <w:bCs/>
          <w:lang w:eastAsia="cs-CZ"/>
        </w:rPr>
        <w:t>exRIA</w:t>
      </w:r>
      <w:proofErr w:type="spellEnd"/>
      <w:r w:rsidRPr="00226638">
        <w:rPr>
          <w:rFonts w:eastAsia="Times New Roman"/>
          <w:bCs/>
          <w:lang w:eastAsia="cs-CZ"/>
        </w:rPr>
        <w:t xml:space="preserve">) stávajícího stavebního zákona č. 283/2021 Sb. Bez objektivního a datově podloženého vyhodnocení současného stavu totiž není možné věrohodně porovnat fungování platné právní úpravy s tvrzeními a deklarovanými sliby o přínosech navrhované </w:t>
      </w:r>
      <w:r w:rsidRPr="00226638">
        <w:rPr>
          <w:rFonts w:eastAsia="Times New Roman"/>
          <w:bCs/>
          <w:lang w:eastAsia="cs-CZ"/>
        </w:rPr>
        <w:lastRenderedPageBreak/>
        <w:t>novely. Legislativní proces nemůže být založen pouze na politických proklamacích a marketingových heslech, nýbrž na ověřitelných datech, měřitelných výsledcích a transparentním vyhodnocení skutečných dopadů přijatých změn.</w:t>
      </w:r>
    </w:p>
    <w:p w14:paraId="43A2A439" w14:textId="77777777" w:rsidR="00226638" w:rsidRPr="00226638" w:rsidRDefault="00226638" w:rsidP="00226638">
      <w:pPr>
        <w:jc w:val="both"/>
        <w:rPr>
          <w:rFonts w:eastAsia="Times New Roman"/>
          <w:bCs/>
          <w:lang w:eastAsia="cs-CZ"/>
        </w:rPr>
      </w:pPr>
    </w:p>
    <w:p w14:paraId="4058F7C3" w14:textId="77777777" w:rsidR="00226638" w:rsidRPr="00226638" w:rsidRDefault="00226638" w:rsidP="00226638">
      <w:pPr>
        <w:jc w:val="both"/>
        <w:rPr>
          <w:rFonts w:eastAsia="Times New Roman"/>
          <w:bCs/>
          <w:lang w:eastAsia="cs-CZ"/>
        </w:rPr>
      </w:pPr>
      <w:r w:rsidRPr="00226638">
        <w:rPr>
          <w:rFonts w:eastAsia="Times New Roman"/>
          <w:bCs/>
          <w:lang w:eastAsia="cs-CZ"/>
        </w:rPr>
        <w:t>Přijetí odkladu účinnosti proto představuje minimální, avšak zcela racionální krok k tomu, aby Poslanecká sněmovna nepřijímala zásadní systémové změny bez odpovídajících podkladů, bez rozpočtového krytí a bez řádného vyhodnocení jejich skutečných dopadů. Cílem pozměňovacího návrhu je posílit právní jistotu, předvídatelnost a praktickou proveditelnost navrhované úpravy tak, aby přijaté změny skutečně vedly ke zkvalitnění a zrychlení stavebního řízení, nikoli k dalšímu prohloubení nejistoty, administrativních komplikací a destabilizaci prostředí, které již v posledních letech prošlo několika zásadními legislativními zásahy.</w:t>
      </w:r>
    </w:p>
    <w:p w14:paraId="5B9931B8" w14:textId="77777777" w:rsidR="00226638" w:rsidRDefault="00226638" w:rsidP="00C16E67">
      <w:pPr>
        <w:jc w:val="both"/>
        <w:rPr>
          <w:rFonts w:eastAsia="Times New Roman"/>
          <w:bCs/>
          <w:lang w:eastAsia="cs-CZ"/>
        </w:rPr>
      </w:pPr>
    </w:p>
    <w:p w14:paraId="0DDF6E67" w14:textId="77777777" w:rsidR="00226638" w:rsidRDefault="00226638" w:rsidP="00C16E67">
      <w:pPr>
        <w:jc w:val="both"/>
        <w:rPr>
          <w:rFonts w:eastAsia="Times New Roman"/>
          <w:bCs/>
          <w:lang w:eastAsia="cs-CZ"/>
        </w:rPr>
      </w:pPr>
    </w:p>
    <w:p w14:paraId="490C92F6" w14:textId="77777777" w:rsidR="00526308" w:rsidRDefault="00526308" w:rsidP="00526308">
      <w:pPr>
        <w:pStyle w:val="paragraph"/>
        <w:spacing w:before="0" w:beforeAutospacing="0" w:after="0" w:afterAutospacing="0"/>
        <w:jc w:val="both"/>
        <w:textAlignment w:val="baseline"/>
      </w:pPr>
    </w:p>
    <w:p w14:paraId="5A214F88" w14:textId="77777777" w:rsidR="00226638" w:rsidRDefault="00226638" w:rsidP="00526308">
      <w:pPr>
        <w:pStyle w:val="paragraph"/>
        <w:spacing w:before="0" w:beforeAutospacing="0" w:after="0" w:afterAutospacing="0"/>
        <w:jc w:val="both"/>
        <w:textAlignment w:val="baseline"/>
      </w:pPr>
    </w:p>
    <w:p w14:paraId="312E1B04" w14:textId="77777777" w:rsidR="00226638" w:rsidRDefault="00226638" w:rsidP="00526308">
      <w:pPr>
        <w:pStyle w:val="paragraph"/>
        <w:spacing w:before="0" w:beforeAutospacing="0" w:after="0" w:afterAutospacing="0"/>
        <w:jc w:val="both"/>
        <w:textAlignment w:val="baseline"/>
      </w:pPr>
    </w:p>
    <w:p w14:paraId="3A5A26FB" w14:textId="77777777" w:rsidR="00226638" w:rsidRDefault="00226638" w:rsidP="00526308">
      <w:pPr>
        <w:pStyle w:val="paragraph"/>
        <w:spacing w:before="0" w:beforeAutospacing="0" w:after="0" w:afterAutospacing="0"/>
        <w:jc w:val="both"/>
        <w:textAlignment w:val="baseline"/>
      </w:pPr>
    </w:p>
    <w:p w14:paraId="2F4DD21C" w14:textId="77777777" w:rsidR="00226638" w:rsidRDefault="00226638" w:rsidP="00526308">
      <w:pPr>
        <w:pStyle w:val="paragraph"/>
        <w:spacing w:before="0" w:beforeAutospacing="0" w:after="0" w:afterAutospacing="0"/>
        <w:jc w:val="both"/>
        <w:textAlignment w:val="baseline"/>
      </w:pPr>
    </w:p>
    <w:p w14:paraId="39E35409" w14:textId="77777777" w:rsidR="00226638" w:rsidRDefault="00226638" w:rsidP="00526308">
      <w:pPr>
        <w:pStyle w:val="paragraph"/>
        <w:spacing w:before="0" w:beforeAutospacing="0" w:after="0" w:afterAutospacing="0"/>
        <w:jc w:val="both"/>
        <w:textAlignment w:val="baseline"/>
      </w:pPr>
    </w:p>
    <w:p w14:paraId="7ED0E467" w14:textId="77777777" w:rsidR="00226638" w:rsidRDefault="00226638" w:rsidP="00526308">
      <w:pPr>
        <w:pStyle w:val="paragraph"/>
        <w:spacing w:before="0" w:beforeAutospacing="0" w:after="0" w:afterAutospacing="0"/>
        <w:jc w:val="both"/>
        <w:textAlignment w:val="baseline"/>
      </w:pPr>
    </w:p>
    <w:p w14:paraId="11083695" w14:textId="77777777" w:rsidR="00226638" w:rsidRDefault="00226638" w:rsidP="00526308">
      <w:pPr>
        <w:pStyle w:val="paragraph"/>
        <w:spacing w:before="0" w:beforeAutospacing="0" w:after="0" w:afterAutospacing="0"/>
        <w:jc w:val="both"/>
        <w:textAlignment w:val="baseline"/>
      </w:pPr>
    </w:p>
    <w:p w14:paraId="62E4A0BB" w14:textId="77777777" w:rsidR="00226638" w:rsidRDefault="00226638" w:rsidP="00526308">
      <w:pPr>
        <w:pStyle w:val="paragraph"/>
        <w:spacing w:before="0" w:beforeAutospacing="0" w:after="0" w:afterAutospacing="0"/>
        <w:jc w:val="both"/>
        <w:textAlignment w:val="baseline"/>
      </w:pPr>
    </w:p>
    <w:p w14:paraId="5A5790C0" w14:textId="77777777" w:rsidR="00226638" w:rsidRDefault="00226638" w:rsidP="00526308">
      <w:pPr>
        <w:pStyle w:val="paragraph"/>
        <w:spacing w:before="0" w:beforeAutospacing="0" w:after="0" w:afterAutospacing="0"/>
        <w:jc w:val="both"/>
        <w:textAlignment w:val="baseline"/>
      </w:pPr>
    </w:p>
    <w:p w14:paraId="2B484164" w14:textId="77777777" w:rsidR="00226638" w:rsidRDefault="00226638" w:rsidP="00526308">
      <w:pPr>
        <w:pStyle w:val="paragraph"/>
        <w:spacing w:before="0" w:beforeAutospacing="0" w:after="0" w:afterAutospacing="0"/>
        <w:jc w:val="both"/>
        <w:textAlignment w:val="baseline"/>
      </w:pPr>
    </w:p>
    <w:p w14:paraId="661CA7C7" w14:textId="77777777" w:rsidR="00226638" w:rsidRDefault="00226638" w:rsidP="00526308">
      <w:pPr>
        <w:pStyle w:val="paragraph"/>
        <w:spacing w:before="0" w:beforeAutospacing="0" w:after="0" w:afterAutospacing="0"/>
        <w:jc w:val="both"/>
        <w:textAlignment w:val="baseline"/>
      </w:pPr>
    </w:p>
    <w:p w14:paraId="3EA7A536" w14:textId="77777777" w:rsidR="00226638" w:rsidRDefault="00226638" w:rsidP="00526308">
      <w:pPr>
        <w:pStyle w:val="paragraph"/>
        <w:spacing w:before="0" w:beforeAutospacing="0" w:after="0" w:afterAutospacing="0"/>
        <w:jc w:val="both"/>
        <w:textAlignment w:val="baseline"/>
      </w:pPr>
    </w:p>
    <w:p w14:paraId="1C6D9126" w14:textId="77777777" w:rsidR="00226638" w:rsidRDefault="00226638" w:rsidP="00526308">
      <w:pPr>
        <w:pStyle w:val="paragraph"/>
        <w:spacing w:before="0" w:beforeAutospacing="0" w:after="0" w:afterAutospacing="0"/>
        <w:jc w:val="both"/>
        <w:textAlignment w:val="baseline"/>
      </w:pPr>
    </w:p>
    <w:p w14:paraId="1122E278" w14:textId="77777777" w:rsidR="00226638" w:rsidRDefault="00226638" w:rsidP="00526308">
      <w:pPr>
        <w:pStyle w:val="paragraph"/>
        <w:spacing w:before="0" w:beforeAutospacing="0" w:after="0" w:afterAutospacing="0"/>
        <w:jc w:val="both"/>
        <w:textAlignment w:val="baseline"/>
      </w:pPr>
    </w:p>
    <w:p w14:paraId="578BFC47" w14:textId="77777777" w:rsidR="00226638" w:rsidRDefault="00226638" w:rsidP="00526308">
      <w:pPr>
        <w:pStyle w:val="paragraph"/>
        <w:spacing w:before="0" w:beforeAutospacing="0" w:after="0" w:afterAutospacing="0"/>
        <w:jc w:val="both"/>
        <w:textAlignment w:val="baseline"/>
      </w:pPr>
    </w:p>
    <w:p w14:paraId="0A9AA43C" w14:textId="77777777" w:rsidR="00226638" w:rsidRDefault="00226638" w:rsidP="00526308">
      <w:pPr>
        <w:pStyle w:val="paragraph"/>
        <w:spacing w:before="0" w:beforeAutospacing="0" w:after="0" w:afterAutospacing="0"/>
        <w:jc w:val="both"/>
        <w:textAlignment w:val="baseline"/>
      </w:pPr>
    </w:p>
    <w:p w14:paraId="05FC71C0" w14:textId="77777777" w:rsidR="00226638" w:rsidRDefault="00226638" w:rsidP="00526308">
      <w:pPr>
        <w:pStyle w:val="paragraph"/>
        <w:spacing w:before="0" w:beforeAutospacing="0" w:after="0" w:afterAutospacing="0"/>
        <w:jc w:val="both"/>
        <w:textAlignment w:val="baseline"/>
      </w:pPr>
    </w:p>
    <w:p w14:paraId="031D0C7A" w14:textId="77777777" w:rsidR="00226638" w:rsidRDefault="00226638" w:rsidP="00526308">
      <w:pPr>
        <w:pStyle w:val="paragraph"/>
        <w:spacing w:before="0" w:beforeAutospacing="0" w:after="0" w:afterAutospacing="0"/>
        <w:jc w:val="both"/>
        <w:textAlignment w:val="baseline"/>
      </w:pPr>
    </w:p>
    <w:p w14:paraId="68E5816D" w14:textId="77777777" w:rsidR="00226638" w:rsidRDefault="00226638" w:rsidP="00526308">
      <w:pPr>
        <w:pStyle w:val="paragraph"/>
        <w:spacing w:before="0" w:beforeAutospacing="0" w:after="0" w:afterAutospacing="0"/>
        <w:jc w:val="both"/>
        <w:textAlignment w:val="baseline"/>
      </w:pPr>
    </w:p>
    <w:p w14:paraId="564B8CE5" w14:textId="77777777" w:rsidR="00226638" w:rsidRDefault="00226638" w:rsidP="00526308">
      <w:pPr>
        <w:pStyle w:val="paragraph"/>
        <w:spacing w:before="0" w:beforeAutospacing="0" w:after="0" w:afterAutospacing="0"/>
        <w:jc w:val="both"/>
        <w:textAlignment w:val="baseline"/>
      </w:pPr>
    </w:p>
    <w:p w14:paraId="7BA09D23" w14:textId="77777777" w:rsidR="00226638" w:rsidRDefault="00226638" w:rsidP="00526308">
      <w:pPr>
        <w:pStyle w:val="paragraph"/>
        <w:spacing w:before="0" w:beforeAutospacing="0" w:after="0" w:afterAutospacing="0"/>
        <w:jc w:val="both"/>
        <w:textAlignment w:val="baseline"/>
      </w:pPr>
    </w:p>
    <w:p w14:paraId="6E92CDE8" w14:textId="77777777" w:rsidR="00226638" w:rsidRDefault="00226638" w:rsidP="00526308">
      <w:pPr>
        <w:pStyle w:val="paragraph"/>
        <w:spacing w:before="0" w:beforeAutospacing="0" w:after="0" w:afterAutospacing="0"/>
        <w:jc w:val="both"/>
        <w:textAlignment w:val="baseline"/>
      </w:pPr>
    </w:p>
    <w:p w14:paraId="3841AEF7" w14:textId="77777777" w:rsidR="00226638" w:rsidRDefault="00226638" w:rsidP="00526308">
      <w:pPr>
        <w:pStyle w:val="paragraph"/>
        <w:spacing w:before="0" w:beforeAutospacing="0" w:after="0" w:afterAutospacing="0"/>
        <w:jc w:val="both"/>
        <w:textAlignment w:val="baseline"/>
      </w:pPr>
    </w:p>
    <w:p w14:paraId="5BC85439" w14:textId="77777777" w:rsidR="00226638" w:rsidRDefault="00226638" w:rsidP="00526308">
      <w:pPr>
        <w:pStyle w:val="paragraph"/>
        <w:spacing w:before="0" w:beforeAutospacing="0" w:after="0" w:afterAutospacing="0"/>
        <w:jc w:val="both"/>
        <w:textAlignment w:val="baseline"/>
      </w:pPr>
    </w:p>
    <w:p w14:paraId="411B73E3" w14:textId="77777777" w:rsidR="00226638" w:rsidRDefault="00226638" w:rsidP="00526308">
      <w:pPr>
        <w:pStyle w:val="paragraph"/>
        <w:spacing w:before="0" w:beforeAutospacing="0" w:after="0" w:afterAutospacing="0"/>
        <w:jc w:val="both"/>
        <w:textAlignment w:val="baseline"/>
      </w:pPr>
    </w:p>
    <w:p w14:paraId="1C5FB75A" w14:textId="77777777" w:rsidR="00226638" w:rsidRDefault="00226638" w:rsidP="00526308">
      <w:pPr>
        <w:pStyle w:val="paragraph"/>
        <w:spacing w:before="0" w:beforeAutospacing="0" w:after="0" w:afterAutospacing="0"/>
        <w:jc w:val="both"/>
        <w:textAlignment w:val="baseline"/>
      </w:pPr>
    </w:p>
    <w:p w14:paraId="51F85D25" w14:textId="77777777" w:rsidR="00226638" w:rsidRDefault="00226638" w:rsidP="00526308">
      <w:pPr>
        <w:pStyle w:val="paragraph"/>
        <w:spacing w:before="0" w:beforeAutospacing="0" w:after="0" w:afterAutospacing="0"/>
        <w:jc w:val="both"/>
        <w:textAlignment w:val="baseline"/>
      </w:pPr>
    </w:p>
    <w:p w14:paraId="49E3D581" w14:textId="77777777" w:rsidR="00226638" w:rsidRDefault="00226638" w:rsidP="00526308">
      <w:pPr>
        <w:pStyle w:val="paragraph"/>
        <w:spacing w:before="0" w:beforeAutospacing="0" w:after="0" w:afterAutospacing="0"/>
        <w:jc w:val="both"/>
        <w:textAlignment w:val="baseline"/>
      </w:pPr>
    </w:p>
    <w:p w14:paraId="6278FF69" w14:textId="77777777" w:rsidR="00226638" w:rsidRDefault="00226638" w:rsidP="00526308">
      <w:pPr>
        <w:pStyle w:val="paragraph"/>
        <w:spacing w:before="0" w:beforeAutospacing="0" w:after="0" w:afterAutospacing="0"/>
        <w:jc w:val="both"/>
        <w:textAlignment w:val="baseline"/>
      </w:pPr>
    </w:p>
    <w:p w14:paraId="1C00EA2D" w14:textId="77777777" w:rsidR="00226638" w:rsidRDefault="00226638" w:rsidP="00526308">
      <w:pPr>
        <w:pStyle w:val="paragraph"/>
        <w:spacing w:before="0" w:beforeAutospacing="0" w:after="0" w:afterAutospacing="0"/>
        <w:jc w:val="both"/>
        <w:textAlignment w:val="baseline"/>
      </w:pPr>
    </w:p>
    <w:p w14:paraId="12C71F7A" w14:textId="77777777" w:rsidR="00226638" w:rsidRDefault="00226638" w:rsidP="00526308">
      <w:pPr>
        <w:pStyle w:val="paragraph"/>
        <w:spacing w:before="0" w:beforeAutospacing="0" w:after="0" w:afterAutospacing="0"/>
        <w:jc w:val="both"/>
        <w:textAlignment w:val="baseline"/>
      </w:pPr>
    </w:p>
    <w:p w14:paraId="6E8199F2" w14:textId="77777777" w:rsidR="00226638" w:rsidRDefault="00226638" w:rsidP="00526308">
      <w:pPr>
        <w:pStyle w:val="paragraph"/>
        <w:spacing w:before="0" w:beforeAutospacing="0" w:after="0" w:afterAutospacing="0"/>
        <w:jc w:val="both"/>
        <w:textAlignment w:val="baseline"/>
      </w:pPr>
    </w:p>
    <w:p w14:paraId="616C8C2F" w14:textId="77777777" w:rsidR="00226638" w:rsidRDefault="00226638" w:rsidP="00526308">
      <w:pPr>
        <w:pStyle w:val="paragraph"/>
        <w:spacing w:before="0" w:beforeAutospacing="0" w:after="0" w:afterAutospacing="0"/>
        <w:jc w:val="both"/>
        <w:textAlignment w:val="baseline"/>
      </w:pPr>
    </w:p>
    <w:p w14:paraId="7BE5D685" w14:textId="77777777" w:rsidR="00226638" w:rsidRPr="001C20AF" w:rsidRDefault="00226638" w:rsidP="00526308">
      <w:pPr>
        <w:pStyle w:val="paragraph"/>
        <w:spacing w:before="0" w:beforeAutospacing="0" w:after="0" w:afterAutospacing="0"/>
        <w:jc w:val="both"/>
        <w:textAlignment w:val="baseline"/>
      </w:pPr>
    </w:p>
    <w:p w14:paraId="5961B014" w14:textId="77777777" w:rsidR="00624513" w:rsidRPr="001C20AF" w:rsidRDefault="00624513" w:rsidP="008D47BD">
      <w:pPr>
        <w:rPr>
          <w:b/>
          <w:bCs/>
          <w:u w:val="single"/>
        </w:rPr>
      </w:pPr>
    </w:p>
    <w:p w14:paraId="69D7F331" w14:textId="77777777" w:rsidR="008D47BD" w:rsidRPr="001C20AF" w:rsidRDefault="008D47BD" w:rsidP="008D47BD">
      <w:pPr>
        <w:jc w:val="both"/>
      </w:pPr>
    </w:p>
    <w:bookmarkEnd w:id="1"/>
    <w:p w14:paraId="35B362F8" w14:textId="77777777" w:rsidR="0067350F" w:rsidRDefault="0067350F" w:rsidP="0067350F">
      <w:pPr>
        <w:jc w:val="both"/>
        <w:rPr>
          <w:b/>
          <w:u w:val="single"/>
        </w:rPr>
      </w:pPr>
      <w:r w:rsidRPr="003F117C">
        <w:rPr>
          <w:b/>
          <w:u w:val="single"/>
        </w:rPr>
        <w:lastRenderedPageBreak/>
        <w:t>C. Platné znění s vyznačením navrhovaných změn</w:t>
      </w:r>
    </w:p>
    <w:p w14:paraId="682E5127" w14:textId="6C81414F" w:rsidR="007A3A1D" w:rsidRPr="0067350F" w:rsidRDefault="007A3A1D" w:rsidP="0067350F">
      <w:pPr>
        <w:jc w:val="both"/>
        <w:rPr>
          <w:b/>
          <w:sz w:val="22"/>
          <w:szCs w:val="22"/>
          <w:u w:val="single"/>
        </w:rPr>
      </w:pPr>
      <w:r w:rsidRPr="0067350F">
        <w:rPr>
          <w:b/>
          <w:bCs/>
          <w:szCs w:val="22"/>
        </w:rPr>
        <w:t xml:space="preserve">Text </w:t>
      </w:r>
      <w:r w:rsidR="0096110D" w:rsidRPr="0067350F">
        <w:rPr>
          <w:b/>
          <w:bCs/>
          <w:szCs w:val="22"/>
        </w:rPr>
        <w:t>dotčen</w:t>
      </w:r>
      <w:r w:rsidR="001E77FB" w:rsidRPr="0067350F">
        <w:rPr>
          <w:b/>
          <w:bCs/>
          <w:szCs w:val="22"/>
        </w:rPr>
        <w:t>ého</w:t>
      </w:r>
      <w:r w:rsidRPr="0067350F">
        <w:rPr>
          <w:b/>
          <w:bCs/>
          <w:szCs w:val="22"/>
        </w:rPr>
        <w:t xml:space="preserve"> zákon</w:t>
      </w:r>
      <w:r w:rsidR="001E77FB" w:rsidRPr="0067350F">
        <w:rPr>
          <w:b/>
          <w:bCs/>
          <w:szCs w:val="22"/>
        </w:rPr>
        <w:t>a</w:t>
      </w:r>
      <w:r w:rsidRPr="0067350F">
        <w:rPr>
          <w:b/>
          <w:bCs/>
          <w:szCs w:val="22"/>
        </w:rPr>
        <w:t xml:space="preserve"> v platném znění </w:t>
      </w:r>
      <w:r w:rsidRPr="0067350F">
        <w:rPr>
          <w:b/>
          <w:bCs/>
          <w:szCs w:val="22"/>
          <w:u w:val="single"/>
        </w:rPr>
        <w:t>s vyznačením</w:t>
      </w:r>
      <w:r w:rsidR="001E77FB" w:rsidRPr="0067350F">
        <w:rPr>
          <w:b/>
          <w:bCs/>
          <w:szCs w:val="22"/>
          <w:u w:val="single"/>
        </w:rPr>
        <w:t xml:space="preserve"> změn</w:t>
      </w:r>
      <w:r w:rsidRPr="0067350F">
        <w:rPr>
          <w:b/>
          <w:bCs/>
          <w:szCs w:val="22"/>
          <w:u w:val="single"/>
        </w:rPr>
        <w:t xml:space="preserve"> navrhovaných</w:t>
      </w:r>
      <w:r w:rsidR="0096110D" w:rsidRPr="0067350F">
        <w:rPr>
          <w:b/>
          <w:bCs/>
          <w:szCs w:val="22"/>
          <w:u w:val="single"/>
        </w:rPr>
        <w:t xml:space="preserve"> </w:t>
      </w:r>
      <w:r w:rsidR="001E77FB" w:rsidRPr="0067350F">
        <w:rPr>
          <w:b/>
          <w:bCs/>
          <w:szCs w:val="22"/>
          <w:u w:val="single"/>
        </w:rPr>
        <w:t>komplexním pozměňovacím návrhem</w:t>
      </w:r>
      <w:r w:rsidR="001E77FB" w:rsidRPr="0067350F">
        <w:rPr>
          <w:b/>
          <w:bCs/>
          <w:szCs w:val="22"/>
        </w:rPr>
        <w:t xml:space="preserve"> a </w:t>
      </w:r>
      <w:r w:rsidR="001E77FB" w:rsidRPr="0067350F">
        <w:rPr>
          <w:b/>
          <w:bCs/>
          <w:color w:val="0070C0"/>
          <w:szCs w:val="22"/>
        </w:rPr>
        <w:t>změn navrhovaných pozměňovacím návrhem</w:t>
      </w:r>
    </w:p>
    <w:p w14:paraId="53EC29CC" w14:textId="77777777" w:rsidR="007A3A1D" w:rsidRPr="001C20AF" w:rsidRDefault="007A3A1D" w:rsidP="007A3A1D">
      <w:pPr>
        <w:widowControl w:val="0"/>
        <w:autoSpaceDE w:val="0"/>
        <w:autoSpaceDN w:val="0"/>
        <w:adjustRightInd w:val="0"/>
        <w:spacing w:after="120"/>
        <w:jc w:val="center"/>
        <w:rPr>
          <w:b/>
          <w:bCs/>
        </w:rPr>
      </w:pPr>
    </w:p>
    <w:p w14:paraId="260C4EC7" w14:textId="2829ABFD" w:rsidR="007A3A1D" w:rsidRPr="001C20AF" w:rsidRDefault="007A3A1D" w:rsidP="007A3A1D">
      <w:pPr>
        <w:widowControl w:val="0"/>
        <w:autoSpaceDE w:val="0"/>
        <w:autoSpaceDN w:val="0"/>
        <w:adjustRightInd w:val="0"/>
        <w:spacing w:after="240"/>
        <w:jc w:val="center"/>
        <w:rPr>
          <w:b/>
          <w:bCs/>
        </w:rPr>
      </w:pPr>
      <w:r w:rsidRPr="001C20AF">
        <w:rPr>
          <w:b/>
          <w:bCs/>
        </w:rPr>
        <w:t xml:space="preserve">Zákon č. </w:t>
      </w:r>
      <w:r w:rsidR="001E77FB" w:rsidRPr="001C20AF">
        <w:rPr>
          <w:b/>
          <w:bCs/>
        </w:rPr>
        <w:t>283/</w:t>
      </w:r>
      <w:r w:rsidRPr="001C20AF">
        <w:rPr>
          <w:b/>
          <w:bCs/>
        </w:rPr>
        <w:t>20</w:t>
      </w:r>
      <w:r w:rsidR="001E77FB" w:rsidRPr="001C20AF">
        <w:rPr>
          <w:b/>
          <w:bCs/>
        </w:rPr>
        <w:t>21</w:t>
      </w:r>
      <w:r w:rsidRPr="001C20AF">
        <w:rPr>
          <w:b/>
          <w:bCs/>
        </w:rPr>
        <w:t xml:space="preserve"> Sb.,</w:t>
      </w:r>
      <w:r w:rsidR="001E77FB" w:rsidRPr="001C20AF">
        <w:rPr>
          <w:b/>
          <w:bCs/>
        </w:rPr>
        <w:t xml:space="preserve"> stavební zákon</w:t>
      </w:r>
    </w:p>
    <w:p w14:paraId="4136EFB3" w14:textId="77777777" w:rsidR="007A3A1D" w:rsidRPr="001C20AF" w:rsidRDefault="007A3A1D" w:rsidP="007A3A1D">
      <w:pPr>
        <w:jc w:val="center"/>
      </w:pPr>
    </w:p>
    <w:p w14:paraId="15CD03E6" w14:textId="77777777" w:rsidR="0067350F" w:rsidRPr="00840785" w:rsidRDefault="0067350F" w:rsidP="0067350F">
      <w:pPr>
        <w:widowControl w:val="0"/>
        <w:suppressAutoHyphens/>
        <w:spacing w:before="120" w:after="120" w:line="276" w:lineRule="auto"/>
        <w:jc w:val="center"/>
        <w:rPr>
          <w:rFonts w:eastAsia="Times New Roman"/>
        </w:rPr>
      </w:pPr>
      <w:r w:rsidRPr="00840785">
        <w:rPr>
          <w:rFonts w:eastAsia="Times New Roman"/>
        </w:rPr>
        <w:t>§ 322</w:t>
      </w:r>
    </w:p>
    <w:p w14:paraId="751B41A7" w14:textId="77777777" w:rsidR="0067350F" w:rsidRPr="00840785" w:rsidRDefault="0067350F" w:rsidP="0067350F">
      <w:pPr>
        <w:widowControl w:val="0"/>
        <w:suppressAutoHyphens/>
        <w:spacing w:before="120" w:after="120" w:line="276" w:lineRule="auto"/>
        <w:jc w:val="center"/>
        <w:rPr>
          <w:rFonts w:eastAsia="Times New Roman"/>
          <w:b/>
        </w:rPr>
      </w:pPr>
      <w:r w:rsidRPr="00840785">
        <w:rPr>
          <w:rFonts w:eastAsia="Times New Roman"/>
          <w:b/>
        </w:rPr>
        <w:t>Územně plánovací dokumentace schválené přede dnem 1. ledna 2007</w:t>
      </w:r>
    </w:p>
    <w:p w14:paraId="31B29F3A" w14:textId="77777777" w:rsidR="0067350F" w:rsidRPr="00840785" w:rsidRDefault="0067350F" w:rsidP="0067350F">
      <w:pPr>
        <w:widowControl w:val="0"/>
        <w:suppressAutoHyphens/>
        <w:spacing w:before="120" w:after="120" w:line="276" w:lineRule="auto"/>
        <w:ind w:firstLine="567"/>
        <w:jc w:val="both"/>
        <w:rPr>
          <w:rFonts w:eastAsia="Times New Roman"/>
        </w:rPr>
      </w:pPr>
      <w:r w:rsidRPr="00840785">
        <w:rPr>
          <w:rFonts w:eastAsia="Times New Roman"/>
        </w:rPr>
        <w:t>(1) Územně plánovací dokumentace sídelního útvaru nebo zóny, územní plán obce a regulační plán, schválené přede dnem 1. ledna 2007, pozbývají platnosti dnem nabytí účinnosti nové územně plánovací dokumentace, která 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p w14:paraId="2C933BC7" w14:textId="54BD5FB3" w:rsidR="0067350F" w:rsidRPr="00840785" w:rsidRDefault="0067350F" w:rsidP="0067350F">
      <w:pPr>
        <w:widowControl w:val="0"/>
        <w:suppressAutoHyphens/>
        <w:spacing w:before="120" w:after="120" w:line="276" w:lineRule="auto"/>
        <w:ind w:firstLine="567"/>
        <w:jc w:val="both"/>
        <w:rPr>
          <w:rFonts w:eastAsia="Times New Roman"/>
        </w:rPr>
      </w:pPr>
      <w:r w:rsidRPr="00840785">
        <w:rPr>
          <w:rFonts w:eastAsia="Times New Roman"/>
        </w:rPr>
        <w:t xml:space="preserve">(2) Zastupitelstvo obce může opatřením obecné povahy ukončit platnost územně plánovací dokumentace sídelního útvaru nebo zóny, územního plánu obce a regulačního plánu, schválených přede dnem 1. ledna 2007. Pro vydání opatření obecné povahy podle věty první se použije § 113 odst. 2 až 6 </w:t>
      </w:r>
      <w:r w:rsidRPr="00840785">
        <w:rPr>
          <w:rFonts w:eastAsia="Times New Roman"/>
          <w:b/>
          <w:bCs/>
        </w:rPr>
        <w:t xml:space="preserve">ve znění účinném do 30. června </w:t>
      </w:r>
      <w:r w:rsidRPr="00527E3E">
        <w:rPr>
          <w:rFonts w:eastAsia="Times New Roman"/>
          <w:strike/>
          <w:color w:val="0070C0"/>
        </w:rPr>
        <w:t>2026</w:t>
      </w:r>
      <w:r w:rsidRPr="00840785">
        <w:rPr>
          <w:rFonts w:eastAsia="Times New Roman"/>
        </w:rPr>
        <w:t xml:space="preserve"> </w:t>
      </w:r>
      <w:r w:rsidR="00527E3E" w:rsidRPr="00527E3E">
        <w:rPr>
          <w:rFonts w:eastAsia="Times New Roman"/>
          <w:b/>
          <w:bCs/>
          <w:color w:val="0070C0"/>
        </w:rPr>
        <w:t>2027</w:t>
      </w:r>
      <w:r w:rsidR="00527E3E" w:rsidRPr="00527E3E">
        <w:rPr>
          <w:rFonts w:eastAsia="Times New Roman"/>
          <w:color w:val="0070C0"/>
        </w:rPr>
        <w:t xml:space="preserve"> </w:t>
      </w:r>
      <w:r w:rsidRPr="00840785">
        <w:rPr>
          <w:rFonts w:eastAsia="Times New Roman"/>
        </w:rPr>
        <w:t>obdobně.</w:t>
      </w:r>
    </w:p>
    <w:p w14:paraId="2769149D" w14:textId="6B826169" w:rsidR="0067350F" w:rsidRPr="00840785" w:rsidRDefault="0067350F" w:rsidP="0067350F">
      <w:pPr>
        <w:widowControl w:val="0"/>
        <w:suppressAutoHyphens/>
        <w:spacing w:before="120" w:after="120" w:line="276" w:lineRule="auto"/>
        <w:ind w:firstLine="567"/>
        <w:jc w:val="both"/>
        <w:rPr>
          <w:rFonts w:eastAsia="Times New Roman"/>
        </w:rPr>
      </w:pPr>
      <w:r w:rsidRPr="00840785">
        <w:rPr>
          <w:rFonts w:eastAsia="Times New Roman"/>
        </w:rPr>
        <w:t xml:space="preserve">(3) U územně plánovací dokumentace sídelního útvaru nebo zóny, územního plánu obce a regulačního plánu, byly-li schváleny přede dnem 1. ledna 2007, lze změnu vydat do 31. prosince </w:t>
      </w:r>
      <w:r w:rsidRPr="00CA1099">
        <w:rPr>
          <w:rFonts w:eastAsia="Times New Roman"/>
          <w:strike/>
          <w:color w:val="0070C0"/>
        </w:rPr>
        <w:t>2028</w:t>
      </w:r>
      <w:r w:rsidR="00CA1099">
        <w:rPr>
          <w:rFonts w:eastAsia="Times New Roman"/>
        </w:rPr>
        <w:t xml:space="preserve"> </w:t>
      </w:r>
      <w:r w:rsidR="00CA1099" w:rsidRPr="00CA1099">
        <w:rPr>
          <w:rFonts w:eastAsia="Times New Roman"/>
          <w:b/>
          <w:bCs/>
          <w:color w:val="0070C0"/>
        </w:rPr>
        <w:t>2029</w:t>
      </w:r>
      <w:r w:rsidRPr="00840785">
        <w:rPr>
          <w:rFonts w:eastAsia="Times New Roman"/>
        </w:rPr>
        <w:t>, jinak se pořizování zastaví.</w:t>
      </w:r>
    </w:p>
    <w:p w14:paraId="0548A447" w14:textId="77777777" w:rsidR="0067350F" w:rsidRPr="00840785" w:rsidRDefault="0067350F" w:rsidP="0067350F">
      <w:pPr>
        <w:widowControl w:val="0"/>
        <w:suppressAutoHyphens/>
        <w:spacing w:before="120" w:after="120" w:line="276" w:lineRule="auto"/>
        <w:ind w:firstLine="567"/>
        <w:jc w:val="both"/>
        <w:rPr>
          <w:rFonts w:eastAsia="Times New Roman"/>
        </w:rPr>
      </w:pPr>
      <w:r w:rsidRPr="00840785">
        <w:rPr>
          <w:rFonts w:eastAsia="Times New Roman"/>
        </w:rPr>
        <w:t>(4) Rozhodne-li zastupitelstvo obce přede dnem nabytí účinnosti tohoto zákona o pořízení změny územně plánovací dokumentace sídelního útvaru nebo zóny, územního plánu obce a regulačního plánu, byly-li schváleny přede dnem 1. ledna 2007, a současně již bylo zastupitelstvem obce rozhodnuto o pořízení nového územního plánu nebo regulačního plánu, dokončí se pořizování této změny podle dosavadních právních předpisů. Požadavky na jednotný standard podle § 20a zákona č. 183/2006 Sb. se neuplatní.</w:t>
      </w:r>
    </w:p>
    <w:p w14:paraId="4ED2F815" w14:textId="77777777" w:rsidR="0067350F" w:rsidRPr="00840785" w:rsidRDefault="0067350F" w:rsidP="0067350F">
      <w:pPr>
        <w:widowControl w:val="0"/>
        <w:suppressAutoHyphens/>
        <w:spacing w:before="120" w:after="120" w:line="276" w:lineRule="auto"/>
        <w:ind w:firstLine="567"/>
        <w:jc w:val="both"/>
        <w:rPr>
          <w:rFonts w:eastAsia="Times New Roman"/>
        </w:rPr>
      </w:pPr>
      <w:r w:rsidRPr="00840785">
        <w:rPr>
          <w:rFonts w:eastAsia="Times New Roman"/>
        </w:rPr>
        <w:t>(5) Územně plánovací dokumentaci sídelního útvaru nebo zóny, územní plán obce a regulační plán, byly-li schváleny přede dnem 1. ledna 2007, nelze upravit podle § 188 odst. 1 zákona č. 183/2006 Sb. a v rozsahu těchto úprav projednat a vydat, nebylo-li zahájeno společné jednání přede dnem nabytí účinnosti tohoto zákona; bylo-li přede dnem nabytí účinnosti tohoto zákona při pořizování úpravy podle § 188 odst. 1 zákona č. 183/2006 Sb. zahájeno společné jednání, dokončí se pořizování podle dosavadních právních předpisů. Takto upravenou dokumentaci lze vydat do 31. prosince 2025, jinak se pořizování zastaví.</w:t>
      </w:r>
    </w:p>
    <w:p w14:paraId="54E7609F" w14:textId="77777777" w:rsidR="0067350F" w:rsidRDefault="0067350F" w:rsidP="001C20AF">
      <w:pPr>
        <w:widowControl w:val="0"/>
        <w:suppressAutoHyphens/>
        <w:spacing w:before="120" w:line="276" w:lineRule="auto"/>
        <w:jc w:val="center"/>
        <w:rPr>
          <w:rFonts w:eastAsia="Times New Roman"/>
        </w:rPr>
      </w:pPr>
    </w:p>
    <w:p w14:paraId="042DC471" w14:textId="77777777" w:rsidR="0067350F" w:rsidRDefault="0067350F" w:rsidP="001C20AF">
      <w:pPr>
        <w:widowControl w:val="0"/>
        <w:suppressAutoHyphens/>
        <w:spacing w:before="120" w:line="276" w:lineRule="auto"/>
        <w:jc w:val="center"/>
        <w:rPr>
          <w:rFonts w:eastAsia="Times New Roman"/>
        </w:rPr>
      </w:pPr>
    </w:p>
    <w:p w14:paraId="278E367C" w14:textId="77777777" w:rsidR="0067350F" w:rsidRDefault="0067350F" w:rsidP="001C20AF">
      <w:pPr>
        <w:widowControl w:val="0"/>
        <w:suppressAutoHyphens/>
        <w:spacing w:before="120" w:line="276" w:lineRule="auto"/>
        <w:jc w:val="center"/>
        <w:rPr>
          <w:rFonts w:eastAsia="Times New Roman"/>
        </w:rPr>
      </w:pPr>
    </w:p>
    <w:p w14:paraId="04CA9FA5" w14:textId="6AD5CFB5" w:rsidR="001C20AF" w:rsidRPr="00840785" w:rsidRDefault="001C20AF" w:rsidP="001C20AF">
      <w:pPr>
        <w:widowControl w:val="0"/>
        <w:suppressAutoHyphens/>
        <w:spacing w:before="120" w:line="276" w:lineRule="auto"/>
        <w:jc w:val="center"/>
        <w:rPr>
          <w:rFonts w:eastAsia="Times New Roman"/>
        </w:rPr>
      </w:pPr>
      <w:r w:rsidRPr="00840785">
        <w:rPr>
          <w:rFonts w:eastAsia="Times New Roman"/>
        </w:rPr>
        <w:lastRenderedPageBreak/>
        <w:t>§ 334b</w:t>
      </w:r>
    </w:p>
    <w:p w14:paraId="6C5B3F8D" w14:textId="77777777" w:rsidR="001C20AF" w:rsidRPr="00840785" w:rsidRDefault="001C20AF" w:rsidP="001C20AF">
      <w:pPr>
        <w:widowControl w:val="0"/>
        <w:suppressAutoHyphens/>
        <w:spacing w:before="120" w:line="276" w:lineRule="auto"/>
        <w:jc w:val="center"/>
        <w:rPr>
          <w:rFonts w:eastAsia="Times New Roman"/>
          <w:b/>
        </w:rPr>
      </w:pPr>
      <w:r w:rsidRPr="00840785">
        <w:rPr>
          <w:rFonts w:eastAsia="Times New Roman"/>
          <w:b/>
        </w:rPr>
        <w:t xml:space="preserve">Použití informačních systémů </w:t>
      </w:r>
      <w:r w:rsidRPr="00840785">
        <w:rPr>
          <w:rFonts w:eastAsia="Times New Roman"/>
          <w:b/>
          <w:strike/>
        </w:rPr>
        <w:t>stavební správy</w:t>
      </w:r>
      <w:r w:rsidRPr="00840785">
        <w:rPr>
          <w:rFonts w:eastAsia="Times New Roman"/>
          <w:b/>
        </w:rPr>
        <w:t xml:space="preserve"> v přechodném období</w:t>
      </w:r>
    </w:p>
    <w:p w14:paraId="03A1F06C" w14:textId="77777777" w:rsidR="001C20AF" w:rsidRPr="00840785" w:rsidRDefault="001C20AF" w:rsidP="001C20AF">
      <w:pPr>
        <w:widowControl w:val="0"/>
        <w:suppressAutoHyphens/>
        <w:spacing w:before="120" w:line="276" w:lineRule="auto"/>
        <w:ind w:firstLine="567"/>
        <w:jc w:val="both"/>
        <w:rPr>
          <w:rFonts w:eastAsia="Times New Roman"/>
          <w:strike/>
        </w:rPr>
      </w:pPr>
      <w:r w:rsidRPr="00840785">
        <w:rPr>
          <w:rFonts w:eastAsia="Times New Roman"/>
          <w:strike/>
        </w:rPr>
        <w:t xml:space="preserve">(1) Přechodným obdobím se pro účely odstavce 2 rozumí období do 31. prosince </w:t>
      </w:r>
      <w:bookmarkStart w:id="2" w:name="_Hlk225263131"/>
      <w:proofErr w:type="gramStart"/>
      <w:r w:rsidRPr="00840785">
        <w:rPr>
          <w:rFonts w:eastAsia="Times New Roman"/>
          <w:strike/>
        </w:rPr>
        <w:t>2027  a</w:t>
      </w:r>
      <w:proofErr w:type="gramEnd"/>
      <w:r w:rsidRPr="00840785">
        <w:rPr>
          <w:rFonts w:eastAsia="Times New Roman"/>
          <w:strike/>
        </w:rPr>
        <w:t xml:space="preserve"> pro účely odstavců 3 a 5 až 9 období do 30. června 2026</w:t>
      </w:r>
      <w:bookmarkEnd w:id="2"/>
      <w:r w:rsidRPr="00840785">
        <w:rPr>
          <w:rFonts w:eastAsia="Times New Roman"/>
          <w:strike/>
        </w:rPr>
        <w:t>.</w:t>
      </w:r>
    </w:p>
    <w:p w14:paraId="76911DCC" w14:textId="599A0A67" w:rsidR="001C20AF" w:rsidRPr="00840785" w:rsidRDefault="001C20AF" w:rsidP="001C20AF">
      <w:pPr>
        <w:widowControl w:val="0"/>
        <w:suppressAutoHyphens/>
        <w:spacing w:before="120" w:line="276" w:lineRule="auto"/>
        <w:ind w:firstLine="567"/>
        <w:jc w:val="both"/>
        <w:rPr>
          <w:rFonts w:eastAsia="Times New Roman"/>
          <w:b/>
          <w:bCs/>
        </w:rPr>
      </w:pPr>
      <w:r w:rsidRPr="00840785">
        <w:rPr>
          <w:rFonts w:eastAsia="Times New Roman"/>
          <w:b/>
          <w:bCs/>
        </w:rPr>
        <w:t xml:space="preserve">(1) Přechodným obdobím se rozumí období do 31. prosince </w:t>
      </w:r>
      <w:r w:rsidRPr="00FB4DFB">
        <w:rPr>
          <w:rFonts w:eastAsia="Times New Roman"/>
          <w:strike/>
          <w:color w:val="0070C0"/>
        </w:rPr>
        <w:t>2030</w:t>
      </w:r>
      <w:r w:rsidR="00FB4DFB">
        <w:rPr>
          <w:rFonts w:eastAsia="Times New Roman"/>
          <w:b/>
          <w:bCs/>
        </w:rPr>
        <w:t xml:space="preserve"> </w:t>
      </w:r>
      <w:r w:rsidR="00FB4DFB" w:rsidRPr="00FB4DFB">
        <w:rPr>
          <w:rFonts w:eastAsia="Times New Roman"/>
          <w:b/>
          <w:bCs/>
          <w:color w:val="0070C0"/>
        </w:rPr>
        <w:t>2031</w:t>
      </w:r>
      <w:r w:rsidRPr="00840785">
        <w:rPr>
          <w:rFonts w:eastAsia="Times New Roman"/>
          <w:b/>
          <w:bCs/>
        </w:rPr>
        <w:t>.</w:t>
      </w:r>
    </w:p>
    <w:p w14:paraId="38310EA6" w14:textId="6BF41E66" w:rsidR="001C20AF" w:rsidRPr="00840785" w:rsidRDefault="001C20AF" w:rsidP="001C20AF">
      <w:pPr>
        <w:widowControl w:val="0"/>
        <w:suppressAutoHyphens/>
        <w:spacing w:before="120" w:line="276" w:lineRule="auto"/>
        <w:ind w:firstLine="567"/>
        <w:jc w:val="both"/>
        <w:rPr>
          <w:rFonts w:eastAsia="Times New Roman"/>
        </w:rPr>
      </w:pPr>
      <w:r w:rsidRPr="00840785">
        <w:rPr>
          <w:rFonts w:eastAsia="Times New Roman"/>
        </w:rPr>
        <w:t xml:space="preserve">(2) V přechodném období se ve věcech stavebního řádu § 173, § 180 odst. 2, </w:t>
      </w:r>
      <w:r w:rsidRPr="00FB4DFB">
        <w:rPr>
          <w:rFonts w:eastAsia="Times New Roman"/>
          <w:strike/>
          <w:color w:val="000000" w:themeColor="text1"/>
        </w:rPr>
        <w:t>§ 181 odst. 2 a 3</w:t>
      </w:r>
      <w:r w:rsidRPr="00FB4DFB">
        <w:rPr>
          <w:rFonts w:eastAsia="Times New Roman"/>
          <w:color w:val="000000" w:themeColor="text1"/>
        </w:rPr>
        <w:t xml:space="preserve"> </w:t>
      </w:r>
      <w:r w:rsidRPr="00FB4DFB">
        <w:rPr>
          <w:rFonts w:eastAsia="Times New Roman"/>
          <w:b/>
          <w:bCs/>
          <w:color w:val="000000" w:themeColor="text1"/>
        </w:rPr>
        <w:t>§ 181 odst. 2, 3 a 5</w:t>
      </w:r>
      <w:r w:rsidRPr="00FB4DFB">
        <w:rPr>
          <w:rFonts w:eastAsia="Times New Roman"/>
          <w:color w:val="000000" w:themeColor="text1"/>
        </w:rPr>
        <w:t>,</w:t>
      </w:r>
      <w:r w:rsidRPr="00840785">
        <w:rPr>
          <w:rFonts w:eastAsia="Times New Roman"/>
        </w:rPr>
        <w:t xml:space="preserve"> § 267 odst. 5, </w:t>
      </w:r>
      <w:bookmarkStart w:id="3" w:name="_Hlk227164837"/>
      <w:r w:rsidRPr="00840785">
        <w:rPr>
          <w:rFonts w:eastAsia="Times New Roman"/>
          <w:b/>
          <w:bCs/>
        </w:rPr>
        <w:t>§ 268 odst. 3,</w:t>
      </w:r>
      <w:r w:rsidRPr="00840785">
        <w:rPr>
          <w:rFonts w:eastAsia="Times New Roman"/>
        </w:rPr>
        <w:t xml:space="preserve"> </w:t>
      </w:r>
      <w:bookmarkEnd w:id="3"/>
      <w:r w:rsidRPr="00840785">
        <w:rPr>
          <w:rFonts w:eastAsia="Times New Roman"/>
        </w:rPr>
        <w:t>§ 272 odst. 3 až 5 a § 273 odst. 2 nepoužijí.</w:t>
      </w:r>
    </w:p>
    <w:p w14:paraId="4D0BD3BD" w14:textId="77777777" w:rsidR="001C20AF" w:rsidRPr="00840785" w:rsidRDefault="001C20AF" w:rsidP="001C20AF">
      <w:pPr>
        <w:widowControl w:val="0"/>
        <w:suppressAutoHyphens/>
        <w:spacing w:before="120" w:line="276" w:lineRule="auto"/>
        <w:ind w:firstLine="567"/>
        <w:jc w:val="both"/>
        <w:rPr>
          <w:rFonts w:eastAsia="Times New Roman"/>
          <w:strike/>
        </w:rPr>
      </w:pPr>
      <w:r w:rsidRPr="00840785">
        <w:rPr>
          <w:rFonts w:eastAsia="Times New Roman"/>
          <w:strike/>
        </w:rPr>
        <w:t>(3) V přechodném období se ve věcech územního plánování § 22 písm. c), § 23 odst. 2 písm. f), § 25 písm. f), § 105 odst. 2, § 108 odst. 3, § 113 odst. 6, § 128 odst. 2 věta druhá, § 130 odst. 3, § 267 odst. 5, § 269 odst. 4 a 5 a § 303 odst. 4 nepoužijí.</w:t>
      </w:r>
    </w:p>
    <w:p w14:paraId="59C6E6E8" w14:textId="77777777" w:rsidR="001C20AF" w:rsidRPr="00840785" w:rsidRDefault="001C20AF" w:rsidP="001C20AF">
      <w:pPr>
        <w:widowControl w:val="0"/>
        <w:suppressAutoHyphens/>
        <w:spacing w:before="120" w:line="276" w:lineRule="auto"/>
        <w:ind w:firstLine="567"/>
        <w:jc w:val="both"/>
        <w:rPr>
          <w:rFonts w:eastAsia="Times New Roman"/>
        </w:rPr>
      </w:pPr>
      <w:r w:rsidRPr="00840785">
        <w:rPr>
          <w:rFonts w:eastAsia="Times New Roman"/>
          <w:strike/>
        </w:rPr>
        <w:t>(4)</w:t>
      </w:r>
      <w:r w:rsidRPr="00840785">
        <w:rPr>
          <w:rFonts w:eastAsia="Times New Roman"/>
        </w:rPr>
        <w:t xml:space="preserve"> </w:t>
      </w:r>
      <w:r w:rsidRPr="00840785">
        <w:rPr>
          <w:rFonts w:eastAsia="Times New Roman"/>
          <w:b/>
          <w:bCs/>
        </w:rPr>
        <w:t xml:space="preserve">(3) </w:t>
      </w:r>
      <w:r w:rsidRPr="00840785">
        <w:rPr>
          <w:rFonts w:eastAsia="Times New Roman"/>
        </w:rPr>
        <w:t xml:space="preserve">K výkonu působnosti orgánů územního plánování, stavebních úřadů a dotčených orgánů lze v přechodném období použít vedle informačních systémů </w:t>
      </w:r>
      <w:r w:rsidRPr="00840785">
        <w:rPr>
          <w:rFonts w:eastAsia="Times New Roman"/>
          <w:strike/>
        </w:rPr>
        <w:t>stavební správy</w:t>
      </w:r>
      <w:r w:rsidRPr="00840785">
        <w:rPr>
          <w:rFonts w:eastAsia="Times New Roman"/>
        </w:rPr>
        <w:t xml:space="preserve"> i jiné informační systémy. Orgán územního plánování, stavební úřad a dotčený orgán zajistí, aby na žádost ministerstva mohla být data z jiného informačního systému, která vznikla při výkonu jejich působnosti v přechodném období, předána ministerstvu za účelem jejich přenosu do informačních systémů </w:t>
      </w:r>
      <w:r w:rsidRPr="00840785">
        <w:rPr>
          <w:rFonts w:eastAsia="Times New Roman"/>
          <w:strike/>
        </w:rPr>
        <w:t>stavební správy</w:t>
      </w:r>
      <w:r w:rsidRPr="00840785">
        <w:rPr>
          <w:rFonts w:eastAsia="Times New Roman"/>
        </w:rPr>
        <w:t>.</w:t>
      </w:r>
    </w:p>
    <w:p w14:paraId="3E9525AD" w14:textId="77777777" w:rsidR="001C20AF" w:rsidRPr="00840785" w:rsidRDefault="001C20AF" w:rsidP="001C20AF">
      <w:pPr>
        <w:widowControl w:val="0"/>
        <w:suppressAutoHyphens/>
        <w:spacing w:before="120" w:line="276" w:lineRule="auto"/>
        <w:ind w:firstLine="567"/>
        <w:jc w:val="both"/>
        <w:rPr>
          <w:rFonts w:eastAsia="Times New Roman"/>
          <w:strike/>
        </w:rPr>
      </w:pPr>
      <w:r w:rsidRPr="00840785">
        <w:rPr>
          <w:rFonts w:eastAsia="Times New Roman"/>
          <w:strike/>
        </w:rPr>
        <w:t xml:space="preserve">(5) </w:t>
      </w:r>
      <w:r w:rsidRPr="00840785">
        <w:rPr>
          <w:rFonts w:eastAsia="Times New Roman"/>
          <w:b/>
          <w:bCs/>
          <w:strike/>
        </w:rPr>
        <w:t xml:space="preserve">(4) </w:t>
      </w:r>
      <w:r w:rsidRPr="00840785">
        <w:rPr>
          <w:rFonts w:eastAsia="Times New Roman"/>
          <w:strike/>
        </w:rPr>
        <w:t xml:space="preserve">Seznamy podle § 42 odst. 4 a § 50 odst. 2 zveřejňuje ministerstvo v přechodném období způsobem umožňujícím dálkový přístup namísto jejich zveřejnění v národním </w:t>
      </w:r>
      <w:proofErr w:type="spellStart"/>
      <w:r w:rsidRPr="00840785">
        <w:rPr>
          <w:rFonts w:eastAsia="Times New Roman"/>
          <w:strike/>
        </w:rPr>
        <w:t>geoportálu</w:t>
      </w:r>
      <w:proofErr w:type="spellEnd"/>
      <w:r w:rsidRPr="00840785">
        <w:rPr>
          <w:rFonts w:eastAsia="Times New Roman"/>
          <w:strike/>
        </w:rPr>
        <w:t xml:space="preserve"> územního plánování.</w:t>
      </w:r>
    </w:p>
    <w:p w14:paraId="7AD33E0D" w14:textId="77777777" w:rsidR="001C20AF" w:rsidRPr="00840785" w:rsidRDefault="001C20AF" w:rsidP="001C20AF">
      <w:pPr>
        <w:widowControl w:val="0"/>
        <w:suppressAutoHyphens/>
        <w:spacing w:before="120" w:line="276" w:lineRule="auto"/>
        <w:ind w:firstLine="567"/>
        <w:jc w:val="both"/>
        <w:rPr>
          <w:rFonts w:eastAsia="Times New Roman"/>
          <w:b/>
          <w:bCs/>
        </w:rPr>
      </w:pPr>
      <w:r w:rsidRPr="00840785">
        <w:rPr>
          <w:rFonts w:eastAsia="Times New Roman"/>
          <w:b/>
          <w:bCs/>
        </w:rPr>
        <w:t xml:space="preserve">(4) Stanoví-li tento zákon povinnost vložit dokument do národního </w:t>
      </w:r>
      <w:proofErr w:type="spellStart"/>
      <w:r w:rsidRPr="00840785">
        <w:rPr>
          <w:rFonts w:eastAsia="Times New Roman"/>
          <w:b/>
          <w:bCs/>
        </w:rPr>
        <w:t>geoportálu</w:t>
      </w:r>
      <w:proofErr w:type="spellEnd"/>
      <w:r w:rsidRPr="00840785">
        <w:rPr>
          <w:rFonts w:eastAsia="Times New Roman"/>
          <w:b/>
          <w:bCs/>
        </w:rPr>
        <w:t xml:space="preserve"> územního plánování nebo odkázat na něj, lze v přechodném období splnit tuto povinnost i jiným způsobem umožňujícím dálkový přístup.</w:t>
      </w:r>
    </w:p>
    <w:p w14:paraId="1500819F" w14:textId="77777777" w:rsidR="001C20AF" w:rsidRPr="00840785" w:rsidRDefault="001C20AF" w:rsidP="001C20AF">
      <w:pPr>
        <w:widowControl w:val="0"/>
        <w:suppressAutoHyphens/>
        <w:spacing w:before="120" w:line="276" w:lineRule="auto"/>
        <w:ind w:firstLine="567"/>
        <w:jc w:val="both"/>
        <w:rPr>
          <w:rFonts w:eastAsia="Times New Roman"/>
          <w:strike/>
        </w:rPr>
      </w:pPr>
      <w:r w:rsidRPr="00840785">
        <w:rPr>
          <w:rFonts w:eastAsia="Times New Roman"/>
          <w:strike/>
        </w:rPr>
        <w:t xml:space="preserve">(6) </w:t>
      </w:r>
      <w:r w:rsidRPr="00840785">
        <w:rPr>
          <w:rFonts w:eastAsia="Times New Roman"/>
          <w:b/>
          <w:bCs/>
          <w:strike/>
        </w:rPr>
        <w:t xml:space="preserve">(5) </w:t>
      </w:r>
      <w:r w:rsidRPr="00840785">
        <w:rPr>
          <w:rFonts w:eastAsia="Times New Roman"/>
          <w:strike/>
        </w:rPr>
        <w:t xml:space="preserve">Stanoví-li tento zákon, že ministerstvo nebo pořizovatel vkládá dokument do národního </w:t>
      </w:r>
      <w:proofErr w:type="spellStart"/>
      <w:r w:rsidRPr="00840785">
        <w:rPr>
          <w:rFonts w:eastAsia="Times New Roman"/>
          <w:strike/>
        </w:rPr>
        <w:t>geoportálu</w:t>
      </w:r>
      <w:proofErr w:type="spellEnd"/>
      <w:r w:rsidRPr="00840785">
        <w:rPr>
          <w:rFonts w:eastAsia="Times New Roman"/>
          <w:strike/>
        </w:rPr>
        <w:t xml:space="preserve"> územního plánování nebo zveřejňuje dokument v národním </w:t>
      </w:r>
      <w:proofErr w:type="spellStart"/>
      <w:r w:rsidRPr="00840785">
        <w:rPr>
          <w:rFonts w:eastAsia="Times New Roman"/>
          <w:strike/>
        </w:rPr>
        <w:t>geoportálu</w:t>
      </w:r>
      <w:proofErr w:type="spellEnd"/>
      <w:r w:rsidRPr="00840785">
        <w:rPr>
          <w:rFonts w:eastAsia="Times New Roman"/>
          <w:strike/>
        </w:rPr>
        <w:t xml:space="preserve"> územního plánování, je tato povinnost v přechodném období splněna, pokud je ministerstvo nebo pořizovatel zveřejní způsobem umožňujícím dálkový přístup s uvedením data jeho uveřejnění. Adresu zveřejnění zašle pořizovatel nadřízenému orgánu. V přechodném období nelze povinnost podle § 64 odst. 1 splnit vložením údajů o území do národního </w:t>
      </w:r>
      <w:proofErr w:type="spellStart"/>
      <w:r w:rsidRPr="00840785">
        <w:rPr>
          <w:rFonts w:eastAsia="Times New Roman"/>
          <w:strike/>
        </w:rPr>
        <w:t>geoportálu</w:t>
      </w:r>
      <w:proofErr w:type="spellEnd"/>
      <w:r w:rsidRPr="00840785">
        <w:rPr>
          <w:rFonts w:eastAsia="Times New Roman"/>
          <w:strike/>
        </w:rPr>
        <w:t xml:space="preserve"> územního plánování. Lhůta podle § 69 odst. 1 počíná běžet ode dne zveřejnění územní studie způsobem umožňujícím dálkový přístup.</w:t>
      </w:r>
    </w:p>
    <w:p w14:paraId="4F795ED8" w14:textId="77777777" w:rsidR="001C20AF" w:rsidRPr="00840785" w:rsidRDefault="001C20AF" w:rsidP="001C20AF">
      <w:pPr>
        <w:widowControl w:val="0"/>
        <w:suppressAutoHyphens/>
        <w:spacing w:before="120" w:line="276" w:lineRule="auto"/>
        <w:ind w:firstLine="567"/>
        <w:jc w:val="both"/>
        <w:rPr>
          <w:rFonts w:eastAsia="Times New Roman"/>
          <w:strike/>
        </w:rPr>
      </w:pPr>
      <w:r w:rsidRPr="00840785">
        <w:rPr>
          <w:rFonts w:eastAsia="Times New Roman"/>
          <w:strike/>
        </w:rPr>
        <w:t xml:space="preserve">(7) </w:t>
      </w:r>
      <w:r w:rsidRPr="00840785">
        <w:rPr>
          <w:rFonts w:eastAsia="Times New Roman"/>
          <w:b/>
          <w:bCs/>
          <w:strike/>
        </w:rPr>
        <w:t xml:space="preserve">(6) </w:t>
      </w:r>
      <w:r w:rsidRPr="00840785">
        <w:rPr>
          <w:rFonts w:eastAsia="Times New Roman"/>
          <w:strike/>
        </w:rPr>
        <w:t xml:space="preserve">Stanoví-li tento zákon, že ministerstvo nebo pořizovatel odkazuje na dokument vložený do národního </w:t>
      </w:r>
      <w:proofErr w:type="spellStart"/>
      <w:r w:rsidRPr="00840785">
        <w:rPr>
          <w:rFonts w:eastAsia="Times New Roman"/>
          <w:strike/>
        </w:rPr>
        <w:t>geoportálu</w:t>
      </w:r>
      <w:proofErr w:type="spellEnd"/>
      <w:r w:rsidRPr="00840785">
        <w:rPr>
          <w:rFonts w:eastAsia="Times New Roman"/>
          <w:strike/>
        </w:rPr>
        <w:t xml:space="preserve"> územního plánování, lze v přechodném období odkázat na dokument zveřejněný postupem podle odstavce 6.</w:t>
      </w:r>
    </w:p>
    <w:p w14:paraId="7E385324" w14:textId="2212571F" w:rsidR="001C20AF" w:rsidRPr="00840785" w:rsidRDefault="001C20AF" w:rsidP="001C20AF">
      <w:pPr>
        <w:widowControl w:val="0"/>
        <w:suppressAutoHyphens/>
        <w:spacing w:before="120" w:line="276" w:lineRule="auto"/>
        <w:ind w:firstLine="567"/>
        <w:jc w:val="both"/>
        <w:rPr>
          <w:rFonts w:eastAsia="Times New Roman"/>
        </w:rPr>
      </w:pPr>
      <w:r w:rsidRPr="00840785">
        <w:rPr>
          <w:rFonts w:eastAsia="Times New Roman"/>
          <w:strike/>
        </w:rPr>
        <w:t>(8)</w:t>
      </w:r>
      <w:r w:rsidRPr="00840785">
        <w:rPr>
          <w:rFonts w:eastAsia="Times New Roman"/>
        </w:rPr>
        <w:t xml:space="preserve"> </w:t>
      </w:r>
      <w:r w:rsidRPr="00840785">
        <w:rPr>
          <w:rFonts w:eastAsia="Times New Roman"/>
          <w:b/>
          <w:bCs/>
          <w:strike/>
        </w:rPr>
        <w:t>(7)</w:t>
      </w:r>
      <w:r w:rsidRPr="00840785">
        <w:rPr>
          <w:rFonts w:eastAsia="Times New Roman"/>
          <w:b/>
          <w:bCs/>
        </w:rPr>
        <w:t xml:space="preserve"> (5) </w:t>
      </w:r>
      <w:r w:rsidRPr="00840785">
        <w:rPr>
          <w:rFonts w:eastAsia="Times New Roman"/>
        </w:rPr>
        <w:t xml:space="preserve">Územně analytické podklady, územní studie, územně plánovací dokumentace, její úplné znění, vymezení zastavěného území, změna vymezení zastavěného území, úplné znění vymezení zastavěného území po jeho změně, územní opatření a informace o prověření stavební uzávěry podle § 326 se v přechodném období namísto jejich vložení do národního </w:t>
      </w:r>
      <w:proofErr w:type="spellStart"/>
      <w:r w:rsidRPr="00840785">
        <w:rPr>
          <w:rFonts w:eastAsia="Times New Roman"/>
        </w:rPr>
        <w:t>geoportálu</w:t>
      </w:r>
      <w:proofErr w:type="spellEnd"/>
      <w:r w:rsidRPr="00840785">
        <w:rPr>
          <w:rFonts w:eastAsia="Times New Roman"/>
        </w:rPr>
        <w:t xml:space="preserve"> územního plánování zveřejňují způsobem umožňujícím dálkový přístup. Pořizovatel </w:t>
      </w:r>
      <w:proofErr w:type="gramStart"/>
      <w:r w:rsidRPr="00840785">
        <w:rPr>
          <w:rFonts w:eastAsia="Times New Roman"/>
        </w:rPr>
        <w:t>vloží</w:t>
      </w:r>
      <w:proofErr w:type="gramEnd"/>
      <w:r w:rsidRPr="00840785">
        <w:rPr>
          <w:rFonts w:eastAsia="Times New Roman"/>
        </w:rPr>
        <w:t xml:space="preserve"> dokumenty podle věty první do národního </w:t>
      </w:r>
      <w:proofErr w:type="spellStart"/>
      <w:r w:rsidRPr="00840785">
        <w:rPr>
          <w:rFonts w:eastAsia="Times New Roman"/>
        </w:rPr>
        <w:t>geoportálu</w:t>
      </w:r>
      <w:proofErr w:type="spellEnd"/>
      <w:r w:rsidRPr="00840785">
        <w:rPr>
          <w:rFonts w:eastAsia="Times New Roman"/>
        </w:rPr>
        <w:t xml:space="preserve"> územního plánování do 31. prosince </w:t>
      </w:r>
      <w:r w:rsidRPr="00840785">
        <w:rPr>
          <w:rFonts w:eastAsia="Times New Roman"/>
          <w:strike/>
        </w:rPr>
        <w:lastRenderedPageBreak/>
        <w:t>2026</w:t>
      </w:r>
      <w:r w:rsidRPr="00840785">
        <w:rPr>
          <w:rFonts w:eastAsia="Times New Roman"/>
        </w:rPr>
        <w:t xml:space="preserve"> </w:t>
      </w:r>
      <w:r w:rsidRPr="00FB4DFB">
        <w:rPr>
          <w:rFonts w:eastAsia="Times New Roman"/>
          <w:bCs/>
          <w:strike/>
          <w:color w:val="0070C0"/>
        </w:rPr>
        <w:t>2030</w:t>
      </w:r>
      <w:r w:rsidR="00FB4DFB">
        <w:rPr>
          <w:rFonts w:eastAsia="Times New Roman"/>
        </w:rPr>
        <w:t xml:space="preserve"> </w:t>
      </w:r>
      <w:r w:rsidR="00725E3F" w:rsidRPr="00FB4DFB">
        <w:rPr>
          <w:rFonts w:eastAsia="Times New Roman"/>
          <w:b/>
          <w:bCs/>
          <w:color w:val="0070C0"/>
        </w:rPr>
        <w:t>203</w:t>
      </w:r>
      <w:r w:rsidR="00725E3F">
        <w:rPr>
          <w:rFonts w:eastAsia="Times New Roman"/>
          <w:b/>
          <w:bCs/>
          <w:color w:val="0070C0"/>
        </w:rPr>
        <w:t>1</w:t>
      </w:r>
      <w:r w:rsidRPr="00840785">
        <w:rPr>
          <w:rFonts w:eastAsia="Times New Roman"/>
        </w:rPr>
        <w:t>.</w:t>
      </w:r>
    </w:p>
    <w:p w14:paraId="51DA81A4" w14:textId="77777777" w:rsidR="001C20AF" w:rsidRPr="00840785" w:rsidRDefault="001C20AF" w:rsidP="001C20AF">
      <w:pPr>
        <w:widowControl w:val="0"/>
        <w:suppressAutoHyphens/>
        <w:spacing w:before="120" w:line="276" w:lineRule="auto"/>
        <w:ind w:firstLine="567"/>
        <w:jc w:val="both"/>
        <w:rPr>
          <w:rFonts w:eastAsia="Times New Roman"/>
        </w:rPr>
      </w:pPr>
      <w:r w:rsidRPr="00840785">
        <w:rPr>
          <w:rFonts w:eastAsia="Times New Roman"/>
          <w:strike/>
        </w:rPr>
        <w:t>(9)</w:t>
      </w:r>
      <w:r w:rsidRPr="00840785">
        <w:rPr>
          <w:rFonts w:eastAsia="Times New Roman"/>
        </w:rPr>
        <w:t xml:space="preserve"> </w:t>
      </w:r>
      <w:r w:rsidRPr="00840785">
        <w:rPr>
          <w:rFonts w:eastAsia="Times New Roman"/>
          <w:b/>
          <w:bCs/>
          <w:strike/>
        </w:rPr>
        <w:t>(8)</w:t>
      </w:r>
      <w:r w:rsidRPr="00840785">
        <w:rPr>
          <w:rFonts w:eastAsia="Times New Roman"/>
          <w:b/>
          <w:bCs/>
        </w:rPr>
        <w:t xml:space="preserve"> (6) </w:t>
      </w:r>
      <w:r w:rsidRPr="00840785">
        <w:rPr>
          <w:rFonts w:eastAsia="Times New Roman"/>
        </w:rPr>
        <w:t xml:space="preserve">Ministerstvo zajišťuje v přechodném období evidenci územně plánovací činnosti. Předmětem evidence územně plánovací činnosti jsou metadata o územně plánovací dokumentaci, </w:t>
      </w:r>
      <w:r w:rsidRPr="00840785">
        <w:rPr>
          <w:rFonts w:eastAsia="Times New Roman"/>
          <w:strike/>
        </w:rPr>
        <w:t>zastavěném</w:t>
      </w:r>
      <w:r w:rsidRPr="00840785">
        <w:rPr>
          <w:rFonts w:eastAsia="Times New Roman"/>
        </w:rPr>
        <w:t xml:space="preserve"> </w:t>
      </w:r>
      <w:r w:rsidRPr="00840785">
        <w:rPr>
          <w:rFonts w:eastAsia="Times New Roman"/>
          <w:b/>
          <w:bCs/>
        </w:rPr>
        <w:t xml:space="preserve">zastavitelném </w:t>
      </w:r>
      <w:r w:rsidRPr="00840785">
        <w:rPr>
          <w:rFonts w:eastAsia="Times New Roman"/>
        </w:rPr>
        <w:t>území, územním opatření a územní studii včetně průběhu jejich pořizování. Data do evidence vkládá příslušný pořizovatel. Součástí metadat je i údaj o adrese zveřejnění dokumentů podle odstavce 8 způsobem umožňujícím dálkový přístup.</w:t>
      </w:r>
    </w:p>
    <w:p w14:paraId="46AC4A44" w14:textId="77777777" w:rsidR="001C20AF" w:rsidRPr="00840785" w:rsidRDefault="001C20AF" w:rsidP="001C20AF">
      <w:pPr>
        <w:widowControl w:val="0"/>
        <w:suppressAutoHyphens/>
        <w:spacing w:before="120" w:line="276" w:lineRule="auto"/>
        <w:ind w:firstLine="567"/>
        <w:jc w:val="both"/>
        <w:rPr>
          <w:rFonts w:eastAsia="Times New Roman"/>
        </w:rPr>
      </w:pPr>
      <w:r w:rsidRPr="00840785">
        <w:rPr>
          <w:rFonts w:eastAsia="Times New Roman"/>
          <w:strike/>
        </w:rPr>
        <w:t>(10)</w:t>
      </w:r>
      <w:r w:rsidRPr="00840785">
        <w:rPr>
          <w:rFonts w:eastAsia="Times New Roman"/>
        </w:rPr>
        <w:t xml:space="preserve"> </w:t>
      </w:r>
      <w:r w:rsidRPr="00840785">
        <w:rPr>
          <w:rFonts w:eastAsia="Times New Roman"/>
          <w:b/>
          <w:bCs/>
          <w:strike/>
        </w:rPr>
        <w:t>(9)</w:t>
      </w:r>
      <w:r w:rsidRPr="00840785">
        <w:rPr>
          <w:rFonts w:eastAsia="Times New Roman"/>
          <w:b/>
          <w:bCs/>
        </w:rPr>
        <w:t xml:space="preserve"> (7) </w:t>
      </w:r>
      <w:r w:rsidRPr="00840785">
        <w:rPr>
          <w:rFonts w:eastAsia="Times New Roman"/>
        </w:rPr>
        <w:t xml:space="preserve">Řízení a jiné postupy s výjimkou postupů podle části třetí zahájené od 1. července 2024 do konce přechodného období se dokončí podle odstavců 2 až </w:t>
      </w:r>
      <w:r w:rsidRPr="00840785">
        <w:rPr>
          <w:rFonts w:eastAsia="Times New Roman"/>
          <w:strike/>
        </w:rPr>
        <w:t>8</w:t>
      </w:r>
      <w:r w:rsidRPr="00840785">
        <w:rPr>
          <w:rFonts w:eastAsia="Times New Roman"/>
        </w:rPr>
        <w:t xml:space="preserve"> </w:t>
      </w:r>
      <w:r w:rsidRPr="00840785">
        <w:rPr>
          <w:rFonts w:eastAsia="Times New Roman"/>
          <w:b/>
          <w:bCs/>
        </w:rPr>
        <w:t>5</w:t>
      </w:r>
      <w:r w:rsidRPr="00840785">
        <w:rPr>
          <w:rFonts w:eastAsia="Times New Roman"/>
        </w:rPr>
        <w:t>.</w:t>
      </w:r>
    </w:p>
    <w:p w14:paraId="6095721A" w14:textId="0E80F884" w:rsidR="001E77FB" w:rsidRPr="001C20AF" w:rsidRDefault="001E77FB" w:rsidP="001E77FB">
      <w:pPr>
        <w:widowControl w:val="0"/>
        <w:suppressAutoHyphens/>
        <w:spacing w:before="120" w:line="276" w:lineRule="auto"/>
        <w:ind w:firstLine="567"/>
        <w:jc w:val="both"/>
        <w:rPr>
          <w:rFonts w:eastAsia="Times New Roman"/>
          <w:b/>
        </w:rPr>
      </w:pPr>
    </w:p>
    <w:p w14:paraId="611A3C1C" w14:textId="77777777" w:rsidR="00E216DD" w:rsidRPr="00840785" w:rsidRDefault="00E216DD" w:rsidP="00E216DD">
      <w:pPr>
        <w:widowControl w:val="0"/>
        <w:suppressAutoHyphens/>
        <w:spacing w:before="120" w:after="120" w:line="276" w:lineRule="auto"/>
        <w:jc w:val="center"/>
      </w:pPr>
      <w:r w:rsidRPr="00840785">
        <w:t>Čl. II</w:t>
      </w:r>
    </w:p>
    <w:p w14:paraId="4680FB3A" w14:textId="77777777" w:rsidR="00E216DD" w:rsidRPr="00840785" w:rsidRDefault="00E216DD" w:rsidP="00E216DD">
      <w:pPr>
        <w:widowControl w:val="0"/>
        <w:suppressAutoHyphens/>
        <w:spacing w:before="120" w:after="120" w:line="276" w:lineRule="auto"/>
        <w:jc w:val="center"/>
        <w:rPr>
          <w:b/>
          <w:bCs/>
        </w:rPr>
      </w:pPr>
      <w:r w:rsidRPr="00840785">
        <w:rPr>
          <w:b/>
          <w:bCs/>
        </w:rPr>
        <w:t>Přechodná ustanovení</w:t>
      </w:r>
    </w:p>
    <w:p w14:paraId="5D32BFFA" w14:textId="77777777" w:rsidR="00E216DD" w:rsidRPr="00840785" w:rsidRDefault="00E216DD" w:rsidP="00E216DD">
      <w:pPr>
        <w:spacing w:before="120" w:after="120" w:line="276" w:lineRule="auto"/>
        <w:rPr>
          <w:b/>
          <w:bCs/>
        </w:rPr>
      </w:pPr>
      <w:r w:rsidRPr="00840785">
        <w:rPr>
          <w:b/>
          <w:bCs/>
        </w:rPr>
        <w:t>Přechodná ustanovení k ústředním orgánům</w:t>
      </w:r>
    </w:p>
    <w:p w14:paraId="7EFBC6D6" w14:textId="10A5A24C" w:rsidR="00E216DD" w:rsidRPr="00840785" w:rsidRDefault="00E216DD" w:rsidP="00E216DD">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left="0" w:firstLine="567"/>
        <w:jc w:val="both"/>
      </w:pPr>
      <w:r w:rsidRPr="00840785">
        <w:t xml:space="preserve">Úřad rozvoje území České republiky (dále jen „Úřad“) vzniká a svou působnost podle zákona č. 283/2021 Sb., ve znění účinném ode dne nabytí účinnosti tohoto zákona začíná vykonávat dnem 1. ledna </w:t>
      </w:r>
      <w:r w:rsidRPr="00E216DD">
        <w:rPr>
          <w:strike/>
          <w:color w:val="0070C0"/>
        </w:rPr>
        <w:t>2027</w:t>
      </w:r>
      <w:r>
        <w:t xml:space="preserve"> </w:t>
      </w:r>
      <w:r w:rsidRPr="00E216DD">
        <w:rPr>
          <w:b/>
          <w:bCs/>
          <w:color w:val="0070C0"/>
        </w:rPr>
        <w:t>2028</w:t>
      </w:r>
      <w:r w:rsidRPr="00840785">
        <w:t>. Návrh první systemizace a ji provádějící organizační struktury Úřadu předloží státní tajemník v Ministerstvu pro místní rozvoj do 30 dnů ode dne nabytí účinnosti tohoto zákona.</w:t>
      </w:r>
    </w:p>
    <w:p w14:paraId="1C080AF6" w14:textId="709E324F" w:rsidR="00E216DD" w:rsidRPr="00840785" w:rsidRDefault="00E216DD" w:rsidP="00E216DD">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left="0" w:firstLine="567"/>
        <w:jc w:val="both"/>
      </w:pPr>
      <w:bookmarkStart w:id="4" w:name="_Hlk216368816"/>
      <w:r w:rsidRPr="00840785">
        <w:t xml:space="preserve">Dopravní a energetický stavební úřad </w:t>
      </w:r>
      <w:bookmarkEnd w:id="4"/>
      <w:r w:rsidRPr="00840785">
        <w:t xml:space="preserve">a Ústav územního rozvoje zanikají dnem 31. prosince </w:t>
      </w:r>
      <w:r w:rsidRPr="00E216DD">
        <w:rPr>
          <w:strike/>
          <w:color w:val="0070C0"/>
        </w:rPr>
        <w:t>2026</w:t>
      </w:r>
      <w:r>
        <w:rPr>
          <w:strike/>
          <w:color w:val="0070C0"/>
        </w:rPr>
        <w:t xml:space="preserve"> </w:t>
      </w:r>
      <w:r w:rsidRPr="00E216DD">
        <w:rPr>
          <w:b/>
          <w:bCs/>
          <w:color w:val="0070C0"/>
        </w:rPr>
        <w:t>2027</w:t>
      </w:r>
      <w:r w:rsidRPr="00E216DD">
        <w:rPr>
          <w:color w:val="0070C0"/>
        </w:rPr>
        <w:t xml:space="preserve"> </w:t>
      </w:r>
      <w:r w:rsidRPr="00840785">
        <w:t xml:space="preserve">a jejich působnost, majetek České republiky, ke kterému měly ke dni 31. prosince </w:t>
      </w:r>
      <w:r w:rsidRPr="00E216DD">
        <w:rPr>
          <w:strike/>
          <w:color w:val="0070C0"/>
        </w:rPr>
        <w:t>2026</w:t>
      </w:r>
      <w:r w:rsidRPr="00E216DD">
        <w:rPr>
          <w:color w:val="0070C0"/>
        </w:rPr>
        <w:t xml:space="preserve"> </w:t>
      </w:r>
      <w:r w:rsidRPr="00E216DD">
        <w:rPr>
          <w:b/>
          <w:bCs/>
          <w:color w:val="0070C0"/>
        </w:rPr>
        <w:t>2027</w:t>
      </w:r>
      <w:r>
        <w:rPr>
          <w:color w:val="0070C0"/>
        </w:rPr>
        <w:t xml:space="preserve"> </w:t>
      </w:r>
      <w:r w:rsidRPr="00840785">
        <w:t xml:space="preserve">příslušnost hospodaření, aktiva, závazky a další pasiva, která jim příslušela jim ke dni 31. prosince </w:t>
      </w:r>
      <w:r w:rsidRPr="00E216DD">
        <w:rPr>
          <w:strike/>
          <w:color w:val="0070C0"/>
        </w:rPr>
        <w:t>2026</w:t>
      </w:r>
      <w:r>
        <w:rPr>
          <w:strike/>
          <w:color w:val="0070C0"/>
        </w:rPr>
        <w:t xml:space="preserve"> </w:t>
      </w:r>
      <w:r w:rsidRPr="00E216DD">
        <w:rPr>
          <w:b/>
          <w:bCs/>
          <w:color w:val="0070C0"/>
        </w:rPr>
        <w:t>2027</w:t>
      </w:r>
      <w:r w:rsidRPr="00840785">
        <w:t xml:space="preserve">, a práva a povinnosti z jejich právních vztahů, přechází dnem vzniku Úřadu na Úřad. Peněžní prostředky, se kterými hospodaří Dopravní a energetický stavební úřad a Ústav územního rozvoje ke dni 31. prosince </w:t>
      </w:r>
      <w:r w:rsidRPr="00E216DD">
        <w:rPr>
          <w:strike/>
          <w:color w:val="0070C0"/>
        </w:rPr>
        <w:t>2026</w:t>
      </w:r>
      <w:r w:rsidR="00725E3F" w:rsidRPr="00035953">
        <w:rPr>
          <w:color w:val="0070C0"/>
        </w:rPr>
        <w:t xml:space="preserve"> </w:t>
      </w:r>
      <w:r w:rsidR="00725E3F" w:rsidRPr="00035953">
        <w:rPr>
          <w:b/>
          <w:bCs/>
          <w:color w:val="0070C0"/>
        </w:rPr>
        <w:t>2027</w:t>
      </w:r>
      <w:r w:rsidRPr="00840785">
        <w:t xml:space="preserve">,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5A655904" w14:textId="77777777" w:rsidR="00E216DD" w:rsidRDefault="00E216DD" w:rsidP="00E216DD">
      <w:pPr>
        <w:spacing w:after="210" w:line="360" w:lineRule="auto"/>
        <w:jc w:val="both"/>
        <w:rPr>
          <w:rFonts w:eastAsia="Georgia"/>
          <w:iCs/>
          <w:color w:val="000000"/>
        </w:rPr>
      </w:pPr>
      <w:r w:rsidRPr="00923EA2">
        <w:rPr>
          <w:rFonts w:eastAsia="Georgia"/>
          <w:iCs/>
          <w:color w:val="000000"/>
        </w:rPr>
        <w:t>(…)</w:t>
      </w:r>
    </w:p>
    <w:p w14:paraId="77123A88" w14:textId="6D0F3913" w:rsidR="00E216DD" w:rsidRDefault="00E216DD" w:rsidP="00E216D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firstLine="708"/>
        <w:jc w:val="both"/>
      </w:pPr>
      <w:r>
        <w:t xml:space="preserve">5. </w:t>
      </w:r>
      <w:r w:rsidRPr="00840785">
        <w:t xml:space="preserve">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w:t>
      </w:r>
      <w:proofErr w:type="gramStart"/>
      <w:r w:rsidRPr="00840785">
        <w:t>345a</w:t>
      </w:r>
      <w:proofErr w:type="gramEnd"/>
      <w:r w:rsidRPr="00840785">
        <w:t xml:space="preserve"> zákoníku práce k 1. lednu </w:t>
      </w:r>
      <w:r w:rsidRPr="00E216DD">
        <w:rPr>
          <w:strike/>
          <w:color w:val="0070C0"/>
        </w:rPr>
        <w:t>2027</w:t>
      </w:r>
      <w:r w:rsidRPr="00E216DD">
        <w:rPr>
          <w:color w:val="0070C0"/>
        </w:rPr>
        <w:t xml:space="preserve"> </w:t>
      </w:r>
      <w:r w:rsidRPr="00E216DD">
        <w:rPr>
          <w:b/>
          <w:bCs/>
          <w:color w:val="0070C0"/>
        </w:rPr>
        <w:t>2028</w:t>
      </w:r>
      <w:r w:rsidRPr="00E216DD">
        <w:rPr>
          <w:color w:val="0070C0"/>
        </w:rPr>
        <w:t xml:space="preserve"> </w:t>
      </w:r>
      <w:r w:rsidRPr="00840785">
        <w:t>na Úřad; body 16 až 18 těchto přechodných ustanovení platí pro přecházející zaměstnance obdobně.</w:t>
      </w:r>
    </w:p>
    <w:p w14:paraId="7C2A6916" w14:textId="77777777" w:rsidR="00E216DD" w:rsidRDefault="00E216DD" w:rsidP="00E216DD">
      <w:pPr>
        <w:spacing w:after="210" w:line="360" w:lineRule="auto"/>
        <w:jc w:val="both"/>
        <w:rPr>
          <w:rFonts w:eastAsia="Georgia"/>
          <w:iCs/>
          <w:color w:val="000000"/>
        </w:rPr>
      </w:pPr>
      <w:r w:rsidRPr="00923EA2">
        <w:rPr>
          <w:rFonts w:eastAsia="Georgia"/>
          <w:iCs/>
          <w:color w:val="000000"/>
        </w:rPr>
        <w:t>(…)</w:t>
      </w:r>
    </w:p>
    <w:p w14:paraId="7A391D6A" w14:textId="77777777" w:rsidR="00E216DD" w:rsidRDefault="00E216DD" w:rsidP="00E216D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firstLine="708"/>
        <w:jc w:val="both"/>
      </w:pPr>
    </w:p>
    <w:p w14:paraId="127468FF" w14:textId="1E95CBBD" w:rsidR="00E216DD" w:rsidRPr="00840785" w:rsidRDefault="00E216DD" w:rsidP="00E216D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lastRenderedPageBreak/>
        <w:t xml:space="preserve"> </w:t>
      </w:r>
      <w:r>
        <w:tab/>
        <w:t xml:space="preserve">9. </w:t>
      </w:r>
      <w:r w:rsidRPr="00840785">
        <w:t xml:space="preserve">Úřady rozvoje území krajů a jejich územní pracoviště vznikají a svou působnost podle zákona č. 283/2021 Sb., ve znění účinném ode dne nabytí účinnosti tohoto zákona začínají vykonávat dnem 1. ledna </w:t>
      </w:r>
      <w:r w:rsidRPr="00E216DD">
        <w:rPr>
          <w:strike/>
          <w:color w:val="0070C0"/>
        </w:rPr>
        <w:t>2028</w:t>
      </w:r>
      <w:r>
        <w:t xml:space="preserve"> </w:t>
      </w:r>
      <w:r w:rsidRPr="00E216DD">
        <w:rPr>
          <w:b/>
          <w:bCs/>
          <w:color w:val="0070C0"/>
        </w:rPr>
        <w:t>202</w:t>
      </w:r>
      <w:r w:rsidR="00930FC6">
        <w:rPr>
          <w:b/>
          <w:bCs/>
          <w:color w:val="0070C0"/>
        </w:rPr>
        <w:t>9</w:t>
      </w:r>
      <w:r w:rsidRPr="00840785">
        <w:t xml:space="preserve">. Návrhy systemizací a je provádějících organizačních struktur úřadů rozvoje území krajů předloží předseda Úřadu v termínu stanoveném pro předložení návrhů systemizace pro rok </w:t>
      </w:r>
      <w:r w:rsidRPr="00930FC6">
        <w:rPr>
          <w:strike/>
          <w:color w:val="0070C0"/>
        </w:rPr>
        <w:t>2028</w:t>
      </w:r>
      <w:r w:rsidR="00930FC6">
        <w:t xml:space="preserve"> </w:t>
      </w:r>
      <w:r w:rsidR="00930FC6" w:rsidRPr="00930FC6">
        <w:rPr>
          <w:b/>
          <w:bCs/>
          <w:color w:val="0070C0"/>
        </w:rPr>
        <w:t>2029</w:t>
      </w:r>
      <w:r w:rsidRPr="00840785">
        <w:t>.</w:t>
      </w:r>
    </w:p>
    <w:p w14:paraId="53D7B0E8" w14:textId="6F1DC14B" w:rsidR="00E318C5" w:rsidRDefault="00E318C5" w:rsidP="00E318C5">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firstLine="708"/>
        <w:jc w:val="both"/>
      </w:pPr>
      <w:r>
        <w:t xml:space="preserve">10. </w:t>
      </w:r>
      <w:r w:rsidRPr="00840785">
        <w:t xml:space="preserve">Krajské stavební úřady a obecní stavební úřady zanikají dnem 31. prosince </w:t>
      </w:r>
      <w:r w:rsidRPr="00E318C5">
        <w:rPr>
          <w:strike/>
          <w:color w:val="0070C0"/>
        </w:rPr>
        <w:t>2027</w:t>
      </w:r>
      <w:r w:rsidRPr="00E318C5">
        <w:rPr>
          <w:color w:val="0070C0"/>
        </w:rPr>
        <w:t xml:space="preserve"> </w:t>
      </w:r>
      <w:r w:rsidRPr="00E318C5">
        <w:rPr>
          <w:b/>
          <w:bCs/>
          <w:color w:val="0070C0"/>
        </w:rPr>
        <w:t>2028</w:t>
      </w:r>
      <w:r w:rsidRPr="00E318C5">
        <w:rPr>
          <w:color w:val="0070C0"/>
        </w:rPr>
        <w:t xml:space="preserve"> </w:t>
      </w:r>
      <w:r w:rsidRPr="00840785">
        <w:t>a jejich působnost přechází dnem vzniku úřadů rozvoje území krajů na příslušné úřady rozvoje území krajů a jejich územní pracoviště.</w:t>
      </w:r>
    </w:p>
    <w:p w14:paraId="2E8A598F" w14:textId="14AA94DE" w:rsidR="00E216DD" w:rsidRPr="00E318C5" w:rsidRDefault="00E318C5" w:rsidP="00E318C5">
      <w:pPr>
        <w:spacing w:after="210" w:line="360" w:lineRule="auto"/>
        <w:jc w:val="both"/>
        <w:rPr>
          <w:rFonts w:eastAsia="Georgia"/>
          <w:iCs/>
          <w:color w:val="000000"/>
        </w:rPr>
      </w:pPr>
      <w:r w:rsidRPr="00923EA2">
        <w:rPr>
          <w:rFonts w:eastAsia="Georgia"/>
          <w:iCs/>
          <w:color w:val="000000"/>
        </w:rPr>
        <w:t>(…)</w:t>
      </w:r>
    </w:p>
    <w:p w14:paraId="1DDDC2C4" w14:textId="5A9EF8F1" w:rsidR="00E318C5" w:rsidRDefault="00E318C5" w:rsidP="00E318C5">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t xml:space="preserve"> </w:t>
      </w:r>
      <w:r>
        <w:tab/>
        <w:t xml:space="preserve">14. </w:t>
      </w:r>
      <w:r w:rsidRPr="00840785">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w:t>
      </w:r>
      <w:proofErr w:type="gramStart"/>
      <w:r w:rsidRPr="00840785">
        <w:t>345a</w:t>
      </w:r>
      <w:proofErr w:type="gramEnd"/>
      <w:r w:rsidRPr="00840785">
        <w:t xml:space="preserve"> zákoníku práce k 1. lednu </w:t>
      </w:r>
      <w:r w:rsidRPr="00E318C5">
        <w:rPr>
          <w:strike/>
          <w:color w:val="0070C0"/>
        </w:rPr>
        <w:t>2028</w:t>
      </w:r>
      <w:r w:rsidRPr="00E318C5">
        <w:rPr>
          <w:color w:val="0070C0"/>
        </w:rPr>
        <w:t xml:space="preserve"> </w:t>
      </w:r>
      <w:r w:rsidRPr="00E318C5">
        <w:rPr>
          <w:b/>
          <w:bCs/>
          <w:color w:val="0070C0"/>
        </w:rPr>
        <w:t>2029</w:t>
      </w:r>
      <w:r w:rsidRPr="00E318C5">
        <w:rPr>
          <w:color w:val="0070C0"/>
        </w:rPr>
        <w:t xml:space="preserve"> </w:t>
      </w:r>
      <w:r w:rsidRPr="00840785">
        <w:t>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4E442C4F" w14:textId="77777777" w:rsidR="00E318C5" w:rsidRDefault="00E318C5" w:rsidP="00E318C5">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p>
    <w:p w14:paraId="6A242DF4" w14:textId="7DBD2800" w:rsidR="00E318C5" w:rsidRPr="00E318C5" w:rsidRDefault="00E318C5" w:rsidP="00E318C5">
      <w:pPr>
        <w:spacing w:after="210" w:line="360" w:lineRule="auto"/>
        <w:jc w:val="both"/>
        <w:rPr>
          <w:rFonts w:eastAsia="Georgia"/>
          <w:iCs/>
          <w:color w:val="000000"/>
        </w:rPr>
      </w:pPr>
      <w:r w:rsidRPr="00923EA2">
        <w:rPr>
          <w:rFonts w:eastAsia="Georgia"/>
          <w:iCs/>
          <w:color w:val="000000"/>
        </w:rPr>
        <w:t>(…)</w:t>
      </w:r>
    </w:p>
    <w:p w14:paraId="580E5AA1" w14:textId="5E2A3A3F" w:rsidR="00E318C5" w:rsidRDefault="00E318C5" w:rsidP="00E318C5">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firstLine="708"/>
        <w:jc w:val="both"/>
      </w:pPr>
      <w:r>
        <w:t xml:space="preserve">23. </w:t>
      </w:r>
      <w:r w:rsidRPr="00840785">
        <w:t xml:space="preserve">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w:t>
      </w:r>
      <w:r w:rsidRPr="00E318C5">
        <w:rPr>
          <w:strike/>
          <w:color w:val="0070C0"/>
        </w:rPr>
        <w:t>2026</w:t>
      </w:r>
      <w:r>
        <w:rPr>
          <w:strike/>
          <w:color w:val="0070C0"/>
        </w:rPr>
        <w:t xml:space="preserve"> </w:t>
      </w:r>
      <w:r w:rsidRPr="00E318C5">
        <w:rPr>
          <w:b/>
          <w:bCs/>
          <w:color w:val="0070C0"/>
        </w:rPr>
        <w:t>2027</w:t>
      </w:r>
      <w:r w:rsidRPr="00840785">
        <w:t>, rozhodne Úřad.</w:t>
      </w:r>
    </w:p>
    <w:p w14:paraId="1285D086" w14:textId="7B4571F7" w:rsidR="00E318C5" w:rsidRPr="00E318C5" w:rsidRDefault="00E318C5" w:rsidP="00E318C5">
      <w:pPr>
        <w:spacing w:after="210" w:line="360" w:lineRule="auto"/>
        <w:jc w:val="both"/>
        <w:rPr>
          <w:rFonts w:eastAsia="Georgia"/>
          <w:iCs/>
          <w:color w:val="000000"/>
        </w:rPr>
      </w:pPr>
      <w:r>
        <w:rPr>
          <w:rFonts w:eastAsia="Georgia"/>
          <w:iCs/>
          <w:color w:val="000000"/>
        </w:rPr>
        <w:br/>
      </w:r>
      <w:r w:rsidRPr="00923EA2">
        <w:rPr>
          <w:rFonts w:eastAsia="Georgia"/>
          <w:iCs/>
          <w:color w:val="000000"/>
        </w:rPr>
        <w:t>(…)</w:t>
      </w:r>
    </w:p>
    <w:p w14:paraId="27532DE9" w14:textId="7E521B69" w:rsidR="00E318C5" w:rsidRPr="00840785" w:rsidRDefault="00E318C5" w:rsidP="00E318C5">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t xml:space="preserve"> </w:t>
      </w:r>
      <w:r>
        <w:tab/>
        <w:t xml:space="preserve">25. </w:t>
      </w:r>
      <w:r w:rsidRPr="00840785">
        <w:t xml:space="preserve">Nástroje územního plánování, které ke dni nabytí účinnosti tohoto zákona nebyly převedeny do jednotného standardu, převedou příslušní pořizovatelé do jednotného standardu bez řízení o jejich návrhu do 31. prosince </w:t>
      </w:r>
      <w:r w:rsidRPr="00E318C5">
        <w:rPr>
          <w:strike/>
          <w:color w:val="0070C0"/>
        </w:rPr>
        <w:t>2027</w:t>
      </w:r>
      <w:r>
        <w:rPr>
          <w:strike/>
          <w:color w:val="0070C0"/>
        </w:rPr>
        <w:t xml:space="preserve"> </w:t>
      </w:r>
      <w:r w:rsidRPr="00E318C5">
        <w:rPr>
          <w:b/>
          <w:bCs/>
          <w:color w:val="0070C0"/>
        </w:rPr>
        <w:t>2028</w:t>
      </w:r>
      <w:r w:rsidRPr="00840785">
        <w:t>. Pokud již 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0C0A3F68" w14:textId="599D3AE7" w:rsidR="00E216DD" w:rsidRPr="00923EA2" w:rsidRDefault="00264210" w:rsidP="00E216DD">
      <w:pPr>
        <w:spacing w:after="210" w:line="360" w:lineRule="auto"/>
        <w:jc w:val="both"/>
        <w:rPr>
          <w:iCs/>
        </w:rPr>
      </w:pPr>
      <w:r w:rsidRPr="00923EA2">
        <w:rPr>
          <w:rFonts w:eastAsia="Georgia"/>
          <w:iCs/>
          <w:color w:val="000000"/>
        </w:rPr>
        <w:t>(…)</w:t>
      </w:r>
    </w:p>
    <w:p w14:paraId="73B4FCCA" w14:textId="2DC107B6" w:rsidR="00264210" w:rsidRDefault="00264210" w:rsidP="00264210">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lastRenderedPageBreak/>
        <w:t xml:space="preserve"> </w:t>
      </w:r>
      <w:r>
        <w:tab/>
        <w:t xml:space="preserve">30. </w:t>
      </w:r>
      <w:r w:rsidRPr="00840785">
        <w:t xml:space="preserve">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w:t>
      </w:r>
      <w:r w:rsidRPr="00264210">
        <w:rPr>
          <w:strike/>
          <w:color w:val="0070C0"/>
        </w:rPr>
        <w:t>2027</w:t>
      </w:r>
      <w:r w:rsidRPr="00264210">
        <w:rPr>
          <w:color w:val="0070C0"/>
        </w:rPr>
        <w:t xml:space="preserve"> </w:t>
      </w:r>
      <w:r w:rsidRPr="00264210">
        <w:rPr>
          <w:b/>
          <w:bCs/>
          <w:color w:val="0070C0"/>
        </w:rPr>
        <w:t>2028</w:t>
      </w:r>
      <w:r w:rsidRPr="00264210">
        <w:rPr>
          <w:color w:val="0070C0"/>
        </w:rPr>
        <w:t xml:space="preserve"> </w:t>
      </w:r>
      <w:r w:rsidRPr="00840785">
        <w:t xml:space="preserve">do národního </w:t>
      </w:r>
      <w:proofErr w:type="spellStart"/>
      <w:r w:rsidRPr="00840785">
        <w:t>geoportálu</w:t>
      </w:r>
      <w:proofErr w:type="spellEnd"/>
      <w:r w:rsidRPr="00840785">
        <w:t xml:space="preserve"> územního plánování.</w:t>
      </w:r>
    </w:p>
    <w:p w14:paraId="15156ACF" w14:textId="71701B0E" w:rsidR="00264210" w:rsidRPr="00264210" w:rsidRDefault="00264210" w:rsidP="00264210">
      <w:pPr>
        <w:spacing w:after="210" w:line="360" w:lineRule="auto"/>
        <w:jc w:val="both"/>
        <w:rPr>
          <w:iCs/>
        </w:rPr>
      </w:pPr>
      <w:r w:rsidRPr="00923EA2">
        <w:rPr>
          <w:rFonts w:eastAsia="Georgia"/>
          <w:iCs/>
          <w:color w:val="000000"/>
        </w:rPr>
        <w:t>(…)</w:t>
      </w:r>
    </w:p>
    <w:p w14:paraId="083153C8" w14:textId="63634ECF" w:rsidR="00264210" w:rsidRPr="00840785" w:rsidRDefault="00264210" w:rsidP="00264210">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t xml:space="preserve"> </w:t>
      </w:r>
      <w:r>
        <w:tab/>
        <w:t xml:space="preserve">50. </w:t>
      </w:r>
      <w:r w:rsidRPr="00840785">
        <w:t xml:space="preserve">Do dne nabytí účinnosti nařízení vlády podle § 333 odst. 1, nejpozději však do 31. prosince </w:t>
      </w:r>
      <w:r w:rsidRPr="00264210">
        <w:rPr>
          <w:strike/>
          <w:color w:val="0070C0"/>
        </w:rPr>
        <w:t>2027</w:t>
      </w:r>
      <w:r>
        <w:rPr>
          <w:strike/>
          <w:color w:val="0070C0"/>
        </w:rPr>
        <w:t xml:space="preserve"> </w:t>
      </w:r>
      <w:r w:rsidRPr="00264210">
        <w:rPr>
          <w:b/>
          <w:bCs/>
          <w:color w:val="0070C0"/>
        </w:rPr>
        <w:t>2028</w:t>
      </w:r>
      <w:r w:rsidRPr="00840785">
        <w:t xml:space="preserve">, se postupuje podle prováděcích právních předpisů zrušených tímto zákonem. </w:t>
      </w:r>
    </w:p>
    <w:p w14:paraId="0DAE585F" w14:textId="361B8472" w:rsidR="00264210" w:rsidRPr="00840785" w:rsidRDefault="00264210" w:rsidP="00264210">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r>
        <w:t xml:space="preserve"> </w:t>
      </w:r>
      <w:r>
        <w:tab/>
        <w:t xml:space="preserve">51. </w:t>
      </w:r>
      <w:r w:rsidRPr="00840785">
        <w:t xml:space="preserve">Za vyhlášky Úřadu podle § 333 odst. 2, nejpozději však do 31. prosince </w:t>
      </w:r>
      <w:r w:rsidRPr="00264210">
        <w:rPr>
          <w:strike/>
          <w:color w:val="0070C0"/>
        </w:rPr>
        <w:t>2027</w:t>
      </w:r>
      <w:r>
        <w:t xml:space="preserve"> </w:t>
      </w:r>
      <w:r w:rsidRPr="00264210">
        <w:rPr>
          <w:b/>
          <w:bCs/>
          <w:color w:val="0070C0"/>
        </w:rPr>
        <w:t>2028</w:t>
      </w:r>
      <w:r w:rsidRPr="00840785">
        <w:t>, se považují dosavadní vyhlášky Ministerstva pro místní rozvoj vydané podle § 333 odst. 1.</w:t>
      </w:r>
    </w:p>
    <w:p w14:paraId="6AF7AA2E" w14:textId="77777777" w:rsidR="00264210" w:rsidRPr="00840785" w:rsidRDefault="00264210" w:rsidP="00264210">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pPr>
    </w:p>
    <w:p w14:paraId="39ED8343" w14:textId="4291851B" w:rsidR="001E77FB" w:rsidRPr="00264210" w:rsidRDefault="00264210" w:rsidP="00264210">
      <w:pPr>
        <w:keepNext/>
        <w:widowControl w:val="0"/>
        <w:spacing w:before="120" w:after="120" w:line="276" w:lineRule="auto"/>
        <w:jc w:val="center"/>
        <w:rPr>
          <w:rFonts w:eastAsia="Times New Roman"/>
          <w:b/>
          <w:lang w:eastAsia="cs-CZ"/>
        </w:rPr>
      </w:pPr>
      <w:r w:rsidRPr="00840785">
        <w:rPr>
          <w:rFonts w:eastAsia="Times New Roman"/>
          <w:b/>
          <w:lang w:eastAsia="cs-CZ"/>
        </w:rPr>
        <w:t>ČÁST TŘETÍ</w:t>
      </w:r>
    </w:p>
    <w:p w14:paraId="45F7F090" w14:textId="77777777" w:rsidR="00264210" w:rsidRPr="00840785" w:rsidRDefault="00264210" w:rsidP="00264210">
      <w:pPr>
        <w:widowControl w:val="0"/>
        <w:spacing w:before="120" w:after="120" w:line="276" w:lineRule="auto"/>
        <w:ind w:left="567" w:hanging="567"/>
        <w:jc w:val="center"/>
        <w:rPr>
          <w:rFonts w:eastAsia="Times New Roman"/>
          <w:lang w:eastAsia="cs-CZ"/>
        </w:rPr>
      </w:pPr>
      <w:r w:rsidRPr="00840785">
        <w:rPr>
          <w:rFonts w:eastAsia="Times New Roman"/>
          <w:lang w:eastAsia="cs-CZ"/>
        </w:rPr>
        <w:t>Čl. V</w:t>
      </w:r>
    </w:p>
    <w:p w14:paraId="53D4A665" w14:textId="77777777" w:rsidR="00264210" w:rsidRPr="00840785" w:rsidRDefault="00264210" w:rsidP="00264210">
      <w:pPr>
        <w:spacing w:before="120" w:after="120" w:line="276" w:lineRule="auto"/>
        <w:ind w:left="567" w:hanging="567"/>
        <w:jc w:val="center"/>
        <w:rPr>
          <w:rFonts w:eastAsia="Aptos"/>
          <w:b/>
          <w:bCs/>
        </w:rPr>
      </w:pPr>
      <w:r w:rsidRPr="00840785">
        <w:rPr>
          <w:rFonts w:eastAsia="Aptos"/>
          <w:b/>
          <w:bCs/>
        </w:rPr>
        <w:t>Přechodná ustanovení</w:t>
      </w:r>
    </w:p>
    <w:p w14:paraId="2000419E" w14:textId="77777777" w:rsidR="00264210" w:rsidRPr="00840785" w:rsidRDefault="00264210" w:rsidP="00264210">
      <w:pPr>
        <w:spacing w:before="120" w:after="120" w:line="276" w:lineRule="auto"/>
        <w:ind w:firstLine="567"/>
        <w:jc w:val="both"/>
        <w:rPr>
          <w:rFonts w:eastAsia="Times New Roman"/>
          <w:bCs/>
          <w:lang w:eastAsia="cs-CZ"/>
        </w:rPr>
      </w:pPr>
      <w:r w:rsidRPr="00840785">
        <w:rPr>
          <w:rFonts w:eastAsia="Times New Roman"/>
          <w:bCs/>
          <w:lang w:eastAsia="cs-CZ"/>
        </w:rPr>
        <w:t>1. Řízení a postupy zahájené přede dnem nabytí účinnosti tohoto zákona se dokončí podle dosavadní právní úpravy.</w:t>
      </w:r>
    </w:p>
    <w:p w14:paraId="44E20478" w14:textId="6584D994" w:rsidR="00264210" w:rsidRDefault="00264210" w:rsidP="00264210">
      <w:pPr>
        <w:spacing w:before="120" w:after="120" w:line="276" w:lineRule="auto"/>
        <w:ind w:firstLine="567"/>
        <w:jc w:val="both"/>
        <w:rPr>
          <w:rFonts w:eastAsia="Times New Roman"/>
          <w:bCs/>
          <w:lang w:eastAsia="cs-CZ"/>
        </w:rPr>
      </w:pPr>
      <w:r w:rsidRPr="00840785">
        <w:rPr>
          <w:rFonts w:eastAsia="Times New Roman"/>
          <w:bCs/>
          <w:lang w:eastAsia="cs-CZ"/>
        </w:rPr>
        <w:t xml:space="preserve">2. Do nabytí účinnosti nařízení vlády podle § 26a, nejpozději však do 31. prosince </w:t>
      </w:r>
      <w:r w:rsidRPr="00264210">
        <w:rPr>
          <w:rFonts w:eastAsia="Times New Roman"/>
          <w:bCs/>
          <w:strike/>
          <w:color w:val="0070C0"/>
          <w:lang w:eastAsia="cs-CZ"/>
        </w:rPr>
        <w:t>2028</w:t>
      </w:r>
      <w:r>
        <w:rPr>
          <w:rFonts w:eastAsia="Times New Roman"/>
          <w:bCs/>
          <w:lang w:eastAsia="cs-CZ"/>
        </w:rPr>
        <w:t xml:space="preserve"> </w:t>
      </w:r>
      <w:r w:rsidRPr="00264210">
        <w:rPr>
          <w:rFonts w:eastAsia="Times New Roman"/>
          <w:b/>
          <w:color w:val="0070C0"/>
          <w:lang w:eastAsia="cs-CZ"/>
        </w:rPr>
        <w:t>2029</w:t>
      </w:r>
      <w:r w:rsidRPr="00840785">
        <w:rPr>
          <w:rFonts w:eastAsia="Times New Roman"/>
          <w:bCs/>
          <w:lang w:eastAsia="cs-CZ"/>
        </w:rPr>
        <w:t>, se postupuje v případě posouzení podmínek požární ochrany pro navrhování, výstavbu nebo užívání staveb podle vyhlášky č. 23/2008 Sb., o technických podmínkách požární ochrany staveb, ve znění pozdějších předpisů.</w:t>
      </w:r>
    </w:p>
    <w:p w14:paraId="05AA007E" w14:textId="77777777" w:rsidR="00CE302D" w:rsidRPr="00840785" w:rsidRDefault="00CE302D" w:rsidP="00264210">
      <w:pPr>
        <w:spacing w:before="120" w:after="120" w:line="276" w:lineRule="auto"/>
        <w:ind w:firstLine="567"/>
        <w:jc w:val="both"/>
        <w:rPr>
          <w:rFonts w:eastAsia="Times New Roman"/>
          <w:bCs/>
          <w:lang w:eastAsia="cs-CZ"/>
        </w:rPr>
      </w:pPr>
    </w:p>
    <w:p w14:paraId="5D44A742" w14:textId="3D11359D" w:rsidR="00373C63" w:rsidRDefault="00CA1099" w:rsidP="0096110D">
      <w:pPr>
        <w:jc w:val="center"/>
        <w:rPr>
          <w:rFonts w:eastAsia="Times New Roman"/>
          <w:b/>
          <w:lang w:eastAsia="cs-CZ"/>
        </w:rPr>
      </w:pPr>
      <w:r w:rsidRPr="00CA1099">
        <w:rPr>
          <w:rFonts w:eastAsia="Times New Roman"/>
          <w:b/>
          <w:lang w:eastAsia="cs-CZ"/>
        </w:rPr>
        <w:t>ČÁST ČTVRTÁ</w:t>
      </w:r>
      <w:r>
        <w:rPr>
          <w:rFonts w:eastAsia="Times New Roman"/>
          <w:b/>
          <w:lang w:eastAsia="cs-CZ"/>
        </w:rPr>
        <w:br/>
      </w:r>
      <w:r>
        <w:rPr>
          <w:rFonts w:eastAsia="Times New Roman"/>
          <w:b/>
          <w:lang w:eastAsia="cs-CZ"/>
        </w:rPr>
        <w:br/>
      </w:r>
      <w:r w:rsidR="00A21521" w:rsidRPr="00CA1099">
        <w:rPr>
          <w:rFonts w:eastAsia="Times New Roman"/>
          <w:bCs/>
          <w:lang w:eastAsia="cs-CZ"/>
        </w:rPr>
        <w:t>Čl. VII</w:t>
      </w:r>
      <w:r w:rsidR="00A21521" w:rsidRPr="00A21521">
        <w:rPr>
          <w:rFonts w:eastAsia="Times New Roman"/>
          <w:b/>
          <w:lang w:eastAsia="cs-CZ"/>
        </w:rPr>
        <w:t xml:space="preserve"> </w:t>
      </w:r>
      <w:r w:rsidR="00A21521">
        <w:rPr>
          <w:rFonts w:eastAsia="Times New Roman"/>
          <w:b/>
          <w:lang w:eastAsia="cs-CZ"/>
        </w:rPr>
        <w:br/>
      </w:r>
      <w:r>
        <w:rPr>
          <w:rFonts w:eastAsia="Times New Roman"/>
          <w:b/>
          <w:lang w:eastAsia="cs-CZ"/>
        </w:rPr>
        <w:br/>
      </w:r>
      <w:r w:rsidR="00A21521" w:rsidRPr="00A21521">
        <w:rPr>
          <w:rFonts w:eastAsia="Times New Roman"/>
          <w:b/>
          <w:lang w:eastAsia="cs-CZ"/>
        </w:rPr>
        <w:t>Přechodná ustanovení</w:t>
      </w:r>
    </w:p>
    <w:p w14:paraId="2BD49F68" w14:textId="77777777" w:rsidR="00A21521" w:rsidRDefault="00A21521" w:rsidP="0096110D">
      <w:pPr>
        <w:jc w:val="center"/>
        <w:rPr>
          <w:rFonts w:eastAsia="Times New Roman"/>
          <w:b/>
          <w:lang w:eastAsia="cs-CZ"/>
        </w:rPr>
      </w:pPr>
    </w:p>
    <w:p w14:paraId="015E7820" w14:textId="504D8D44" w:rsidR="00A21521" w:rsidRPr="00840785" w:rsidRDefault="00A21521" w:rsidP="00A21521">
      <w:pPr>
        <w:widowControl w:val="0"/>
        <w:spacing w:before="120" w:after="120" w:line="276" w:lineRule="auto"/>
        <w:ind w:firstLine="567"/>
        <w:jc w:val="both"/>
        <w:rPr>
          <w:rFonts w:eastAsia="Times New Roman"/>
          <w:b/>
          <w:lang w:eastAsia="cs-CZ"/>
        </w:rPr>
      </w:pPr>
      <w:r w:rsidRPr="00840785">
        <w:rPr>
          <w:rFonts w:eastAsia="Aptos"/>
        </w:rPr>
        <w:t xml:space="preserve">4. Ochranná pásma vymezená přede dnem 1. ledna 2007, která nebyla vydána územním rozhodnutím ani opatřením obecné povahy, pozbývají platnosti dnem vydání opatření obecné povahy, která je nahrazuje, nejpozději však 31. prosince </w:t>
      </w:r>
      <w:r w:rsidRPr="00CA1099">
        <w:rPr>
          <w:rFonts w:eastAsia="Aptos"/>
          <w:strike/>
          <w:color w:val="0070C0"/>
        </w:rPr>
        <w:t>2028</w:t>
      </w:r>
      <w:r w:rsidR="00CA1099">
        <w:rPr>
          <w:rFonts w:eastAsia="Aptos"/>
        </w:rPr>
        <w:t xml:space="preserve"> </w:t>
      </w:r>
      <w:r w:rsidR="00CA1099" w:rsidRPr="00CA1099">
        <w:rPr>
          <w:rFonts w:eastAsia="Aptos"/>
          <w:b/>
          <w:bCs/>
          <w:color w:val="0070C0"/>
        </w:rPr>
        <w:t>2029</w:t>
      </w:r>
      <w:r w:rsidRPr="00840785">
        <w:rPr>
          <w:rFonts w:eastAsia="Aptos"/>
        </w:rPr>
        <w:t>.</w:t>
      </w:r>
    </w:p>
    <w:p w14:paraId="2CD1A2C7" w14:textId="77777777" w:rsidR="00A21521" w:rsidRDefault="00A21521" w:rsidP="0096110D">
      <w:pPr>
        <w:jc w:val="center"/>
        <w:rPr>
          <w:rFonts w:eastAsia="Times New Roman"/>
          <w:b/>
          <w:lang w:eastAsia="cs-CZ"/>
        </w:rPr>
      </w:pPr>
    </w:p>
    <w:p w14:paraId="2F54506E" w14:textId="0FA2423E" w:rsidR="00CE302D" w:rsidRPr="00CE302D" w:rsidRDefault="00CE302D" w:rsidP="00CE302D">
      <w:pPr>
        <w:keepNext/>
        <w:widowControl w:val="0"/>
        <w:spacing w:before="120" w:after="120" w:line="276" w:lineRule="auto"/>
        <w:jc w:val="center"/>
        <w:rPr>
          <w:rFonts w:eastAsia="Times New Roman"/>
          <w:b/>
          <w:lang w:eastAsia="cs-CZ"/>
        </w:rPr>
      </w:pPr>
      <w:r w:rsidRPr="00840785">
        <w:rPr>
          <w:rFonts w:eastAsia="Times New Roman"/>
          <w:b/>
          <w:lang w:eastAsia="cs-CZ"/>
        </w:rPr>
        <w:t>ČÁST ČTYŘICÁTÁ PRVN</w:t>
      </w:r>
      <w:r>
        <w:rPr>
          <w:rFonts w:eastAsia="Times New Roman"/>
          <w:b/>
          <w:lang w:eastAsia="cs-CZ"/>
        </w:rPr>
        <w:t>Í</w:t>
      </w:r>
    </w:p>
    <w:p w14:paraId="64B95924" w14:textId="7AA88DC9" w:rsidR="00CE302D" w:rsidRPr="00840785" w:rsidRDefault="00CE302D" w:rsidP="00CE302D">
      <w:pPr>
        <w:widowControl w:val="0"/>
        <w:spacing w:before="120" w:after="120" w:line="276" w:lineRule="auto"/>
        <w:ind w:left="567" w:hanging="567"/>
        <w:jc w:val="center"/>
        <w:rPr>
          <w:rFonts w:eastAsia="Times New Roman"/>
          <w:lang w:eastAsia="cs-CZ"/>
        </w:rPr>
      </w:pPr>
      <w:r w:rsidRPr="00840785">
        <w:rPr>
          <w:rFonts w:eastAsia="Times New Roman"/>
          <w:lang w:eastAsia="cs-CZ"/>
        </w:rPr>
        <w:t>Čl. LX</w:t>
      </w:r>
    </w:p>
    <w:p w14:paraId="359D9C03" w14:textId="77777777" w:rsidR="00CE302D" w:rsidRPr="00840785" w:rsidRDefault="00CE302D" w:rsidP="00CE302D">
      <w:pPr>
        <w:spacing w:before="120" w:after="120" w:line="276" w:lineRule="auto"/>
        <w:ind w:left="567" w:hanging="567"/>
        <w:jc w:val="center"/>
        <w:rPr>
          <w:rFonts w:eastAsia="Aptos"/>
          <w:b/>
          <w:bCs/>
        </w:rPr>
      </w:pPr>
      <w:r w:rsidRPr="00840785">
        <w:rPr>
          <w:rFonts w:eastAsia="Aptos"/>
          <w:b/>
          <w:bCs/>
        </w:rPr>
        <w:t>Přechodná ustanovení</w:t>
      </w:r>
    </w:p>
    <w:p w14:paraId="642C6DE5" w14:textId="77777777" w:rsidR="00CE302D" w:rsidRPr="00840785" w:rsidRDefault="00CE302D" w:rsidP="00CE302D">
      <w:pPr>
        <w:spacing w:before="120" w:after="120" w:line="276" w:lineRule="auto"/>
        <w:ind w:firstLine="567"/>
        <w:jc w:val="both"/>
        <w:rPr>
          <w:rFonts w:eastAsia="Aptos"/>
        </w:rPr>
      </w:pPr>
      <w:r w:rsidRPr="00840785">
        <w:rPr>
          <w:rFonts w:eastAsia="Aptos"/>
        </w:rPr>
        <w:t>1. Řízení a postupy zahájené a neskončené přede dnem nabytí účinnosti tohoto zákona se dokončí podle zákona č. 416/2009 Sb., ve znění účinném ode dne nabytí účinnosti tohoto zákona, není-li stanoveno jinak.</w:t>
      </w:r>
    </w:p>
    <w:p w14:paraId="1780E5AD" w14:textId="77777777" w:rsidR="00CE302D" w:rsidRPr="00840785" w:rsidRDefault="00CE302D" w:rsidP="00CE302D">
      <w:pPr>
        <w:spacing w:before="120" w:after="120" w:line="276" w:lineRule="auto"/>
        <w:ind w:firstLine="567"/>
        <w:jc w:val="both"/>
        <w:rPr>
          <w:rFonts w:eastAsia="Aptos"/>
        </w:rPr>
      </w:pPr>
      <w:r w:rsidRPr="00840785">
        <w:rPr>
          <w:rFonts w:eastAsia="Aptos"/>
        </w:rPr>
        <w:lastRenderedPageBreak/>
        <w:t>2. Lhůta pro doručování do ciziny podle § 2 odst. 6 zákona č. 416/2009 Sb., ve znění účinném ode dne nabytí účinnosti tohoto zákona, se použije až v řízeních zahájených po dní nabytí účinnosti tohoto zákona.</w:t>
      </w:r>
    </w:p>
    <w:p w14:paraId="46F7DE83" w14:textId="6178F8E0" w:rsidR="00CE302D" w:rsidRPr="00840785" w:rsidRDefault="00CE302D" w:rsidP="00CE302D">
      <w:pPr>
        <w:widowControl w:val="0"/>
        <w:spacing w:before="120" w:after="120" w:line="276" w:lineRule="auto"/>
        <w:ind w:firstLine="567"/>
        <w:jc w:val="both"/>
        <w:rPr>
          <w:rFonts w:eastAsia="Times New Roman"/>
          <w:b/>
          <w:lang w:eastAsia="cs-CZ"/>
        </w:rPr>
      </w:pPr>
      <w:r w:rsidRPr="00840785">
        <w:rPr>
          <w:rFonts w:eastAsia="Aptos"/>
        </w:rPr>
        <w:t xml:space="preserve">3. Ustanovení § 2d odst. 4 věty druhé až čtvrté, § 2d odst. 13, § 2d odst. 14, § 2n odst. 3, § 3e odst. 1, § 5f a § 5h zákona č. 416/2009 Sb., ve znění účinném přede dnem nabytí účinnosti tohoto zákona, se použijí do 31. prosince </w:t>
      </w:r>
      <w:r w:rsidRPr="00CE302D">
        <w:rPr>
          <w:rFonts w:eastAsia="Aptos"/>
          <w:strike/>
          <w:color w:val="0070C0"/>
        </w:rPr>
        <w:t>2026</w:t>
      </w:r>
      <w:r>
        <w:rPr>
          <w:rFonts w:eastAsia="Aptos"/>
        </w:rPr>
        <w:t xml:space="preserve"> </w:t>
      </w:r>
      <w:r w:rsidRPr="00CE302D">
        <w:rPr>
          <w:rFonts w:eastAsia="Aptos"/>
          <w:b/>
          <w:bCs/>
          <w:color w:val="0070C0"/>
        </w:rPr>
        <w:t>2027</w:t>
      </w:r>
      <w:r w:rsidRPr="00840785">
        <w:rPr>
          <w:rFonts w:eastAsia="Aptos"/>
        </w:rPr>
        <w:t xml:space="preserve">, a dále se do 31. prosince </w:t>
      </w:r>
      <w:r w:rsidRPr="00CE302D">
        <w:rPr>
          <w:rFonts w:eastAsia="Aptos"/>
          <w:strike/>
          <w:color w:val="0070C0"/>
        </w:rPr>
        <w:t>2027</w:t>
      </w:r>
      <w:r w:rsidRPr="00CE302D">
        <w:rPr>
          <w:rFonts w:eastAsia="Aptos"/>
          <w:color w:val="0070C0"/>
        </w:rPr>
        <w:t xml:space="preserve"> </w:t>
      </w:r>
      <w:r w:rsidRPr="00CE302D">
        <w:rPr>
          <w:rFonts w:eastAsia="Aptos"/>
          <w:b/>
          <w:bCs/>
          <w:color w:val="0070C0"/>
        </w:rPr>
        <w:t>2028</w:t>
      </w:r>
      <w:r w:rsidRPr="00CE302D">
        <w:rPr>
          <w:rFonts w:eastAsia="Aptos"/>
          <w:color w:val="0070C0"/>
        </w:rPr>
        <w:t xml:space="preserve"> </w:t>
      </w:r>
      <w:r w:rsidRPr="00840785">
        <w:rPr>
          <w:rFonts w:eastAsia="Aptos"/>
        </w:rPr>
        <w:t>použijí v řízeních o záměrech, u nichž bude příslušným stavebním úřadem úřad rozvoje území kraje nebo jeho územní pracoviště.</w:t>
      </w:r>
    </w:p>
    <w:p w14:paraId="58632396" w14:textId="77777777" w:rsidR="00CE302D" w:rsidRPr="00840785" w:rsidRDefault="00CE302D" w:rsidP="00CE302D">
      <w:pPr>
        <w:spacing w:before="120" w:after="120" w:line="276" w:lineRule="auto"/>
        <w:jc w:val="both"/>
        <w:rPr>
          <w:rFonts w:eastAsia="Aptos"/>
        </w:rPr>
      </w:pPr>
    </w:p>
    <w:p w14:paraId="28773449" w14:textId="77777777" w:rsidR="00CE302D" w:rsidRDefault="00CE302D" w:rsidP="00CE302D">
      <w:pPr>
        <w:widowControl w:val="0"/>
        <w:spacing w:before="120" w:after="120" w:line="276" w:lineRule="auto"/>
        <w:jc w:val="center"/>
        <w:rPr>
          <w:rFonts w:eastAsia="Times New Roman"/>
          <w:b/>
          <w:lang w:eastAsia="cs-CZ"/>
        </w:rPr>
      </w:pPr>
    </w:p>
    <w:p w14:paraId="6E5916DE" w14:textId="31D73774" w:rsidR="00CE302D" w:rsidRPr="00840785" w:rsidRDefault="00CE302D" w:rsidP="00CE302D">
      <w:pPr>
        <w:widowControl w:val="0"/>
        <w:spacing w:before="120" w:after="120" w:line="276" w:lineRule="auto"/>
        <w:jc w:val="center"/>
        <w:rPr>
          <w:rFonts w:eastAsia="Times New Roman"/>
          <w:b/>
          <w:lang w:eastAsia="cs-CZ"/>
        </w:rPr>
      </w:pPr>
      <w:r w:rsidRPr="00840785">
        <w:rPr>
          <w:rFonts w:eastAsia="Times New Roman"/>
          <w:b/>
          <w:lang w:eastAsia="cs-CZ"/>
        </w:rPr>
        <w:t>ČÁST PADESÁTÁ PRVNÍ</w:t>
      </w:r>
    </w:p>
    <w:p w14:paraId="6ACF39A2" w14:textId="77777777" w:rsidR="00CE302D" w:rsidRPr="00840785" w:rsidRDefault="00CE302D" w:rsidP="00CE302D">
      <w:pPr>
        <w:widowControl w:val="0"/>
        <w:spacing w:before="120" w:after="120" w:line="276" w:lineRule="auto"/>
        <w:jc w:val="center"/>
        <w:rPr>
          <w:rFonts w:eastAsia="Times New Roman"/>
          <w:b/>
          <w:lang w:eastAsia="cs-CZ"/>
        </w:rPr>
      </w:pPr>
      <w:r w:rsidRPr="00840785">
        <w:rPr>
          <w:rFonts w:eastAsia="Times New Roman"/>
          <w:b/>
          <w:lang w:eastAsia="cs-CZ"/>
        </w:rPr>
        <w:t>PŘECHODNÁ USTANOVENÍ</w:t>
      </w:r>
    </w:p>
    <w:p w14:paraId="2AE2E6C7" w14:textId="77777777" w:rsidR="00CE302D" w:rsidRPr="00840785" w:rsidRDefault="00CE302D" w:rsidP="00CE302D">
      <w:pPr>
        <w:widowControl w:val="0"/>
        <w:spacing w:before="120" w:after="120" w:line="276" w:lineRule="auto"/>
        <w:jc w:val="center"/>
        <w:rPr>
          <w:rFonts w:eastAsia="Times New Roman"/>
          <w:lang w:eastAsia="cs-CZ"/>
        </w:rPr>
      </w:pPr>
      <w:r w:rsidRPr="00840785">
        <w:rPr>
          <w:rFonts w:eastAsia="Times New Roman"/>
          <w:lang w:eastAsia="cs-CZ"/>
        </w:rPr>
        <w:t>Čl. LXXIII</w:t>
      </w:r>
    </w:p>
    <w:p w14:paraId="5DBC1B8F" w14:textId="4D7A51E7" w:rsidR="00CE302D" w:rsidRPr="00840785" w:rsidRDefault="00CE302D" w:rsidP="00CE302D">
      <w:pPr>
        <w:spacing w:before="120" w:after="120" w:line="276" w:lineRule="auto"/>
        <w:ind w:firstLine="567"/>
        <w:jc w:val="both"/>
        <w:rPr>
          <w:rFonts w:eastAsia="Aptos"/>
        </w:rPr>
      </w:pPr>
      <w:r w:rsidRPr="00840785">
        <w:rPr>
          <w:rFonts w:eastAsia="Aptos"/>
        </w:rPr>
        <w:t xml:space="preserve">1. Zákon č. 148/2023 Sb., </w:t>
      </w:r>
      <w:r w:rsidRPr="00840785">
        <w:rPr>
          <w:rFonts w:eastAsia="Times New Roman"/>
          <w:bCs/>
          <w:lang w:eastAsia="cs-CZ"/>
        </w:rPr>
        <w:t>o jednotném environmentálním stanovisku,</w:t>
      </w:r>
      <w:r w:rsidRPr="00840785">
        <w:rPr>
          <w:rFonts w:eastAsia="Aptos"/>
        </w:rPr>
        <w:t xml:space="preserve"> se ode dne 1. ledna </w:t>
      </w:r>
      <w:r w:rsidRPr="00CE302D">
        <w:rPr>
          <w:rFonts w:eastAsia="Aptos"/>
          <w:strike/>
          <w:color w:val="0070C0"/>
        </w:rPr>
        <w:t>2027</w:t>
      </w:r>
      <w:r w:rsidRPr="00CE302D">
        <w:rPr>
          <w:rFonts w:eastAsia="Aptos"/>
          <w:color w:val="0070C0"/>
        </w:rPr>
        <w:t xml:space="preserve"> </w:t>
      </w:r>
      <w:r w:rsidRPr="00CE302D">
        <w:rPr>
          <w:rFonts w:eastAsia="Aptos"/>
          <w:b/>
          <w:bCs/>
          <w:color w:val="0070C0"/>
        </w:rPr>
        <w:t>2028</w:t>
      </w:r>
      <w:r w:rsidRPr="00CE302D">
        <w:rPr>
          <w:rFonts w:eastAsia="Aptos"/>
          <w:color w:val="0070C0"/>
        </w:rPr>
        <w:t xml:space="preserve"> </w:t>
      </w:r>
      <w:r w:rsidRPr="00840785">
        <w:rPr>
          <w:rFonts w:eastAsia="Aptos"/>
        </w:rPr>
        <w:t>nepoužije pro záměry, které podléhají povolování podle stavebního zákona a u nichž je příslušným stavebním úřadem Úřad rozvoje území České republiky.</w:t>
      </w:r>
    </w:p>
    <w:p w14:paraId="147A30CB" w14:textId="77777777" w:rsidR="00CE302D" w:rsidRPr="00840785" w:rsidRDefault="00CE302D" w:rsidP="00CE302D">
      <w:pPr>
        <w:spacing w:before="120" w:after="120" w:line="276" w:lineRule="auto"/>
        <w:ind w:firstLine="567"/>
        <w:jc w:val="both"/>
        <w:rPr>
          <w:rFonts w:eastAsia="Aptos"/>
        </w:rPr>
      </w:pPr>
      <w:r w:rsidRPr="00840785">
        <w:rPr>
          <w:rFonts w:eastAsia="Aptos"/>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2EAE882E" w14:textId="328FC11D" w:rsidR="00CE302D" w:rsidRPr="00840785" w:rsidRDefault="00CE302D" w:rsidP="00CE302D">
      <w:pPr>
        <w:spacing w:before="120" w:after="120" w:line="276" w:lineRule="auto"/>
        <w:ind w:firstLine="567"/>
        <w:jc w:val="both"/>
        <w:rPr>
          <w:rFonts w:eastAsia="Aptos"/>
        </w:rPr>
      </w:pPr>
      <w:r w:rsidRPr="00840785">
        <w:rPr>
          <w:rFonts w:eastAsia="Aptos"/>
        </w:rPr>
        <w:t xml:space="preserve">3. Přezkum jednotného environmentálního stanoviska podle § 149 odst. 7 nebo 8 správního řádu, zahájený a neskončený do dne 31. prosince </w:t>
      </w:r>
      <w:r w:rsidRPr="00CE302D">
        <w:rPr>
          <w:rFonts w:eastAsia="Aptos"/>
          <w:strike/>
          <w:color w:val="0070C0"/>
        </w:rPr>
        <w:t>2027</w:t>
      </w:r>
      <w:r>
        <w:rPr>
          <w:rFonts w:eastAsia="Aptos"/>
        </w:rPr>
        <w:t xml:space="preserve"> </w:t>
      </w:r>
      <w:r w:rsidRPr="00CE302D">
        <w:rPr>
          <w:rFonts w:eastAsia="Aptos"/>
          <w:b/>
          <w:bCs/>
          <w:color w:val="0070C0"/>
        </w:rPr>
        <w:t>2028</w:t>
      </w:r>
      <w:r w:rsidRPr="00840785">
        <w:rPr>
          <w:rFonts w:eastAsia="Aptos"/>
        </w:rPr>
        <w:t>, dokončí příslušný nadřízený správní orgán podle dosavadních právních předpisů.</w:t>
      </w:r>
    </w:p>
    <w:p w14:paraId="398B93D7" w14:textId="77777777" w:rsidR="00BA1DC8" w:rsidRPr="00840785" w:rsidRDefault="00BA1DC8" w:rsidP="00BA1DC8">
      <w:pPr>
        <w:spacing w:before="120" w:after="120" w:line="276" w:lineRule="auto"/>
        <w:jc w:val="both"/>
        <w:rPr>
          <w:rFonts w:eastAsia="Aptos"/>
        </w:rPr>
      </w:pPr>
    </w:p>
    <w:p w14:paraId="3AB37DF7" w14:textId="77777777" w:rsidR="00BA1DC8" w:rsidRPr="00840785" w:rsidRDefault="00BA1DC8" w:rsidP="00BA1DC8">
      <w:pPr>
        <w:widowControl w:val="0"/>
        <w:spacing w:before="120" w:after="120" w:line="276" w:lineRule="auto"/>
        <w:jc w:val="center"/>
        <w:rPr>
          <w:rFonts w:eastAsia="Times New Roman"/>
          <w:b/>
          <w:lang w:eastAsia="cs-CZ"/>
        </w:rPr>
      </w:pPr>
      <w:r w:rsidRPr="00840785">
        <w:rPr>
          <w:rFonts w:eastAsia="Times New Roman"/>
          <w:b/>
          <w:lang w:eastAsia="cs-CZ"/>
        </w:rPr>
        <w:t>ČÁST PADESÁTÁ TŘETÍ</w:t>
      </w:r>
    </w:p>
    <w:p w14:paraId="12F444ED" w14:textId="77777777" w:rsidR="00BA1DC8" w:rsidRPr="00840785" w:rsidRDefault="00BA1DC8" w:rsidP="00BA1DC8">
      <w:pPr>
        <w:widowControl w:val="0"/>
        <w:spacing w:before="120" w:after="120" w:line="276" w:lineRule="auto"/>
        <w:jc w:val="center"/>
        <w:rPr>
          <w:rFonts w:eastAsia="Times New Roman"/>
          <w:b/>
          <w:lang w:eastAsia="cs-CZ"/>
        </w:rPr>
      </w:pPr>
      <w:r w:rsidRPr="00840785">
        <w:rPr>
          <w:rFonts w:eastAsia="Times New Roman"/>
          <w:b/>
          <w:lang w:eastAsia="cs-CZ"/>
        </w:rPr>
        <w:t>ÚČINNOST</w:t>
      </w:r>
    </w:p>
    <w:p w14:paraId="4004E38E" w14:textId="77777777" w:rsidR="00BA1DC8" w:rsidRPr="00840785" w:rsidRDefault="00BA1DC8" w:rsidP="00BA1DC8">
      <w:pPr>
        <w:widowControl w:val="0"/>
        <w:spacing w:before="120" w:after="120" w:line="276" w:lineRule="auto"/>
        <w:jc w:val="center"/>
        <w:rPr>
          <w:rFonts w:eastAsia="Times New Roman"/>
          <w:lang w:eastAsia="cs-CZ"/>
        </w:rPr>
      </w:pPr>
      <w:r w:rsidRPr="00840785">
        <w:rPr>
          <w:rFonts w:eastAsia="Times New Roman"/>
          <w:lang w:eastAsia="cs-CZ"/>
        </w:rPr>
        <w:t>Čl. LXXIV</w:t>
      </w:r>
    </w:p>
    <w:p w14:paraId="169AA5EA" w14:textId="2D9266FB" w:rsidR="00BA1DC8" w:rsidRPr="00840785" w:rsidRDefault="00BA1DC8" w:rsidP="00BA1DC8">
      <w:pPr>
        <w:spacing w:before="120" w:after="120" w:line="276" w:lineRule="auto"/>
        <w:ind w:firstLine="567"/>
        <w:jc w:val="both"/>
        <w:rPr>
          <w:rFonts w:eastAsia="Times New Roman"/>
        </w:rPr>
      </w:pPr>
      <w:r w:rsidRPr="00840785">
        <w:rPr>
          <w:rFonts w:eastAsia="Times New Roman"/>
        </w:rPr>
        <w:t xml:space="preserve">Tento zákon nabývá účinnosti dnem 1. července </w:t>
      </w:r>
      <w:r w:rsidRPr="00A21521">
        <w:rPr>
          <w:rFonts w:eastAsia="Times New Roman"/>
          <w:strike/>
          <w:color w:val="0070C0"/>
        </w:rPr>
        <w:t>2026</w:t>
      </w:r>
      <w:r w:rsidR="00A21521">
        <w:rPr>
          <w:rFonts w:eastAsia="Times New Roman"/>
        </w:rPr>
        <w:t xml:space="preserve"> </w:t>
      </w:r>
      <w:r w:rsidR="00A21521" w:rsidRPr="00A21521">
        <w:rPr>
          <w:rFonts w:eastAsia="Times New Roman"/>
          <w:b/>
          <w:bCs/>
          <w:color w:val="0070C0"/>
        </w:rPr>
        <w:t>2027</w:t>
      </w:r>
      <w:r w:rsidRPr="00840785">
        <w:rPr>
          <w:rFonts w:eastAsia="Times New Roman"/>
        </w:rPr>
        <w:t>, s výjimkou ustanovení</w:t>
      </w:r>
    </w:p>
    <w:p w14:paraId="45DBC7FE" w14:textId="34D228CD" w:rsidR="00BA1DC8" w:rsidRPr="00840785" w:rsidRDefault="00BA1DC8" w:rsidP="00BA1DC8">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left="0" w:firstLine="0"/>
        <w:jc w:val="both"/>
        <w:rPr>
          <w:rFonts w:eastAsia="Aptos"/>
        </w:rPr>
      </w:pPr>
      <w:r w:rsidRPr="00840785">
        <w:rPr>
          <w:rFonts w:eastAsia="Aptos"/>
        </w:rPr>
        <w:t xml:space="preserve">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w:t>
      </w:r>
      <w:r w:rsidRPr="00BA1DC8">
        <w:rPr>
          <w:rFonts w:eastAsia="Aptos"/>
          <w:strike/>
          <w:color w:val="0070C0"/>
        </w:rPr>
        <w:t>2027</w:t>
      </w:r>
      <w:r>
        <w:rPr>
          <w:rFonts w:eastAsia="Aptos"/>
          <w:strike/>
          <w:color w:val="0070C0"/>
        </w:rPr>
        <w:t xml:space="preserve"> </w:t>
      </w:r>
      <w:r w:rsidRPr="00BA1DC8">
        <w:rPr>
          <w:rFonts w:eastAsia="Aptos"/>
          <w:b/>
          <w:bCs/>
          <w:color w:val="0070C0"/>
        </w:rPr>
        <w:t>2028</w:t>
      </w:r>
      <w:r w:rsidRPr="00840785">
        <w:rPr>
          <w:rFonts w:eastAsia="Aptos"/>
        </w:rPr>
        <w:t>, a</w:t>
      </w:r>
    </w:p>
    <w:p w14:paraId="1B9427C7" w14:textId="2E91D10B" w:rsidR="00BA1DC8" w:rsidRPr="00840785" w:rsidRDefault="00BA1DC8" w:rsidP="00BA1DC8">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left="0" w:firstLine="0"/>
        <w:jc w:val="both"/>
        <w:rPr>
          <w:rFonts w:eastAsia="Aptos"/>
        </w:rPr>
      </w:pPr>
      <w:r w:rsidRPr="00840785">
        <w:rPr>
          <w:rFonts w:eastAsia="Aptos"/>
        </w:rPr>
        <w:t xml:space="preserve">čl. I bodů 81 až 83, čl. LIV bodu 7, čl. LXXI bodů 3 až 39 a čl. LXXIV bodů 1 až 4, která nabývají účinnosti dnem 1. ledna </w:t>
      </w:r>
      <w:r w:rsidRPr="00BA1DC8">
        <w:rPr>
          <w:rFonts w:eastAsia="Aptos"/>
          <w:strike/>
          <w:color w:val="0070C0"/>
        </w:rPr>
        <w:t>2028</w:t>
      </w:r>
      <w:r>
        <w:rPr>
          <w:rFonts w:eastAsia="Aptos"/>
        </w:rPr>
        <w:t xml:space="preserve"> </w:t>
      </w:r>
      <w:r w:rsidRPr="00BA1DC8">
        <w:rPr>
          <w:rFonts w:eastAsia="Aptos"/>
          <w:b/>
          <w:bCs/>
          <w:color w:val="0070C0"/>
        </w:rPr>
        <w:t>2029</w:t>
      </w:r>
      <w:r w:rsidRPr="00840785">
        <w:rPr>
          <w:rFonts w:eastAsia="Aptos"/>
        </w:rPr>
        <w:t>.“.</w:t>
      </w:r>
    </w:p>
    <w:p w14:paraId="14358844" w14:textId="79C7F58C" w:rsidR="00CE302D" w:rsidRPr="003C4D43" w:rsidRDefault="00CE302D" w:rsidP="003C4D43">
      <w:pPr>
        <w:spacing w:before="120" w:after="120" w:line="276" w:lineRule="auto"/>
      </w:pPr>
    </w:p>
    <w:sectPr w:rsidR="00CE302D" w:rsidRPr="003C4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061E8" w14:textId="77777777" w:rsidR="00CE64CD" w:rsidRPr="001C20AF" w:rsidRDefault="00CE64CD" w:rsidP="00D3128C">
      <w:r w:rsidRPr="001C20AF">
        <w:separator/>
      </w:r>
    </w:p>
  </w:endnote>
  <w:endnote w:type="continuationSeparator" w:id="0">
    <w:p w14:paraId="0AE4E086" w14:textId="77777777" w:rsidR="00CE64CD" w:rsidRPr="001C20AF" w:rsidRDefault="00CE64CD" w:rsidP="00D3128C">
      <w:r w:rsidRPr="001C20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Bold">
    <w:altName w:val="Arial Unicode MS"/>
    <w:panose1 w:val="020B0604020202020204"/>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E73E0" w14:textId="77777777" w:rsidR="00CE64CD" w:rsidRPr="001C20AF" w:rsidRDefault="00CE64CD" w:rsidP="00D3128C">
      <w:r w:rsidRPr="001C20AF">
        <w:separator/>
      </w:r>
    </w:p>
  </w:footnote>
  <w:footnote w:type="continuationSeparator" w:id="0">
    <w:p w14:paraId="6FF48347" w14:textId="77777777" w:rsidR="00CE64CD" w:rsidRPr="001C20AF" w:rsidRDefault="00CE64CD" w:rsidP="00D3128C">
      <w:r w:rsidRPr="001C20A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31E8A"/>
    <w:multiLevelType w:val="hybridMultilevel"/>
    <w:tmpl w:val="3674639C"/>
    <w:lvl w:ilvl="0" w:tplc="F502E8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028D7A5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 w15:restartNumberingAfterBreak="0">
    <w:nsid w:val="03895F42"/>
    <w:multiLevelType w:val="hybridMultilevel"/>
    <w:tmpl w:val="E4EE294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66E6741"/>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A1A2C5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F1764E"/>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3717CE6"/>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6465E5"/>
    <w:multiLevelType w:val="hybridMultilevel"/>
    <w:tmpl w:val="613A4AB4"/>
    <w:lvl w:ilvl="0" w:tplc="640EDE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A782FA8"/>
    <w:multiLevelType w:val="hybridMultilevel"/>
    <w:tmpl w:val="FA88F140"/>
    <w:lvl w:ilvl="0" w:tplc="A5B459FC">
      <w:start w:val="1"/>
      <w:numFmt w:val="lowerLetter"/>
      <w:lvlText w:val="%1)"/>
      <w:lvlJc w:val="left"/>
      <w:pPr>
        <w:ind w:left="360" w:hanging="360"/>
      </w:pPr>
      <w:rPr>
        <w:color w:val="auto"/>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1AED21E8"/>
    <w:multiLevelType w:val="hybridMultilevel"/>
    <w:tmpl w:val="215C3D8A"/>
    <w:lvl w:ilvl="0" w:tplc="09C422B8">
      <w:start w:val="1"/>
      <w:numFmt w:val="decimal"/>
      <w:pStyle w:val="Nadpis2"/>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E2A5EBA"/>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FB2D24"/>
    <w:multiLevelType w:val="hybridMultilevel"/>
    <w:tmpl w:val="F52ADF2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19D4C51"/>
    <w:multiLevelType w:val="hybridMultilevel"/>
    <w:tmpl w:val="2848DB62"/>
    <w:lvl w:ilvl="0" w:tplc="FB36D2C6">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4" w15:restartNumberingAfterBreak="0">
    <w:nsid w:val="350B319D"/>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7BD1094"/>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E4358CD"/>
    <w:multiLevelType w:val="hybridMultilevel"/>
    <w:tmpl w:val="A52CFD96"/>
    <w:lvl w:ilvl="0" w:tplc="1D4C4DDE">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7" w15:restartNumberingAfterBreak="0">
    <w:nsid w:val="40764369"/>
    <w:multiLevelType w:val="hybridMultilevel"/>
    <w:tmpl w:val="16949820"/>
    <w:lvl w:ilvl="0" w:tplc="7FF8D920">
      <w:start w:val="1"/>
      <w:numFmt w:val="decimal"/>
      <w:suff w:val="space"/>
      <w:lvlText w:val="%1."/>
      <w:lvlJc w:val="left"/>
      <w:pPr>
        <w:ind w:left="-76"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41FA6169"/>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A81837"/>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0" w15:restartNumberingAfterBreak="0">
    <w:nsid w:val="47787F37"/>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A35ADD"/>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4230E4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B9117E"/>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B06CFE"/>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5" w15:restartNumberingAfterBreak="0">
    <w:nsid w:val="65E72255"/>
    <w:multiLevelType w:val="hybridMultilevel"/>
    <w:tmpl w:val="C5921184"/>
    <w:lvl w:ilvl="0" w:tplc="4290198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6" w15:restartNumberingAfterBreak="0">
    <w:nsid w:val="669126C5"/>
    <w:multiLevelType w:val="hybridMultilevel"/>
    <w:tmpl w:val="ED3A86E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67CD6D65"/>
    <w:multiLevelType w:val="hybridMultilevel"/>
    <w:tmpl w:val="FE02258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87477BB"/>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883F0A"/>
    <w:multiLevelType w:val="hybridMultilevel"/>
    <w:tmpl w:val="212283E6"/>
    <w:lvl w:ilvl="0" w:tplc="AFD06896">
      <w:start w:val="1"/>
      <w:numFmt w:val="decimal"/>
      <w:lvlText w:val="(%1)"/>
      <w:lvlJc w:val="left"/>
      <w:pPr>
        <w:ind w:left="1428" w:hanging="360"/>
      </w:pPr>
      <w:rPr>
        <w:rFonts w:hint="default"/>
        <w:b w:val="0"/>
        <w:bCs w:val="0"/>
        <w:color w:val="auto"/>
      </w:rPr>
    </w:lvl>
    <w:lvl w:ilvl="1" w:tplc="04050019" w:tentative="1">
      <w:start w:val="1"/>
      <w:numFmt w:val="lowerLetter"/>
      <w:lvlText w:val="%2."/>
      <w:lvlJc w:val="left"/>
      <w:pPr>
        <w:ind w:left="2148" w:hanging="360"/>
      </w:pPr>
    </w:lvl>
    <w:lvl w:ilvl="2" w:tplc="0405001B" w:tentative="1">
      <w:start w:val="1"/>
      <w:numFmt w:val="lowerRoman"/>
      <w:lvlText w:val="%3."/>
      <w:lvlJc w:val="right"/>
      <w:pPr>
        <w:ind w:left="2868" w:hanging="180"/>
      </w:pPr>
    </w:lvl>
    <w:lvl w:ilvl="3" w:tplc="0405000F" w:tentative="1">
      <w:start w:val="1"/>
      <w:numFmt w:val="decimal"/>
      <w:lvlText w:val="%4."/>
      <w:lvlJc w:val="left"/>
      <w:pPr>
        <w:ind w:left="3588" w:hanging="360"/>
      </w:pPr>
    </w:lvl>
    <w:lvl w:ilvl="4" w:tplc="04050019" w:tentative="1">
      <w:start w:val="1"/>
      <w:numFmt w:val="lowerLetter"/>
      <w:lvlText w:val="%5."/>
      <w:lvlJc w:val="left"/>
      <w:pPr>
        <w:ind w:left="4308" w:hanging="360"/>
      </w:pPr>
    </w:lvl>
    <w:lvl w:ilvl="5" w:tplc="0405001B" w:tentative="1">
      <w:start w:val="1"/>
      <w:numFmt w:val="lowerRoman"/>
      <w:lvlText w:val="%6."/>
      <w:lvlJc w:val="right"/>
      <w:pPr>
        <w:ind w:left="5028" w:hanging="180"/>
      </w:pPr>
    </w:lvl>
    <w:lvl w:ilvl="6" w:tplc="0405000F" w:tentative="1">
      <w:start w:val="1"/>
      <w:numFmt w:val="decimal"/>
      <w:lvlText w:val="%7."/>
      <w:lvlJc w:val="left"/>
      <w:pPr>
        <w:ind w:left="5748" w:hanging="360"/>
      </w:pPr>
    </w:lvl>
    <w:lvl w:ilvl="7" w:tplc="04050019" w:tentative="1">
      <w:start w:val="1"/>
      <w:numFmt w:val="lowerLetter"/>
      <w:lvlText w:val="%8."/>
      <w:lvlJc w:val="left"/>
      <w:pPr>
        <w:ind w:left="6468" w:hanging="360"/>
      </w:pPr>
    </w:lvl>
    <w:lvl w:ilvl="8" w:tplc="0405001B" w:tentative="1">
      <w:start w:val="1"/>
      <w:numFmt w:val="lowerRoman"/>
      <w:lvlText w:val="%9."/>
      <w:lvlJc w:val="right"/>
      <w:pPr>
        <w:ind w:left="7188" w:hanging="180"/>
      </w:pPr>
    </w:lvl>
  </w:abstractNum>
  <w:abstractNum w:abstractNumId="30" w15:restartNumberingAfterBreak="0">
    <w:nsid w:val="6AFC22F7"/>
    <w:multiLevelType w:val="hybridMultilevel"/>
    <w:tmpl w:val="35E294F0"/>
    <w:lvl w:ilvl="0" w:tplc="01624D0C">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DA3623C"/>
    <w:multiLevelType w:val="hybridMultilevel"/>
    <w:tmpl w:val="B36A70CC"/>
    <w:lvl w:ilvl="0" w:tplc="48A2C046">
      <w:start w:val="1"/>
      <w:numFmt w:val="decimal"/>
      <w:lvlText w:val="%1."/>
      <w:lvlJc w:val="left"/>
      <w:pPr>
        <w:ind w:left="737" w:hanging="73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747C151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3" w15:restartNumberingAfterBreak="0">
    <w:nsid w:val="79C95B0E"/>
    <w:multiLevelType w:val="hybridMultilevel"/>
    <w:tmpl w:val="61C2B5F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7B9549A6"/>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FBA556C"/>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9136543">
    <w:abstractNumId w:val="10"/>
  </w:num>
  <w:num w:numId="2" w16cid:durableId="612984147">
    <w:abstractNumId w:val="31"/>
  </w:num>
  <w:num w:numId="3" w16cid:durableId="210843092">
    <w:abstractNumId w:val="27"/>
  </w:num>
  <w:num w:numId="4" w16cid:durableId="159850543">
    <w:abstractNumId w:val="2"/>
  </w:num>
  <w:num w:numId="5" w16cid:durableId="374232621">
    <w:abstractNumId w:val="9"/>
  </w:num>
  <w:num w:numId="6" w16cid:durableId="757020700">
    <w:abstractNumId w:val="29"/>
  </w:num>
  <w:num w:numId="7" w16cid:durableId="1071538827">
    <w:abstractNumId w:val="21"/>
  </w:num>
  <w:num w:numId="8" w16cid:durableId="194661658">
    <w:abstractNumId w:val="24"/>
  </w:num>
  <w:num w:numId="9" w16cid:durableId="1340036298">
    <w:abstractNumId w:val="32"/>
  </w:num>
  <w:num w:numId="10" w16cid:durableId="669916474">
    <w:abstractNumId w:val="15"/>
  </w:num>
  <w:num w:numId="11" w16cid:durableId="358046148">
    <w:abstractNumId w:val="1"/>
  </w:num>
  <w:num w:numId="12" w16cid:durableId="927083089">
    <w:abstractNumId w:val="19"/>
  </w:num>
  <w:num w:numId="13" w16cid:durableId="226380018">
    <w:abstractNumId w:val="14"/>
  </w:num>
  <w:num w:numId="14" w16cid:durableId="519784071">
    <w:abstractNumId w:val="35"/>
  </w:num>
  <w:num w:numId="15" w16cid:durableId="1211261631">
    <w:abstractNumId w:val="26"/>
  </w:num>
  <w:num w:numId="16" w16cid:durableId="908148794">
    <w:abstractNumId w:val="13"/>
  </w:num>
  <w:num w:numId="17" w16cid:durableId="127625671">
    <w:abstractNumId w:val="16"/>
  </w:num>
  <w:num w:numId="18" w16cid:durableId="564682792">
    <w:abstractNumId w:val="6"/>
  </w:num>
  <w:num w:numId="19" w16cid:durableId="607852969">
    <w:abstractNumId w:val="11"/>
  </w:num>
  <w:num w:numId="20" w16cid:durableId="976180892">
    <w:abstractNumId w:val="8"/>
  </w:num>
  <w:num w:numId="21" w16cid:durableId="1605846558">
    <w:abstractNumId w:val="34"/>
  </w:num>
  <w:num w:numId="22" w16cid:durableId="796029251">
    <w:abstractNumId w:val="0"/>
  </w:num>
  <w:num w:numId="23" w16cid:durableId="1395465936">
    <w:abstractNumId w:val="25"/>
  </w:num>
  <w:num w:numId="24" w16cid:durableId="1762994971">
    <w:abstractNumId w:val="7"/>
  </w:num>
  <w:num w:numId="25" w16cid:durableId="777138818">
    <w:abstractNumId w:val="18"/>
  </w:num>
  <w:num w:numId="26" w16cid:durableId="189540198">
    <w:abstractNumId w:val="12"/>
  </w:num>
  <w:num w:numId="27" w16cid:durableId="1780174940">
    <w:abstractNumId w:val="33"/>
  </w:num>
  <w:num w:numId="28" w16cid:durableId="811826988">
    <w:abstractNumId w:val="30"/>
  </w:num>
  <w:num w:numId="29" w16cid:durableId="506286049">
    <w:abstractNumId w:val="17"/>
  </w:num>
  <w:num w:numId="30" w16cid:durableId="120461527">
    <w:abstractNumId w:val="5"/>
  </w:num>
  <w:num w:numId="31" w16cid:durableId="536435128">
    <w:abstractNumId w:val="28"/>
  </w:num>
  <w:num w:numId="32" w16cid:durableId="857550431">
    <w:abstractNumId w:val="20"/>
  </w:num>
  <w:num w:numId="33" w16cid:durableId="1081177517">
    <w:abstractNumId w:val="22"/>
  </w:num>
  <w:num w:numId="34" w16cid:durableId="1819149819">
    <w:abstractNumId w:val="3"/>
  </w:num>
  <w:num w:numId="35" w16cid:durableId="909465515">
    <w:abstractNumId w:val="23"/>
  </w:num>
  <w:num w:numId="36" w16cid:durableId="191091662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BD"/>
    <w:rsid w:val="00005C54"/>
    <w:rsid w:val="00035953"/>
    <w:rsid w:val="00041554"/>
    <w:rsid w:val="0005492C"/>
    <w:rsid w:val="000637AD"/>
    <w:rsid w:val="0006554A"/>
    <w:rsid w:val="00065C55"/>
    <w:rsid w:val="00072B8D"/>
    <w:rsid w:val="00074F6E"/>
    <w:rsid w:val="00081030"/>
    <w:rsid w:val="00093A0B"/>
    <w:rsid w:val="00094840"/>
    <w:rsid w:val="000A3938"/>
    <w:rsid w:val="000B2A6E"/>
    <w:rsid w:val="000B5947"/>
    <w:rsid w:val="000C559F"/>
    <w:rsid w:val="001032BA"/>
    <w:rsid w:val="001057AB"/>
    <w:rsid w:val="001065C7"/>
    <w:rsid w:val="00115A6F"/>
    <w:rsid w:val="00130AD5"/>
    <w:rsid w:val="001805F7"/>
    <w:rsid w:val="001A331A"/>
    <w:rsid w:val="001A64DA"/>
    <w:rsid w:val="001B31C8"/>
    <w:rsid w:val="001C20AF"/>
    <w:rsid w:val="001D0109"/>
    <w:rsid w:val="001E6C2B"/>
    <w:rsid w:val="001E77FB"/>
    <w:rsid w:val="001F1475"/>
    <w:rsid w:val="00203728"/>
    <w:rsid w:val="00213769"/>
    <w:rsid w:val="0021654B"/>
    <w:rsid w:val="00226638"/>
    <w:rsid w:val="002606C4"/>
    <w:rsid w:val="00261732"/>
    <w:rsid w:val="00264210"/>
    <w:rsid w:val="0027600F"/>
    <w:rsid w:val="002761DB"/>
    <w:rsid w:val="00276FA4"/>
    <w:rsid w:val="002A7563"/>
    <w:rsid w:val="002A7A94"/>
    <w:rsid w:val="002B0DC1"/>
    <w:rsid w:val="002C1E0C"/>
    <w:rsid w:val="002C67B1"/>
    <w:rsid w:val="002D68EB"/>
    <w:rsid w:val="002D7B34"/>
    <w:rsid w:val="002E39D1"/>
    <w:rsid w:val="002F160B"/>
    <w:rsid w:val="00300F1E"/>
    <w:rsid w:val="003223B9"/>
    <w:rsid w:val="003235B3"/>
    <w:rsid w:val="003237A1"/>
    <w:rsid w:val="003511D3"/>
    <w:rsid w:val="00356AB5"/>
    <w:rsid w:val="003708FE"/>
    <w:rsid w:val="00371312"/>
    <w:rsid w:val="00373C63"/>
    <w:rsid w:val="00373F54"/>
    <w:rsid w:val="0037778A"/>
    <w:rsid w:val="003822C5"/>
    <w:rsid w:val="003854F9"/>
    <w:rsid w:val="00396925"/>
    <w:rsid w:val="003C06E2"/>
    <w:rsid w:val="003C4D43"/>
    <w:rsid w:val="003D3BFF"/>
    <w:rsid w:val="003E6BAD"/>
    <w:rsid w:val="00402266"/>
    <w:rsid w:val="00431524"/>
    <w:rsid w:val="0044081F"/>
    <w:rsid w:val="0044277B"/>
    <w:rsid w:val="004512B6"/>
    <w:rsid w:val="00453652"/>
    <w:rsid w:val="0045440A"/>
    <w:rsid w:val="0045666E"/>
    <w:rsid w:val="00492C04"/>
    <w:rsid w:val="004A6021"/>
    <w:rsid w:val="004C19F0"/>
    <w:rsid w:val="004C6D60"/>
    <w:rsid w:val="004D22D0"/>
    <w:rsid w:val="004F03EE"/>
    <w:rsid w:val="004F3ECB"/>
    <w:rsid w:val="0052118C"/>
    <w:rsid w:val="00526308"/>
    <w:rsid w:val="00527E3E"/>
    <w:rsid w:val="00533505"/>
    <w:rsid w:val="00535D4A"/>
    <w:rsid w:val="00541ECE"/>
    <w:rsid w:val="0055495B"/>
    <w:rsid w:val="005740B5"/>
    <w:rsid w:val="00582130"/>
    <w:rsid w:val="0059664A"/>
    <w:rsid w:val="005B14CB"/>
    <w:rsid w:val="005E6850"/>
    <w:rsid w:val="005F5EE8"/>
    <w:rsid w:val="00624513"/>
    <w:rsid w:val="00651218"/>
    <w:rsid w:val="006656E0"/>
    <w:rsid w:val="0067350F"/>
    <w:rsid w:val="00674AED"/>
    <w:rsid w:val="006A0380"/>
    <w:rsid w:val="006A0B51"/>
    <w:rsid w:val="006F2985"/>
    <w:rsid w:val="00705E8C"/>
    <w:rsid w:val="00713B55"/>
    <w:rsid w:val="00721DDE"/>
    <w:rsid w:val="00725E3F"/>
    <w:rsid w:val="00726CC5"/>
    <w:rsid w:val="00742454"/>
    <w:rsid w:val="00744606"/>
    <w:rsid w:val="0075335B"/>
    <w:rsid w:val="0075486F"/>
    <w:rsid w:val="00782193"/>
    <w:rsid w:val="00790981"/>
    <w:rsid w:val="007909EB"/>
    <w:rsid w:val="00797A9C"/>
    <w:rsid w:val="00797CAF"/>
    <w:rsid w:val="007A2512"/>
    <w:rsid w:val="007A3A1D"/>
    <w:rsid w:val="007A7247"/>
    <w:rsid w:val="007E31B5"/>
    <w:rsid w:val="007F1826"/>
    <w:rsid w:val="007F2B70"/>
    <w:rsid w:val="007F41FB"/>
    <w:rsid w:val="008411B5"/>
    <w:rsid w:val="008720C2"/>
    <w:rsid w:val="008740AC"/>
    <w:rsid w:val="008804F1"/>
    <w:rsid w:val="0089417A"/>
    <w:rsid w:val="008B3FA8"/>
    <w:rsid w:val="008C5E10"/>
    <w:rsid w:val="008D47BD"/>
    <w:rsid w:val="008F14DC"/>
    <w:rsid w:val="009266D4"/>
    <w:rsid w:val="00930FC6"/>
    <w:rsid w:val="009517D6"/>
    <w:rsid w:val="0096110D"/>
    <w:rsid w:val="00966B44"/>
    <w:rsid w:val="00984E9A"/>
    <w:rsid w:val="0098704C"/>
    <w:rsid w:val="009A3927"/>
    <w:rsid w:val="009B5369"/>
    <w:rsid w:val="009C374E"/>
    <w:rsid w:val="009D479D"/>
    <w:rsid w:val="009E07B7"/>
    <w:rsid w:val="00A1650E"/>
    <w:rsid w:val="00A21521"/>
    <w:rsid w:val="00A3295F"/>
    <w:rsid w:val="00A84198"/>
    <w:rsid w:val="00A95B45"/>
    <w:rsid w:val="00AA2F69"/>
    <w:rsid w:val="00AD2BC0"/>
    <w:rsid w:val="00AD3995"/>
    <w:rsid w:val="00AD7B3D"/>
    <w:rsid w:val="00B11167"/>
    <w:rsid w:val="00B24F9A"/>
    <w:rsid w:val="00B517D8"/>
    <w:rsid w:val="00B6512D"/>
    <w:rsid w:val="00BA1DC8"/>
    <w:rsid w:val="00BA660E"/>
    <w:rsid w:val="00BA6C70"/>
    <w:rsid w:val="00BA7BB6"/>
    <w:rsid w:val="00BC1C0B"/>
    <w:rsid w:val="00BE0176"/>
    <w:rsid w:val="00BE28F6"/>
    <w:rsid w:val="00BE4E05"/>
    <w:rsid w:val="00BF6B9B"/>
    <w:rsid w:val="00C16E67"/>
    <w:rsid w:val="00C252BC"/>
    <w:rsid w:val="00C449E4"/>
    <w:rsid w:val="00C54E60"/>
    <w:rsid w:val="00C609F8"/>
    <w:rsid w:val="00C6277F"/>
    <w:rsid w:val="00C6598A"/>
    <w:rsid w:val="00CA1099"/>
    <w:rsid w:val="00CE302D"/>
    <w:rsid w:val="00CE64CD"/>
    <w:rsid w:val="00D179FB"/>
    <w:rsid w:val="00D263FC"/>
    <w:rsid w:val="00D3128C"/>
    <w:rsid w:val="00D35F8A"/>
    <w:rsid w:val="00D41B25"/>
    <w:rsid w:val="00D5743F"/>
    <w:rsid w:val="00D61238"/>
    <w:rsid w:val="00D718AB"/>
    <w:rsid w:val="00D77F35"/>
    <w:rsid w:val="00D95D77"/>
    <w:rsid w:val="00DC4A47"/>
    <w:rsid w:val="00DD61AC"/>
    <w:rsid w:val="00E05716"/>
    <w:rsid w:val="00E216DD"/>
    <w:rsid w:val="00E23FA9"/>
    <w:rsid w:val="00E318C5"/>
    <w:rsid w:val="00E44EFD"/>
    <w:rsid w:val="00E47B58"/>
    <w:rsid w:val="00E606F8"/>
    <w:rsid w:val="00E63C9E"/>
    <w:rsid w:val="00E871F4"/>
    <w:rsid w:val="00E94DA5"/>
    <w:rsid w:val="00EA3242"/>
    <w:rsid w:val="00EA6F70"/>
    <w:rsid w:val="00EB1EDB"/>
    <w:rsid w:val="00ED533E"/>
    <w:rsid w:val="00EE71FD"/>
    <w:rsid w:val="00EF258C"/>
    <w:rsid w:val="00F205FF"/>
    <w:rsid w:val="00F3621E"/>
    <w:rsid w:val="00F43876"/>
    <w:rsid w:val="00F47B92"/>
    <w:rsid w:val="00F551FD"/>
    <w:rsid w:val="00F624EA"/>
    <w:rsid w:val="00F72399"/>
    <w:rsid w:val="00F95B2A"/>
    <w:rsid w:val="00FA246E"/>
    <w:rsid w:val="00FA2589"/>
    <w:rsid w:val="00FB4DFB"/>
    <w:rsid w:val="00FB5286"/>
    <w:rsid w:val="00FE4B08"/>
    <w:rsid w:val="1BDF94A7"/>
    <w:rsid w:val="3538186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68DD"/>
  <w15:chartTrackingRefBased/>
  <w15:docId w15:val="{DA762BF7-5312-42CF-A733-0B3CAE18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761D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Nadpis1">
    <w:name w:val="heading 1"/>
    <w:basedOn w:val="Normln"/>
    <w:next w:val="Normln"/>
    <w:link w:val="Nadpis1Char"/>
    <w:uiPriority w:val="9"/>
    <w:qFormat/>
    <w:rsid w:val="00DC4A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DC4A47"/>
    <w:pPr>
      <w:keepNext/>
      <w:keepLines/>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line="276" w:lineRule="auto"/>
      <w:jc w:val="both"/>
      <w:outlineLvl w:val="1"/>
    </w:pPr>
    <w:rPr>
      <w:rFonts w:eastAsiaTheme="majorEastAsia" w:cstheme="majorBidi"/>
      <w:b/>
      <w:bCs/>
      <w:color w:val="000000" w:themeColor="text1"/>
      <w:szCs w:val="26"/>
      <w:bdr w:val="none" w:sz="0" w:space="0" w:color="auto"/>
    </w:rPr>
  </w:style>
  <w:style w:type="paragraph" w:styleId="Nadpis3">
    <w:name w:val="heading 3"/>
    <w:basedOn w:val="Normln"/>
    <w:next w:val="Normln"/>
    <w:link w:val="Nadpis3Char"/>
    <w:uiPriority w:val="9"/>
    <w:semiHidden/>
    <w:unhideWhenUsed/>
    <w:qFormat/>
    <w:rsid w:val="00D3128C"/>
    <w:pPr>
      <w:keepNext/>
      <w:keepLines/>
      <w:spacing w:before="40"/>
      <w:outlineLvl w:val="2"/>
    </w:pPr>
    <w:rPr>
      <w:rFonts w:asciiTheme="majorHAnsi" w:eastAsiaTheme="majorEastAsia" w:hAnsiTheme="majorHAnsi" w:cstheme="majorBidi"/>
      <w:color w:val="1F3763" w:themeColor="accent1" w:themeShade="7F"/>
    </w:rPr>
  </w:style>
  <w:style w:type="paragraph" w:styleId="Nadpis5">
    <w:name w:val="heading 5"/>
    <w:basedOn w:val="Normln"/>
    <w:next w:val="Normln"/>
    <w:link w:val="Nadpis5Char"/>
    <w:uiPriority w:val="9"/>
    <w:semiHidden/>
    <w:unhideWhenUsed/>
    <w:qFormat/>
    <w:rsid w:val="00D3128C"/>
    <w:pPr>
      <w:keepNext/>
      <w:keepLines/>
      <w:spacing w:before="4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3128C"/>
    <w:pPr>
      <w:keepNext/>
      <w:keepLines/>
      <w:spacing w:before="40"/>
      <w:outlineLvl w:val="5"/>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8D47BD"/>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8D47BD"/>
    <w:rPr>
      <w:rFonts w:ascii="Times New Roman" w:eastAsiaTheme="majorEastAsia" w:hAnsi="Times New Roman" w:cstheme="majorBidi"/>
      <w:spacing w:val="-10"/>
      <w:kern w:val="28"/>
      <w:sz w:val="56"/>
      <w:szCs w:val="56"/>
      <w:bdr w:val="nil"/>
      <w:lang w:val="en-US"/>
    </w:rPr>
  </w:style>
  <w:style w:type="paragraph" w:styleId="Podnadpis">
    <w:name w:val="Subtitle"/>
    <w:basedOn w:val="Normln"/>
    <w:next w:val="Normln"/>
    <w:link w:val="PodnadpisChar"/>
    <w:uiPriority w:val="11"/>
    <w:qFormat/>
    <w:rsid w:val="008D47BD"/>
    <w:pPr>
      <w:numPr>
        <w:ilvl w:val="1"/>
      </w:numPr>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8D47BD"/>
    <w:rPr>
      <w:rFonts w:ascii="Times New Roman" w:eastAsiaTheme="minorEastAsia" w:hAnsi="Times New Roman" w:cs="Times New Roman"/>
      <w:color w:val="5A5A5A" w:themeColor="text1" w:themeTint="A5"/>
      <w:spacing w:val="15"/>
      <w:szCs w:val="24"/>
      <w:bdr w:val="nil"/>
      <w:lang w:val="en-US"/>
    </w:rPr>
  </w:style>
  <w:style w:type="paragraph" w:styleId="Zkladntext">
    <w:name w:val="Body Text"/>
    <w:basedOn w:val="Normln"/>
    <w:link w:val="ZkladntextChar"/>
    <w:rsid w:val="008D47BD"/>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eastAsia="Times New Roman"/>
      <w:szCs w:val="22"/>
      <w:bdr w:val="none" w:sz="0" w:space="0" w:color="auto"/>
      <w:lang w:eastAsia="zh-CN"/>
    </w:rPr>
  </w:style>
  <w:style w:type="character" w:customStyle="1" w:styleId="ZkladntextChar">
    <w:name w:val="Základní text Char"/>
    <w:basedOn w:val="Standardnpsmoodstavce"/>
    <w:link w:val="Zkladntext"/>
    <w:qFormat/>
    <w:rsid w:val="008D47BD"/>
    <w:rPr>
      <w:rFonts w:ascii="Times New Roman" w:eastAsia="Times New Roman" w:hAnsi="Times New Roman" w:cs="Times New Roman"/>
      <w:sz w:val="24"/>
      <w:lang w:eastAsia="zh-CN"/>
    </w:rPr>
  </w:style>
  <w:style w:type="paragraph" w:customStyle="1" w:styleId="nadpiszkona">
    <w:name w:val="nadpis zákona"/>
    <w:basedOn w:val="Normln"/>
    <w:qFormat/>
    <w:rsid w:val="008D47BD"/>
    <w:pPr>
      <w:keepNext/>
      <w:keepLines/>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120" w:after="60" w:line="288" w:lineRule="auto"/>
      <w:jc w:val="center"/>
    </w:pPr>
    <w:rPr>
      <w:rFonts w:eastAsia="Times New Roman"/>
      <w:color w:val="00000A"/>
      <w:sz w:val="20"/>
      <w:szCs w:val="20"/>
      <w:bdr w:val="none" w:sz="0" w:space="0" w:color="auto"/>
      <w:lang w:eastAsia="zh-CN"/>
    </w:rPr>
  </w:style>
  <w:style w:type="paragraph" w:styleId="Odstavecseseznamem">
    <w:name w:val="List Paragraph"/>
    <w:aliases w:val="Odstavec cíl se seznamem,Nad,Odstavec se seznamem5,List Paragraph1,Odstavec_muj,_Odstavec se seznamem,Název grafu,nad 1,Dot pt,No Spacing1,List Paragraph Char Char Char,Indicator Text,Numbered Para 1,List Paragraph à moi,LISTA,3"/>
    <w:basedOn w:val="Normln"/>
    <w:link w:val="OdstavecseseznamemChar"/>
    <w:uiPriority w:val="34"/>
    <w:qFormat/>
    <w:rsid w:val="008D47BD"/>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Dot pt Char,No Spacing1 Char,List Paragraph Char Char Char Char"/>
    <w:basedOn w:val="Standardnpsmoodstavce"/>
    <w:link w:val="Odstavecseseznamem"/>
    <w:uiPriority w:val="34"/>
    <w:qFormat/>
    <w:locked/>
    <w:rsid w:val="008D47BD"/>
  </w:style>
  <w:style w:type="paragraph" w:styleId="Revize">
    <w:name w:val="Revision"/>
    <w:hidden/>
    <w:uiPriority w:val="99"/>
    <w:semiHidden/>
    <w:rsid w:val="00A1650E"/>
    <w:pPr>
      <w:spacing w:after="0" w:line="240" w:lineRule="auto"/>
    </w:pPr>
    <w:rPr>
      <w:rFonts w:ascii="Calibri" w:eastAsia="Calibri" w:hAnsi="Calibri" w:cs="Times New Roman"/>
    </w:rPr>
  </w:style>
  <w:style w:type="character" w:styleId="Odkaznakoment">
    <w:name w:val="annotation reference"/>
    <w:uiPriority w:val="99"/>
    <w:semiHidden/>
    <w:unhideWhenUsed/>
    <w:rsid w:val="00A1650E"/>
    <w:rPr>
      <w:sz w:val="16"/>
      <w:szCs w:val="16"/>
    </w:rPr>
  </w:style>
  <w:style w:type="paragraph" w:styleId="Textkomente">
    <w:name w:val="annotation text"/>
    <w:basedOn w:val="Normln"/>
    <w:link w:val="Textkomente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Calibri" w:eastAsia="Calibri" w:hAnsi="Calibri"/>
      <w:sz w:val="20"/>
      <w:szCs w:val="20"/>
      <w:bdr w:val="none" w:sz="0" w:space="0" w:color="auto"/>
    </w:rPr>
  </w:style>
  <w:style w:type="character" w:customStyle="1" w:styleId="TextkomenteChar">
    <w:name w:val="Text komentáře Char"/>
    <w:basedOn w:val="Standardnpsmoodstavce"/>
    <w:link w:val="Textkomente"/>
    <w:uiPriority w:val="99"/>
    <w:rsid w:val="00A1650E"/>
    <w:rPr>
      <w:rFonts w:ascii="Calibri" w:eastAsia="Calibri" w:hAnsi="Calibri" w:cs="Times New Roman"/>
      <w:sz w:val="20"/>
      <w:szCs w:val="20"/>
    </w:rPr>
  </w:style>
  <w:style w:type="paragraph" w:styleId="Pedmtkomente">
    <w:name w:val="annotation subject"/>
    <w:basedOn w:val="Textkomente"/>
    <w:next w:val="Textkomente"/>
    <w:link w:val="PedmtkomenteChar"/>
    <w:uiPriority w:val="99"/>
    <w:semiHidden/>
    <w:unhideWhenUsed/>
    <w:rsid w:val="00A1650E"/>
    <w:rPr>
      <w:b/>
      <w:bCs/>
    </w:rPr>
  </w:style>
  <w:style w:type="character" w:customStyle="1" w:styleId="PedmtkomenteChar">
    <w:name w:val="Předmět komentáře Char"/>
    <w:basedOn w:val="TextkomenteChar"/>
    <w:link w:val="Pedmtkomente"/>
    <w:uiPriority w:val="99"/>
    <w:semiHidden/>
    <w:rsid w:val="00A1650E"/>
    <w:rPr>
      <w:rFonts w:ascii="Calibri" w:eastAsia="Calibri" w:hAnsi="Calibri" w:cs="Times New Roman"/>
      <w:b/>
      <w:bCs/>
      <w:sz w:val="20"/>
      <w:szCs w:val="20"/>
    </w:rPr>
  </w:style>
  <w:style w:type="paragraph" w:styleId="Textpoznpodarou">
    <w:name w:val="footnote text"/>
    <w:basedOn w:val="Normln"/>
    <w:link w:val="TextpoznpodarouChar"/>
    <w:uiPriority w:val="99"/>
    <w:semiHidden/>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0"/>
      <w:szCs w:val="20"/>
      <w:bdr w:val="none" w:sz="0" w:space="0" w:color="auto"/>
    </w:rPr>
  </w:style>
  <w:style w:type="character" w:customStyle="1" w:styleId="TextpoznpodarouChar">
    <w:name w:val="Text pozn. pod čarou Char"/>
    <w:basedOn w:val="Standardnpsmoodstavce"/>
    <w:link w:val="Textpoznpodarou"/>
    <w:uiPriority w:val="99"/>
    <w:semiHidden/>
    <w:rsid w:val="00A1650E"/>
    <w:rPr>
      <w:rFonts w:ascii="Calibri" w:eastAsia="Calibri" w:hAnsi="Calibri" w:cs="Times New Roman"/>
      <w:sz w:val="20"/>
      <w:szCs w:val="20"/>
    </w:rPr>
  </w:style>
  <w:style w:type="character" w:styleId="Znakapoznpodarou">
    <w:name w:val="footnote reference"/>
    <w:uiPriority w:val="99"/>
    <w:semiHidden/>
    <w:unhideWhenUsed/>
    <w:rsid w:val="00A1650E"/>
    <w:rPr>
      <w:vertAlign w:val="superscript"/>
    </w:rPr>
  </w:style>
  <w:style w:type="paragraph" w:styleId="Zhlav">
    <w:name w:val="header"/>
    <w:basedOn w:val="Normln"/>
    <w:link w:val="Zhlav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hlavChar">
    <w:name w:val="Záhlaví Char"/>
    <w:basedOn w:val="Standardnpsmoodstavce"/>
    <w:link w:val="Zhlav"/>
    <w:uiPriority w:val="99"/>
    <w:rsid w:val="00A1650E"/>
    <w:rPr>
      <w:rFonts w:ascii="Calibri" w:eastAsia="Calibri" w:hAnsi="Calibri" w:cs="Times New Roman"/>
    </w:rPr>
  </w:style>
  <w:style w:type="paragraph" w:styleId="Zpat">
    <w:name w:val="footer"/>
    <w:basedOn w:val="Normln"/>
    <w:link w:val="Zpat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patChar">
    <w:name w:val="Zápatí Char"/>
    <w:basedOn w:val="Standardnpsmoodstavce"/>
    <w:link w:val="Zpat"/>
    <w:uiPriority w:val="99"/>
    <w:rsid w:val="00A1650E"/>
    <w:rPr>
      <w:rFonts w:ascii="Calibri" w:eastAsia="Calibri" w:hAnsi="Calibri" w:cs="Times New Roman"/>
    </w:rPr>
  </w:style>
  <w:style w:type="paragraph" w:customStyle="1" w:styleId="parlament">
    <w:name w:val="parlament"/>
    <w:basedOn w:val="Normln"/>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eastAsia="cs-CZ"/>
    </w:rPr>
  </w:style>
  <w:style w:type="paragraph" w:styleId="Textbubliny">
    <w:name w:val="Balloon Text"/>
    <w:basedOn w:val="Normln"/>
    <w:link w:val="TextbublinyChar"/>
    <w:uiPriority w:val="99"/>
    <w:semiHidden/>
    <w:unhideWhenUsed/>
    <w:rsid w:val="001065C7"/>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1065C7"/>
    <w:rPr>
      <w:rFonts w:ascii="Segoe UI" w:eastAsia="Arial Unicode MS" w:hAnsi="Segoe UI" w:cs="Segoe UI"/>
      <w:sz w:val="18"/>
      <w:szCs w:val="18"/>
      <w:bdr w:val="nil"/>
      <w:lang w:val="en-US"/>
    </w:rPr>
  </w:style>
  <w:style w:type="paragraph" w:customStyle="1" w:styleId="7">
    <w:name w:val="7"/>
    <w:rsid w:val="003E6BAD"/>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8">
    <w:name w:val="8"/>
    <w:rsid w:val="003E6BAD"/>
    <w:pPr>
      <w:spacing w:before="57" w:after="170" w:line="240" w:lineRule="auto"/>
      <w:ind w:left="850" w:right="850"/>
      <w:jc w:val="center"/>
    </w:pPr>
    <w:rPr>
      <w:rFonts w:ascii="Times New Roman" w:eastAsia="Times New Roman" w:hAnsi="Times New Roman" w:cs="Times New Roman"/>
      <w:b/>
      <w:caps/>
      <w:sz w:val="26"/>
      <w:szCs w:val="20"/>
    </w:rPr>
  </w:style>
  <w:style w:type="paragraph" w:customStyle="1" w:styleId="33">
    <w:name w:val="33"/>
    <w:rsid w:val="00373C63"/>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34">
    <w:name w:val="34"/>
    <w:rsid w:val="00373C63"/>
    <w:pPr>
      <w:spacing w:before="57" w:after="113" w:line="240" w:lineRule="auto"/>
      <w:ind w:left="227" w:hanging="227"/>
    </w:pPr>
    <w:rPr>
      <w:rFonts w:ascii="Times New Roman" w:eastAsia="Times New Roman" w:hAnsi="Times New Roman" w:cs="Times New Roman"/>
      <w:sz w:val="20"/>
      <w:szCs w:val="20"/>
    </w:rPr>
  </w:style>
  <w:style w:type="paragraph" w:customStyle="1" w:styleId="35">
    <w:name w:val="35"/>
    <w:rsid w:val="00373C63"/>
    <w:pPr>
      <w:spacing w:before="113" w:after="113" w:line="240" w:lineRule="auto"/>
      <w:ind w:left="227" w:hanging="227"/>
    </w:pPr>
    <w:rPr>
      <w:rFonts w:ascii="Times New Roman" w:eastAsia="Times New Roman" w:hAnsi="Times New Roman" w:cs="Times New Roman"/>
      <w:sz w:val="20"/>
      <w:szCs w:val="20"/>
    </w:rPr>
  </w:style>
  <w:style w:type="paragraph" w:customStyle="1" w:styleId="36">
    <w:name w:val="36"/>
    <w:rsid w:val="00373C63"/>
    <w:pPr>
      <w:spacing w:before="113" w:after="170" w:line="240" w:lineRule="auto"/>
      <w:ind w:left="227" w:hanging="227"/>
    </w:pPr>
    <w:rPr>
      <w:rFonts w:ascii="Times New Roman" w:eastAsia="Times New Roman" w:hAnsi="Times New Roman" w:cs="Times New Roman"/>
      <w:sz w:val="20"/>
      <w:szCs w:val="20"/>
    </w:rPr>
  </w:style>
  <w:style w:type="character" w:styleId="Hypertextovodkaz">
    <w:name w:val="Hyperlink"/>
    <w:basedOn w:val="Standardnpsmoodstavce"/>
    <w:uiPriority w:val="99"/>
    <w:unhideWhenUsed/>
    <w:rsid w:val="00EF258C"/>
    <w:rPr>
      <w:color w:val="0563C1" w:themeColor="hyperlink"/>
      <w:u w:val="single"/>
    </w:rPr>
  </w:style>
  <w:style w:type="character" w:customStyle="1" w:styleId="UnresolvedMention1">
    <w:name w:val="Unresolved Mention1"/>
    <w:basedOn w:val="Standardnpsmoodstavce"/>
    <w:uiPriority w:val="99"/>
    <w:semiHidden/>
    <w:unhideWhenUsed/>
    <w:rsid w:val="00EF258C"/>
    <w:rPr>
      <w:color w:val="605E5C"/>
      <w:shd w:val="clear" w:color="auto" w:fill="E1DFDD"/>
    </w:rPr>
  </w:style>
  <w:style w:type="paragraph" w:customStyle="1" w:styleId="paragraph">
    <w:name w:val="paragraph"/>
    <w:basedOn w:val="Normln"/>
    <w:rsid w:val="0062451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customStyle="1" w:styleId="normaltextrun">
    <w:name w:val="normaltextrun"/>
    <w:basedOn w:val="Standardnpsmoodstavce"/>
    <w:rsid w:val="00624513"/>
  </w:style>
  <w:style w:type="character" w:customStyle="1" w:styleId="eop">
    <w:name w:val="eop"/>
    <w:basedOn w:val="Standardnpsmoodstavce"/>
    <w:rsid w:val="00624513"/>
  </w:style>
  <w:style w:type="character" w:customStyle="1" w:styleId="Nadpis2Char">
    <w:name w:val="Nadpis 2 Char"/>
    <w:basedOn w:val="Standardnpsmoodstavce"/>
    <w:link w:val="Nadpis2"/>
    <w:uiPriority w:val="9"/>
    <w:rsid w:val="00DC4A47"/>
    <w:rPr>
      <w:rFonts w:ascii="Times New Roman" w:eastAsiaTheme="majorEastAsia" w:hAnsi="Times New Roman" w:cstheme="majorBidi"/>
      <w:b/>
      <w:bCs/>
      <w:color w:val="000000" w:themeColor="text1"/>
      <w:sz w:val="24"/>
      <w:szCs w:val="26"/>
    </w:rPr>
  </w:style>
  <w:style w:type="character" w:customStyle="1" w:styleId="Nadpis1Char">
    <w:name w:val="Nadpis 1 Char"/>
    <w:basedOn w:val="Standardnpsmoodstavce"/>
    <w:link w:val="Nadpis1"/>
    <w:uiPriority w:val="9"/>
    <w:rsid w:val="00DC4A47"/>
    <w:rPr>
      <w:rFonts w:asciiTheme="majorHAnsi" w:eastAsiaTheme="majorEastAsia" w:hAnsiTheme="majorHAnsi" w:cstheme="majorBidi"/>
      <w:color w:val="2F5496" w:themeColor="accent1" w:themeShade="BF"/>
      <w:sz w:val="32"/>
      <w:szCs w:val="32"/>
      <w:bdr w:val="nil"/>
      <w:lang w:val="en-US"/>
    </w:rPr>
  </w:style>
  <w:style w:type="character" w:customStyle="1" w:styleId="Nadpis3Char">
    <w:name w:val="Nadpis 3 Char"/>
    <w:basedOn w:val="Standardnpsmoodstavce"/>
    <w:link w:val="Nadpis3"/>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character" w:customStyle="1" w:styleId="Nadpis5Char">
    <w:name w:val="Nadpis 5 Char"/>
    <w:basedOn w:val="Standardnpsmoodstavce"/>
    <w:link w:val="Nadpis5"/>
    <w:uiPriority w:val="9"/>
    <w:semiHidden/>
    <w:rsid w:val="00D3128C"/>
    <w:rPr>
      <w:rFonts w:asciiTheme="majorHAnsi" w:eastAsiaTheme="majorEastAsia" w:hAnsiTheme="majorHAnsi" w:cstheme="majorBidi"/>
      <w:color w:val="2F5496" w:themeColor="accent1" w:themeShade="BF"/>
      <w:sz w:val="24"/>
      <w:szCs w:val="24"/>
      <w:bdr w:val="nil"/>
      <w:lang w:val="en-US"/>
    </w:rPr>
  </w:style>
  <w:style w:type="character" w:customStyle="1" w:styleId="Nadpis6Char">
    <w:name w:val="Nadpis 6 Char"/>
    <w:basedOn w:val="Standardnpsmoodstavce"/>
    <w:link w:val="Nadpis6"/>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paragraph" w:customStyle="1" w:styleId="Default">
    <w:name w:val="Default"/>
    <w:rsid w:val="007A3A1D"/>
    <w:pPr>
      <w:autoSpaceDE w:val="0"/>
      <w:autoSpaceDN w:val="0"/>
      <w:adjustRightInd w:val="0"/>
      <w:spacing w:after="0" w:line="240" w:lineRule="auto"/>
    </w:pPr>
    <w:rPr>
      <w:rFonts w:ascii="Calibri" w:hAnsi="Calibri" w:cs="Calibri"/>
      <w:color w:val="000000"/>
      <w:sz w:val="24"/>
      <w:szCs w:val="24"/>
    </w:rPr>
  </w:style>
  <w:style w:type="paragraph" w:customStyle="1" w:styleId="l4">
    <w:name w:val="l4"/>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styleId="PromnnHTML">
    <w:name w:val="HTML Variable"/>
    <w:basedOn w:val="Standardnpsmoodstavce"/>
    <w:uiPriority w:val="99"/>
    <w:semiHidden/>
    <w:unhideWhenUsed/>
    <w:rsid w:val="007A3A1D"/>
    <w:rPr>
      <w:i/>
      <w:iCs/>
    </w:rPr>
  </w:style>
  <w:style w:type="table" w:styleId="Mkatabulky">
    <w:name w:val="Table Grid"/>
    <w:basedOn w:val="Normlntabulka"/>
    <w:uiPriority w:val="39"/>
    <w:rsid w:val="007A3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5">
    <w:name w:val="l5"/>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paragraph" w:customStyle="1" w:styleId="l6">
    <w:name w:val="l6"/>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37552">
      <w:bodyDiv w:val="1"/>
      <w:marLeft w:val="0"/>
      <w:marRight w:val="0"/>
      <w:marTop w:val="0"/>
      <w:marBottom w:val="0"/>
      <w:divBdr>
        <w:top w:val="none" w:sz="0" w:space="0" w:color="auto"/>
        <w:left w:val="none" w:sz="0" w:space="0" w:color="auto"/>
        <w:bottom w:val="none" w:sz="0" w:space="0" w:color="auto"/>
        <w:right w:val="none" w:sz="0" w:space="0" w:color="auto"/>
      </w:divBdr>
    </w:div>
    <w:div w:id="330647140">
      <w:bodyDiv w:val="1"/>
      <w:marLeft w:val="0"/>
      <w:marRight w:val="0"/>
      <w:marTop w:val="0"/>
      <w:marBottom w:val="0"/>
      <w:divBdr>
        <w:top w:val="none" w:sz="0" w:space="0" w:color="auto"/>
        <w:left w:val="none" w:sz="0" w:space="0" w:color="auto"/>
        <w:bottom w:val="none" w:sz="0" w:space="0" w:color="auto"/>
        <w:right w:val="none" w:sz="0" w:space="0" w:color="auto"/>
      </w:divBdr>
    </w:div>
    <w:div w:id="429277011">
      <w:bodyDiv w:val="1"/>
      <w:marLeft w:val="0"/>
      <w:marRight w:val="0"/>
      <w:marTop w:val="0"/>
      <w:marBottom w:val="0"/>
      <w:divBdr>
        <w:top w:val="none" w:sz="0" w:space="0" w:color="auto"/>
        <w:left w:val="none" w:sz="0" w:space="0" w:color="auto"/>
        <w:bottom w:val="none" w:sz="0" w:space="0" w:color="auto"/>
        <w:right w:val="none" w:sz="0" w:space="0" w:color="auto"/>
      </w:divBdr>
    </w:div>
    <w:div w:id="545534429">
      <w:bodyDiv w:val="1"/>
      <w:marLeft w:val="0"/>
      <w:marRight w:val="0"/>
      <w:marTop w:val="0"/>
      <w:marBottom w:val="0"/>
      <w:divBdr>
        <w:top w:val="none" w:sz="0" w:space="0" w:color="auto"/>
        <w:left w:val="none" w:sz="0" w:space="0" w:color="auto"/>
        <w:bottom w:val="none" w:sz="0" w:space="0" w:color="auto"/>
        <w:right w:val="none" w:sz="0" w:space="0" w:color="auto"/>
      </w:divBdr>
    </w:div>
    <w:div w:id="694505617">
      <w:bodyDiv w:val="1"/>
      <w:marLeft w:val="0"/>
      <w:marRight w:val="0"/>
      <w:marTop w:val="0"/>
      <w:marBottom w:val="0"/>
      <w:divBdr>
        <w:top w:val="none" w:sz="0" w:space="0" w:color="auto"/>
        <w:left w:val="none" w:sz="0" w:space="0" w:color="auto"/>
        <w:bottom w:val="none" w:sz="0" w:space="0" w:color="auto"/>
        <w:right w:val="none" w:sz="0" w:space="0" w:color="auto"/>
      </w:divBdr>
    </w:div>
    <w:div w:id="887108494">
      <w:bodyDiv w:val="1"/>
      <w:marLeft w:val="0"/>
      <w:marRight w:val="0"/>
      <w:marTop w:val="0"/>
      <w:marBottom w:val="0"/>
      <w:divBdr>
        <w:top w:val="none" w:sz="0" w:space="0" w:color="auto"/>
        <w:left w:val="none" w:sz="0" w:space="0" w:color="auto"/>
        <w:bottom w:val="none" w:sz="0" w:space="0" w:color="auto"/>
        <w:right w:val="none" w:sz="0" w:space="0" w:color="auto"/>
      </w:divBdr>
      <w:divsChild>
        <w:div w:id="344479925">
          <w:marLeft w:val="0"/>
          <w:marRight w:val="0"/>
          <w:marTop w:val="0"/>
          <w:marBottom w:val="0"/>
          <w:divBdr>
            <w:top w:val="none" w:sz="0" w:space="0" w:color="auto"/>
            <w:left w:val="none" w:sz="0" w:space="0" w:color="auto"/>
            <w:bottom w:val="none" w:sz="0" w:space="0" w:color="auto"/>
            <w:right w:val="none" w:sz="0" w:space="0" w:color="auto"/>
          </w:divBdr>
          <w:divsChild>
            <w:div w:id="229848093">
              <w:marLeft w:val="0"/>
              <w:marRight w:val="0"/>
              <w:marTop w:val="0"/>
              <w:marBottom w:val="0"/>
              <w:divBdr>
                <w:top w:val="none" w:sz="0" w:space="0" w:color="auto"/>
                <w:left w:val="none" w:sz="0" w:space="0" w:color="auto"/>
                <w:bottom w:val="none" w:sz="0" w:space="0" w:color="auto"/>
                <w:right w:val="none" w:sz="0" w:space="0" w:color="auto"/>
              </w:divBdr>
            </w:div>
            <w:div w:id="1034504541">
              <w:marLeft w:val="0"/>
              <w:marRight w:val="0"/>
              <w:marTop w:val="0"/>
              <w:marBottom w:val="0"/>
              <w:divBdr>
                <w:top w:val="none" w:sz="0" w:space="0" w:color="auto"/>
                <w:left w:val="none" w:sz="0" w:space="0" w:color="auto"/>
                <w:bottom w:val="none" w:sz="0" w:space="0" w:color="auto"/>
                <w:right w:val="none" w:sz="0" w:space="0" w:color="auto"/>
              </w:divBdr>
            </w:div>
            <w:div w:id="17241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8491">
      <w:bodyDiv w:val="1"/>
      <w:marLeft w:val="0"/>
      <w:marRight w:val="0"/>
      <w:marTop w:val="0"/>
      <w:marBottom w:val="0"/>
      <w:divBdr>
        <w:top w:val="none" w:sz="0" w:space="0" w:color="auto"/>
        <w:left w:val="none" w:sz="0" w:space="0" w:color="auto"/>
        <w:bottom w:val="none" w:sz="0" w:space="0" w:color="auto"/>
        <w:right w:val="none" w:sz="0" w:space="0" w:color="auto"/>
      </w:divBdr>
    </w:div>
    <w:div w:id="1610118247">
      <w:bodyDiv w:val="1"/>
      <w:marLeft w:val="0"/>
      <w:marRight w:val="0"/>
      <w:marTop w:val="0"/>
      <w:marBottom w:val="0"/>
      <w:divBdr>
        <w:top w:val="none" w:sz="0" w:space="0" w:color="auto"/>
        <w:left w:val="none" w:sz="0" w:space="0" w:color="auto"/>
        <w:bottom w:val="none" w:sz="0" w:space="0" w:color="auto"/>
        <w:right w:val="none" w:sz="0" w:space="0" w:color="auto"/>
      </w:divBdr>
    </w:div>
    <w:div w:id="202122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EC145-6B4C-425F-B1CC-703BD5CF3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3297</Words>
  <Characters>18530</Characters>
  <DocSecurity>0</DocSecurity>
  <Lines>421</Lines>
  <Paragraphs>131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2025-01-31T08:16:00Z</cp:lastPrinted>
  <dcterms:created xsi:type="dcterms:W3CDTF">2026-05-27T08:31:00Z</dcterms:created>
  <dcterms:modified xsi:type="dcterms:W3CDTF">2026-05-27T08:57:00Z</dcterms:modified>
  <cp:category/>
</cp:coreProperties>
</file>