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bookmarkStart w:colFirst="0" w:colLast="0" w:name="_369ot21g0qtv" w:id="0"/>
      <w:bookmarkEnd w:id="0"/>
      <w:r w:rsidDel="00000000" w:rsidR="00000000" w:rsidRPr="00000000">
        <w:rPr>
          <w:rFonts w:ascii="Times New Roman" w:cs="Times New Roman" w:eastAsia="Times New Roman" w:hAnsi="Times New Roman"/>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w:t>
      </w:r>
      <w:r w:rsidDel="00000000" w:rsidR="00000000" w:rsidRPr="00000000">
        <w:rPr>
          <w:rFonts w:ascii="Times New Roman" w:cs="Times New Roman" w:eastAsia="Times New Roman" w:hAnsi="Times New Roman"/>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w:t>
      </w:r>
      <w:r w:rsidDel="00000000" w:rsidR="00000000" w:rsidRPr="00000000">
        <w:rPr>
          <w:rFonts w:ascii="Times New Roman" w:cs="Times New Roman" w:eastAsia="Times New Roman" w:hAnsi="Times New Roman"/>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Pozměňovací návrh </w:t>
      </w:r>
      <w:r w:rsidDel="00000000" w:rsidR="00000000" w:rsidRPr="00000000">
        <w:rPr>
          <w:rtl w:val="0"/>
        </w:rPr>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poslankyň a poslanců</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sz w:val="32"/>
          <w:szCs w:val="32"/>
          <w:rtl w:val="0"/>
        </w:rPr>
        <w:t xml:space="preserve">Veroniky Kovářové, Zdeňka Hřiba, Gabriely Svárovské, Martina Šmídy, Andrey Hoffmannové, Jany Patkové, Barbory Pipášové, Evy Šrámkové a Ivana Bartoše</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before="200" w:line="276" w:lineRule="auto"/>
        <w:jc w:val="left"/>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C">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komplexnímu pozměňovacímu návrhu uvedenému v usnesení hospodářského výboru č. 55 ze dne 30. dubna 2026</w:t>
      </w:r>
    </w:p>
    <w:p w:rsidR="00000000" w:rsidDel="00000000" w:rsidP="00000000" w:rsidRDefault="00000000" w:rsidRPr="00000000" w14:paraId="0000000D">
      <w:pPr>
        <w:spacing w:after="12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200" w:before="20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widowControl w:val="0"/>
        <w:spacing w:after="200" w:before="200"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ST 67/11</w:t>
      </w:r>
    </w:p>
    <w:p w:rsidR="00000000" w:rsidDel="00000000" w:rsidP="00000000" w:rsidRDefault="00000000" w:rsidRPr="00000000" w14:paraId="00000011">
      <w:pPr>
        <w:widowControl w:val="0"/>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Datum: </w:t>
      </w:r>
      <w:r w:rsidDel="00000000" w:rsidR="00000000" w:rsidRPr="00000000">
        <w:rPr>
          <w:rFonts w:ascii="Times New Roman" w:cs="Times New Roman" w:eastAsia="Times New Roman" w:hAnsi="Times New Roman"/>
          <w:b w:val="0"/>
          <w:bCs w:val="0"/>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after="200" w:before="20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rtl w:val="0"/>
        </w:rPr>
        <w:t xml:space="preserve">V části čtvrté Čl. VI komplexního pozměňovacího návrhu uvedeného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bodě </w:t>
      </w:r>
      <w:r w:rsidDel="00000000" w:rsidR="00000000" w:rsidRPr="00000000">
        <w:rPr>
          <w:rFonts w:ascii="Times New Roman" w:cs="Times New Roman" w:eastAsia="Times New Roman" w:hAnsi="Times New Roman"/>
          <w:b w:val="0"/>
          <w:bCs w:val="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na konci </w:t>
      </w:r>
      <w:r w:rsidDel="00000000" w:rsidR="00000000" w:rsidRPr="00000000">
        <w:rPr>
          <w:rFonts w:ascii="Times New Roman" w:cs="Times New Roman" w:eastAsia="Times New Roman" w:hAnsi="Times New Roman"/>
          <w:b w:val="0"/>
          <w:bCs w:val="0"/>
          <w:rtl w:val="0"/>
        </w:rPr>
        <w:t xml:space="preserve">navrhovaného § 14 odstavce 3 doplňuje věta: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rtl w:val="0"/>
        </w:rPr>
        <w:t xml:space="preserve">Obnova kulturní památky nebo jejího prostředí nebo nemovitosti v památkové rezervaci, v památkové zóně nebo v ochranném pásmu kulturní památky nebo národní kulturní památky, se neposuzuje v rozsahu úpravy dřevin, s výjimkou posouzení památkově chráněných hodnot stávajících dřevin a zda budou zachovány významné pohledové osy.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pageBreakBefore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color w:val="000000"/>
          <w:rtl w:val="0"/>
        </w:rPr>
        <w:t xml:space="preserve">O d ů v o d n ě n í:</w:t>
      </w:r>
      <w:r w:rsidDel="00000000" w:rsidR="00000000" w:rsidRPr="00000000">
        <w:rPr>
          <w:rtl w:val="0"/>
        </w:rPr>
      </w:r>
    </w:p>
    <w:p w:rsidR="00000000" w:rsidDel="00000000" w:rsidP="00000000" w:rsidRDefault="00000000" w:rsidRPr="00000000" w14:paraId="0000001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reaguje na stále se zvyšující potřebu výsadby zeleně, zejména dřeviny, v městském prostředí. Postup i v případě relativně jednoduchých stavebních úprav (přeložky inženýrských sítí, úprava povrchu chodníku atd.), jejichž cílem je výhradně výsadba nových dřevin, často brzdí či znemožňují orgány státní památkové péče, z pohledu navrhovatelů nedůvodně.</w:t>
      </w:r>
    </w:p>
    <w:p w:rsidR="00000000" w:rsidDel="00000000" w:rsidP="00000000" w:rsidRDefault="00000000" w:rsidRPr="00000000" w14:paraId="00000018">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Cílem návrhu je upřesnit, z jakých hledisek má orgán státní památkové péče hodnotit tu část obnovy památky, která spočívá v úpravě dřevin. Upřesnění má zúžit okruh otázek posuzovaných orgánem státní památkové péče výhradně na významné pohledové osy (tj. chráněné nemovité věci musí zůstat z nejvýznamnějších směrů pohledu, pokud ty existují, dobře viditelné) a chráněnou hodnotu případných stávajících dřevin.</w:t>
      </w:r>
    </w:p>
    <w:p w:rsidR="00000000" w:rsidDel="00000000" w:rsidP="00000000" w:rsidRDefault="00000000" w:rsidRPr="00000000" w14:paraId="0000001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 povahy věci je rostlá zeleň snadno odstranitelná a nepředstavuje sama o sobě zásah do staveb, který by musel být posuzován tak přísně. Zatímco stavební úpravy nemovitých kulturních památek (popř. staveb v památkových rezervacích, památkových zónách nebo ochranných pásmech) mohou způsobit nenapravitelné škody (např. poškodit stavební konstrukci, zničit výsledek práce minulých generací podávající svědectví o uplynulých dobách) nebo mají být natolik trvalé, že z hlediska lidského života jsou fakticky nezměnitelné, úpravy dřevin lze snadno a bez větších nákladů odstranit (tj. navrátit v původní stav) či změnit.</w:t>
      </w:r>
    </w:p>
    <w:p w:rsidR="00000000" w:rsidDel="00000000" w:rsidP="00000000" w:rsidRDefault="00000000" w:rsidRPr="00000000" w14:paraId="0000001A">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Zároveň je důležité zvyšovat množství zeleně v ulicích měst, neboť vzhledem ke stoupající globální teplotě představuje městská zeleň vhodné opatření ke snížení teploty v hustě obydlených oblastech. To představuje podstatnou změnu poměrů – lpění na původním vzhledu míst s vysokou historickou hodnotou již není dost dobře odůvodnitelné.</w:t>
      </w:r>
    </w:p>
    <w:p w:rsidR="00000000" w:rsidDel="00000000" w:rsidP="00000000" w:rsidRDefault="00000000" w:rsidRPr="00000000" w14:paraId="0000001B">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 14 odst. 3</w:t>
      </w:r>
    </w:p>
    <w:p w:rsidR="00000000" w:rsidDel="00000000" w:rsidP="00000000" w:rsidRDefault="00000000" w:rsidRPr="00000000" w14:paraId="0000001C">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Upřesňuje se, co orgán státní památkové péče posuzuje při vydávání rozhodnutí nebo závazných stanovisek k části obnovy kulturní památky </w:t>
      </w:r>
      <w:r w:rsidDel="00000000" w:rsidR="00000000" w:rsidRPr="00000000">
        <w:rPr>
          <w:rFonts w:ascii="Times New Roman" w:cs="Times New Roman" w:eastAsia="Times New Roman" w:hAnsi="Times New Roman"/>
          <w:b w:val="0"/>
          <w:bCs w:val="0"/>
          <w:rtl w:val="0"/>
        </w:rPr>
        <w:t xml:space="preserve">nebo jejího prostředí nebo nemovitosti v památkové rezervaci, v památkové zóně nebo v ochranném pásmu kulturní památky nebo národní kulturní památky</w:t>
      </w:r>
      <w:r w:rsidDel="00000000" w:rsidR="00000000" w:rsidRPr="00000000">
        <w:rPr>
          <w:rFonts w:ascii="Times New Roman" w:cs="Times New Roman" w:eastAsia="Times New Roman" w:hAnsi="Times New Roman"/>
          <w:b w:val="0"/>
          <w:bCs w:val="0"/>
          <w:highlight w:val="white"/>
          <w:rtl w:val="0"/>
        </w:rPr>
        <w:t xml:space="preserve">, která se bezprostředně týká úpravy dřevin.</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Platné znění zákona č. 20/1987 Sb., o státní památkové péči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 ve znění pozdějších předpisů, s vyznačením navrhovaných změn a doplnění </w:t>
      </w:r>
    </w:p>
    <w:p w:rsidR="00000000" w:rsidDel="00000000" w:rsidP="00000000" w:rsidRDefault="00000000" w:rsidRPr="00000000" w14:paraId="0000001E">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u w:val="single"/>
          <w:rtl w:val="0"/>
        </w:rPr>
        <w:t xml:space="preserve">[změny provedené komplexním pozměňovacím návrhem ČERNĚ, změny provedené pozměňovacím návrhem </w:t>
      </w:r>
      <w:r w:rsidDel="00000000" w:rsidR="00000000" w:rsidRPr="00000000">
        <w:rPr>
          <w:rFonts w:ascii="Times New Roman" w:cs="Times New Roman" w:eastAsia="Times New Roman" w:hAnsi="Times New Roman"/>
          <w:color w:val="ff0000"/>
          <w:u w:val="single"/>
          <w:rtl w:val="0"/>
        </w:rPr>
        <w:t xml:space="preserve">ČERVENĚ</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1F">
      <w:pPr>
        <w:spacing w:after="120" w:before="120" w:line="276" w:lineRule="auto"/>
        <w:jc w:val="center"/>
        <w:rPr>
          <w:rFonts w:ascii="Times New Roman" w:cs="Times New Roman" w:eastAsia="Times New Roman" w:hAnsi="Times New Roman"/>
        </w:rPr>
      </w:pPr>
      <w:bookmarkStart w:colFirst="0" w:colLast="0" w:name="_1n1hmdsqzm8t" w:id="1"/>
      <w:bookmarkEnd w:id="1"/>
      <w:r w:rsidDel="00000000" w:rsidR="00000000" w:rsidRPr="00000000">
        <w:rPr>
          <w:rFonts w:ascii="Times New Roman" w:cs="Times New Roman" w:eastAsia="Times New Roman" w:hAnsi="Times New Roman"/>
          <w:rtl w:val="0"/>
        </w:rPr>
        <w:t xml:space="preserve">§ 14</w:t>
      </w:r>
    </w:p>
    <w:p w:rsidR="00000000" w:rsidDel="00000000" w:rsidP="00000000" w:rsidRDefault="00000000" w:rsidRPr="00000000" w14:paraId="00000020">
      <w:pPr>
        <w:spacing w:after="120" w:before="120" w:line="276" w:lineRule="auto"/>
        <w:jc w:val="center"/>
        <w:rPr>
          <w:rFonts w:ascii="Times New Roman" w:cs="Times New Roman" w:eastAsia="Times New Roman" w:hAnsi="Times New Roman"/>
          <w:b w:val="0"/>
          <w:bCs w:val="0"/>
        </w:rPr>
      </w:pPr>
      <w:bookmarkStart w:colFirst="0" w:colLast="0" w:name="_cl7iiwiplmc" w:id="2"/>
      <w:bookmarkEnd w:id="2"/>
      <w:r w:rsidDel="00000000" w:rsidR="00000000" w:rsidRPr="00000000">
        <w:rPr>
          <w:rFonts w:ascii="Times New Roman" w:cs="Times New Roman" w:eastAsia="Times New Roman" w:hAnsi="Times New Roman"/>
          <w:rtl w:val="0"/>
        </w:rPr>
        <w:t xml:space="preserve">Obnova kulturních památek</w:t>
      </w:r>
      <w:r w:rsidDel="00000000" w:rsidR="00000000" w:rsidRPr="00000000">
        <w:rPr>
          <w:rtl w:val="0"/>
        </w:rPr>
      </w:r>
    </w:p>
    <w:p w:rsidR="00000000" w:rsidDel="00000000" w:rsidP="00000000" w:rsidRDefault="00000000" w:rsidRPr="00000000" w14:paraId="00000021">
      <w:pPr>
        <w:spacing w:after="120" w:before="120" w:line="276" w:lineRule="auto"/>
        <w:ind w:left="0" w:firstLine="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22">
      <w:pPr>
        <w:spacing w:after="120" w:before="120" w:line="276" w:lineRule="auto"/>
        <w:ind w:firstLine="70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Zamýšlí-li vlastník kulturní památky provést údržbu, opravu, rekonstrukci</w:t>
      </w:r>
      <w:r w:rsidDel="00000000" w:rsidR="00000000" w:rsidRPr="00000000">
        <w:rPr>
          <w:rFonts w:ascii="Times New Roman" w:cs="Times New Roman" w:eastAsia="Times New Roman" w:hAnsi="Times New Roman"/>
          <w:rtl w:val="0"/>
        </w:rPr>
        <w:t xml:space="preserve">, restaurování, modernizaci, přístavbu, nástavbu</w:t>
      </w:r>
      <w:r w:rsidDel="00000000" w:rsidR="00000000" w:rsidRPr="00000000">
        <w:rPr>
          <w:rFonts w:ascii="Times New Roman" w:cs="Times New Roman" w:eastAsia="Times New Roman" w:hAnsi="Times New Roman"/>
          <w:b w:val="0"/>
          <w:bCs w:val="0"/>
          <w:rtl w:val="0"/>
        </w:rPr>
        <w:t xml:space="preserve"> nebo jinou úpravu kulturní památky nebo jejího prostředí (dále jen "obnova"), je povinen si předem vyžádat rozhodnutí nebo závazné stanovisko obecního úřadu obce s rozšířenou působností, a jde-li o národní kulturní památku, rozhodnutí nebo závazné stanovisko krajského úřadu.</w:t>
      </w:r>
    </w:p>
    <w:p w:rsidR="00000000" w:rsidDel="00000000" w:rsidP="00000000" w:rsidRDefault="00000000" w:rsidRPr="00000000" w14:paraId="00000023">
      <w:pPr>
        <w:spacing w:after="120" w:before="120" w:line="276" w:lineRule="auto"/>
        <w:ind w:firstLine="70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(2) Vlastník (správce, uživatel) nemovitosti, která není kulturní památkou, ale je v památkové rezervaci, v památkové zóně, v ochranném pásmu nemovité kulturní památky, nemovité národní kulturní památky, památkové rezervace nebo památkové zóny, je povinen k zamýšlené stavbě, změně stavby, terénní úpravě, umístění nebo odstranění zařízení, umístění nebo odstranění reklamního nebo informačního poutače, pokud nejde o zařízení podle stavebního zákona, odstranění stavby, úpravě dřevin nebo udržovací práci na této nemovitosti,</w:t>
      </w:r>
      <w:r w:rsidDel="00000000" w:rsidR="00000000" w:rsidRPr="00000000">
        <w:rPr>
          <w:rFonts w:ascii="Times New Roman" w:cs="Times New Roman" w:eastAsia="Times New Roman" w:hAnsi="Times New Roman"/>
          <w:strike w:val="1"/>
          <w:rtl w:val="0"/>
        </w:rPr>
        <w:t xml:space="preserve"> </w:t>
      </w:r>
      <w:r w:rsidDel="00000000" w:rsidR="00000000" w:rsidRPr="00000000">
        <w:rPr>
          <w:rFonts w:ascii="Times New Roman" w:cs="Times New Roman" w:eastAsia="Times New Roman" w:hAnsi="Times New Roman"/>
          <w:b w:val="0"/>
          <w:bCs w:val="0"/>
          <w:strike w:val="1"/>
          <w:rtl w:val="0"/>
        </w:rPr>
        <w:t xml:space="preserve">i předem vyžádat rozhodnutí nebo závazné stanovisko obecního úřadu obce s rozšířenou působností</w:t>
      </w:r>
      <w:r w:rsidDel="00000000" w:rsidR="00000000" w:rsidRPr="00000000">
        <w:rPr>
          <w:rFonts w:ascii="Times New Roman" w:cs="Times New Roman" w:eastAsia="Times New Roman" w:hAnsi="Times New Roman"/>
          <w:strike w:val="1"/>
          <w:rtl w:val="0"/>
        </w:rPr>
        <w:t xml:space="preserve"> </w:t>
      </w:r>
      <w:r w:rsidDel="00000000" w:rsidR="00000000" w:rsidRPr="00000000">
        <w:rPr>
          <w:rFonts w:ascii="Times New Roman" w:cs="Times New Roman" w:eastAsia="Times New Roman" w:hAnsi="Times New Roman"/>
          <w:b w:val="0"/>
          <w:bCs w:val="0"/>
          <w:strike w:val="1"/>
          <w:rtl w:val="0"/>
        </w:rPr>
        <w:t xml:space="preserve">není-li tato jeho povinnost na základě tohoto zákona vyloučena (§ 6a a 17).</w:t>
      </w:r>
    </w:p>
    <w:p w:rsidR="00000000" w:rsidDel="00000000" w:rsidP="00000000" w:rsidRDefault="00000000" w:rsidRPr="00000000" w14:paraId="00000024">
      <w:pPr>
        <w:spacing w:after="120" w:before="120" w:line="276" w:lineRule="auto"/>
        <w:ind w:firstLine="70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rsidR="00000000" w:rsidDel="00000000" w:rsidP="00000000" w:rsidRDefault="00000000" w:rsidRPr="00000000" w14:paraId="00000025">
      <w:pPr>
        <w:spacing w:after="120" w:before="120" w:line="276"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rsidR="00000000" w:rsidDel="00000000" w:rsidP="00000000" w:rsidRDefault="00000000" w:rsidRPr="00000000" w14:paraId="00000026">
      <w:pPr>
        <w:spacing w:after="120" w:before="120" w:line="276" w:lineRule="auto"/>
        <w:ind w:firstLine="70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(3) V rozhodnutí, závazném stanovisku nebo vyjádření podle odstavců 1 a 2 se vyjádří, zda práce tam uvedené jsou z hlediska zájmů státní památkové péče přípustné a za jakých podmínek je lze provést. </w:t>
      </w:r>
      <w:r w:rsidDel="00000000" w:rsidR="00000000" w:rsidRPr="00000000">
        <w:rPr>
          <w:rFonts w:ascii="Times New Roman" w:cs="Times New Roman" w:eastAsia="Times New Roman" w:hAnsi="Times New Roman"/>
          <w:rtl w:val="0"/>
        </w:rPr>
        <w:t xml:space="preserve">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 </w:t>
      </w:r>
      <w:r w:rsidDel="00000000" w:rsidR="00000000" w:rsidRPr="00000000">
        <w:rPr>
          <w:rFonts w:ascii="Times New Roman" w:cs="Times New Roman" w:eastAsia="Times New Roman" w:hAnsi="Times New Roman"/>
          <w:color w:val="ff0000"/>
          <w:rtl w:val="0"/>
        </w:rPr>
        <w:t xml:space="preserve">Obnova kulturní památky nebo jejího prostředí nebo nemovitosti v památkové rezervaci, v památkové zóně nebo v ochranném pásmu kulturní památky nebo národní kulturní památky, se neposuzuje v rozsahu úpravy dřevin, s výjimkou posouzení památkově chráněných hodnot stávajících dřevin a zda budou zachovány významné pohledové osy.</w:t>
      </w:r>
    </w:p>
    <w:p w:rsidR="00000000" w:rsidDel="00000000" w:rsidP="00000000" w:rsidRDefault="00000000" w:rsidRPr="00000000" w14:paraId="00000027">
      <w:pPr>
        <w:spacing w:after="120" w:before="120" w:line="276"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(4) Orgán státní památkové péče příslušný podle </w:t>
      </w:r>
      <w:r w:rsidDel="00000000" w:rsidR="00000000" w:rsidRPr="00000000">
        <w:rPr>
          <w:rFonts w:ascii="Times New Roman" w:cs="Times New Roman" w:eastAsia="Times New Roman" w:hAnsi="Times New Roman"/>
          <w:b w:val="0"/>
          <w:bCs w:val="0"/>
          <w:strike w:val="1"/>
          <w:rtl w:val="0"/>
        </w:rPr>
        <w:t xml:space="preserve">odstavců 1 a 2</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odstavce 1 </w:t>
      </w:r>
      <w:r w:rsidDel="00000000" w:rsidR="00000000" w:rsidRPr="00000000">
        <w:rPr>
          <w:rFonts w:ascii="Times New Roman" w:cs="Times New Roman" w:eastAsia="Times New Roman" w:hAnsi="Times New Roman"/>
          <w:b w:val="0"/>
          <w:bCs w:val="0"/>
          <w:rtl w:val="0"/>
        </w:rPr>
        <w:t xml:space="preserve">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w:t>
      </w:r>
      <w:r w:rsidDel="00000000" w:rsidR="00000000" w:rsidRPr="00000000">
        <w:rPr>
          <w:rFonts w:ascii="Times New Roman" w:cs="Times New Roman" w:eastAsia="Times New Roman" w:hAnsi="Times New Roman"/>
          <w:b w:val="0"/>
          <w:bCs w:val="0"/>
          <w:strike w:val="1"/>
          <w:rtl w:val="0"/>
        </w:rPr>
        <w:t xml:space="preserve">20</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0"/>
          <w:bCs w:val="0"/>
          <w:rtl w:val="0"/>
        </w:rPr>
        <w:t xml:space="preserve">dnů ode dne doručení žádosti o jeho vypracování, nestanoví-li orgán státní památkové péče ve zvlášť složitých případech lhůtu delší, která nesmí být delší než </w:t>
      </w:r>
      <w:r w:rsidDel="00000000" w:rsidR="00000000" w:rsidRPr="00000000">
        <w:rPr>
          <w:rFonts w:ascii="Times New Roman" w:cs="Times New Roman" w:eastAsia="Times New Roman" w:hAnsi="Times New Roman"/>
          <w:b w:val="0"/>
          <w:bCs w:val="0"/>
          <w:strike w:val="1"/>
          <w:rtl w:val="0"/>
        </w:rPr>
        <w:t xml:space="preserve">30</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0"/>
          <w:bCs w:val="0"/>
          <w:rtl w:val="0"/>
        </w:rPr>
        <w:t xml:space="preserve">dnů. Pokud ve lhůtě </w:t>
      </w:r>
      <w:r w:rsidDel="00000000" w:rsidR="00000000" w:rsidRPr="00000000">
        <w:rPr>
          <w:rFonts w:ascii="Times New Roman" w:cs="Times New Roman" w:eastAsia="Times New Roman" w:hAnsi="Times New Roman"/>
          <w:b w:val="0"/>
          <w:bCs w:val="0"/>
          <w:strike w:val="1"/>
          <w:rtl w:val="0"/>
        </w:rPr>
        <w:t xml:space="preserve">20</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0"/>
          <w:bCs w:val="0"/>
          <w:rtl w:val="0"/>
        </w:rPr>
        <w:t xml:space="preserve">dnů nebo v prodloužené lhůtě příslušný orgán státní památkové péče písemné vyjádření neobdrží, vydá rozhodnutí nebo závazné stanovisko bez tohoto vyjádření. </w:t>
      </w:r>
      <w:r w:rsidDel="00000000" w:rsidR="00000000" w:rsidRPr="00000000">
        <w:rPr>
          <w:rFonts w:ascii="Times New Roman" w:cs="Times New Roman" w:eastAsia="Times New Roman" w:hAnsi="Times New Roman"/>
          <w:rtl w:val="0"/>
        </w:rPr>
        <w:t xml:space="preserve">Podkladem pro rozhodnutí nebo závazné stanovisko orgánu státní památkové péče mohou být i další odborné podklady.</w:t>
      </w:r>
    </w:p>
    <w:p w:rsidR="00000000" w:rsidDel="00000000" w:rsidP="00000000" w:rsidRDefault="00000000" w:rsidRPr="00000000" w14:paraId="00000028">
      <w:pPr>
        <w:spacing w:after="120" w:before="120" w:line="276" w:lineRule="auto"/>
        <w:ind w:firstLine="700"/>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strike w:val="1"/>
          <w:rtl w:val="0"/>
        </w:rPr>
        <w:t xml:space="preserve">(5) Dokumentaci obnovy nemovité kulturní památky nebo stavby, změny stavby, terénní úpravy, umístění nebo odstranění zařízení, umístění nebo odstranění reklamního či informačního poutače, pokud nejde o zařízení podle stavebního zákona, odstranění stavby,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obecního úřadu obce s rozšířenou působností, jde-li o nemovitou národní kulturní památku, jako podklad pro závazné stanovisko krajského úřadu.</w:t>
      </w:r>
    </w:p>
    <w:p w:rsidR="00000000" w:rsidDel="00000000" w:rsidP="00000000" w:rsidRDefault="00000000" w:rsidRPr="00000000" w14:paraId="00000029">
      <w:pPr>
        <w:spacing w:after="120" w:before="120" w:line="276"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Orgán státní památkové péče nebo stavební úřad si mohou vyžádat odborné vyjádření odborné organizace státní památkové péče i pro účely rozhodnutí nebo vyjádření podle odstavce 2.</w:t>
      </w:r>
    </w:p>
    <w:p w:rsidR="00000000" w:rsidDel="00000000" w:rsidP="00000000" w:rsidRDefault="00000000" w:rsidRPr="00000000" w14:paraId="0000002A">
      <w:pPr>
        <w:spacing w:after="120" w:before="120" w:line="276" w:lineRule="auto"/>
        <w:ind w:firstLine="70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Obnovu kulturních památek nebo jejich částí, které jsou díly výtvarných umění nebo uměleckořemeslnými pracemi (dále jen "restaurování"), mohou provádět fyzické osoby na základě povolení vydaného podle § 14a, přičemž restaurováním se rozumí souhrn specifických výtvarných, uměleckořemeslných a technických prací respektujících technickou a výtvarnou strukturu originálu.</w:t>
      </w:r>
    </w:p>
    <w:p w:rsidR="00000000" w:rsidDel="00000000" w:rsidP="00000000" w:rsidRDefault="00000000" w:rsidRPr="00000000" w14:paraId="0000002B">
      <w:pPr>
        <w:spacing w:after="120" w:before="120" w:line="276" w:lineRule="auto"/>
        <w:ind w:firstLine="70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(7) Vlastník kulturní památky je povinen odevzdat odborné organizaci státní památkové péče na její žádost 1 vyhotovení dokumentace.</w:t>
      </w:r>
    </w:p>
    <w:p w:rsidR="00000000" w:rsidDel="00000000" w:rsidP="00000000" w:rsidRDefault="00000000" w:rsidRPr="00000000" w14:paraId="0000002C">
      <w:pPr>
        <w:spacing w:after="120" w:before="120" w:line="276" w:lineRule="auto"/>
        <w:ind w:firstLine="70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(8) Orgán státní památkové péče vydává závazné stanovisko </w:t>
      </w:r>
      <w:r w:rsidDel="00000000" w:rsidR="00000000" w:rsidRPr="00000000">
        <w:rPr>
          <w:rFonts w:ascii="Times New Roman" w:cs="Times New Roman" w:eastAsia="Times New Roman" w:hAnsi="Times New Roman"/>
          <w:rtl w:val="0"/>
        </w:rPr>
        <w:t xml:space="preserve">nebo vyjádření</w:t>
      </w:r>
      <w:r w:rsidDel="00000000" w:rsidR="00000000" w:rsidRPr="00000000">
        <w:rPr>
          <w:rFonts w:ascii="Times New Roman" w:cs="Times New Roman" w:eastAsia="Times New Roman" w:hAnsi="Times New Roman"/>
          <w:b w:val="0"/>
          <w:bCs w:val="0"/>
          <w:rtl w:val="0"/>
        </w:rPr>
        <w:t xml:space="preserve"> podle odstavce 1 nebo 2 v případech, navazuje-li na jeho postup rozhodnutí stavebního úřadu podle stavebního zákona; v ostatních případech vydává orgán státní památkové péče rozhodnutí.</w:t>
      </w:r>
    </w:p>
    <w:p w:rsidR="00000000" w:rsidDel="00000000" w:rsidP="00000000" w:rsidRDefault="00000000" w:rsidRPr="00000000" w14:paraId="0000002D">
      <w:pPr>
        <w:spacing w:after="120" w:before="120" w:line="276"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rsidR="00000000" w:rsidDel="00000000" w:rsidP="00000000" w:rsidRDefault="00000000" w:rsidRPr="00000000" w14:paraId="0000002E">
      <w:pPr>
        <w:spacing w:after="120" w:before="120" w:line="276"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rsidR="00000000" w:rsidDel="00000000" w:rsidP="00000000" w:rsidRDefault="00000000" w:rsidRPr="00000000" w14:paraId="0000002F">
      <w:pPr>
        <w:spacing w:after="120" w:before="120" w:line="276" w:lineRule="auto"/>
        <w:ind w:firstLine="70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rtl w:val="0"/>
        </w:rPr>
        <w:t xml:space="preserve">(9)</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b w:val="0"/>
          <w:bCs w:val="0"/>
          <w:rtl w:val="0"/>
        </w:rPr>
        <w:t xml:space="preserve"> Podrobnosti o podmínkách pro dokumentaci obnovy a pro provádění obnovy kulturních památek stanoví obecně závazný právní předpis.</w:t>
      </w:r>
      <w:r w:rsidDel="00000000" w:rsidR="00000000" w:rsidRPr="00000000">
        <w:rPr>
          <w:rtl w:val="0"/>
        </w:rPr>
      </w:r>
    </w:p>
    <w:sectPr>
      <w:foot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b w:val="1"/>
        <w:bCs w:val="1"/>
        <w:sz w:val="24"/>
        <w:szCs w:val="24"/>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