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D8C8" w14:textId="77777777" w:rsidR="008D47BD" w:rsidRPr="001C20AF" w:rsidRDefault="0013276C" w:rsidP="00065C55">
      <w:pPr>
        <w:pStyle w:val="Nzev"/>
        <w:jc w:val="center"/>
        <w:rPr>
          <w:b/>
        </w:rPr>
      </w:pPr>
      <w:r w:rsidRPr="001C20AF">
        <w:rPr>
          <w:noProof/>
        </w:rPr>
        <w:object w:dxaOrig="3070" w:dyaOrig="4311" w14:anchorId="63B68B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0pt;height:64pt;mso-width-percent:0;mso-height-percent:0;mso-width-percent:0;mso-height-percent:0" o:ole="">
            <v:imagedata r:id="rId8" o:title=""/>
          </v:shape>
          <o:OLEObject Type="Embed" ProgID="Visio.Drawing.15" ShapeID="_x0000_i1025" DrawAspect="Content" ObjectID="_1841396493" r:id="rId9"/>
        </w:object>
      </w:r>
    </w:p>
    <w:p w14:paraId="149A71B0" w14:textId="77777777" w:rsidR="008D47BD" w:rsidRPr="001C20AF" w:rsidRDefault="008D47BD" w:rsidP="008D47BD">
      <w:pPr>
        <w:pStyle w:val="Nzev"/>
        <w:rPr>
          <w:b/>
        </w:rPr>
      </w:pPr>
    </w:p>
    <w:p w14:paraId="0408182D" w14:textId="77777777" w:rsidR="008D47BD" w:rsidRPr="001C20AF" w:rsidRDefault="008D47BD" w:rsidP="008D47BD">
      <w:pPr>
        <w:pStyle w:val="Nzev"/>
        <w:jc w:val="center"/>
        <w:rPr>
          <w:b/>
          <w:spacing w:val="0"/>
          <w:sz w:val="36"/>
          <w:szCs w:val="36"/>
        </w:rPr>
      </w:pPr>
      <w:r w:rsidRPr="001C20AF">
        <w:rPr>
          <w:spacing w:val="0"/>
          <w:sz w:val="36"/>
          <w:szCs w:val="36"/>
        </w:rPr>
        <w:t>P A R L A M E N T    Č E S K É    R E P U B L I K Y</w:t>
      </w:r>
    </w:p>
    <w:p w14:paraId="45942268" w14:textId="77777777" w:rsidR="008D47BD" w:rsidRPr="001C20AF" w:rsidRDefault="008D47BD" w:rsidP="008D47BD">
      <w:pPr>
        <w:jc w:val="center"/>
        <w:rPr>
          <w:b/>
          <w:sz w:val="36"/>
          <w:szCs w:val="36"/>
        </w:rPr>
      </w:pPr>
    </w:p>
    <w:p w14:paraId="5EF8C220" w14:textId="77777777" w:rsidR="008D47BD" w:rsidRPr="001C20AF" w:rsidRDefault="008D47BD" w:rsidP="008D47BD">
      <w:pPr>
        <w:pStyle w:val="Podnadpis"/>
        <w:pBdr>
          <w:bottom w:val="none" w:sz="0" w:space="0" w:color="auto"/>
        </w:pBdr>
        <w:jc w:val="center"/>
        <w:rPr>
          <w:b/>
          <w:spacing w:val="0"/>
          <w:sz w:val="36"/>
          <w:szCs w:val="36"/>
        </w:rPr>
      </w:pPr>
      <w:r w:rsidRPr="001C20AF">
        <w:rPr>
          <w:b/>
          <w:spacing w:val="0"/>
          <w:sz w:val="36"/>
          <w:szCs w:val="36"/>
        </w:rPr>
        <w:t>POSLANECKÁ SNĚMOVNA</w:t>
      </w:r>
    </w:p>
    <w:p w14:paraId="083C375F" w14:textId="296F3CCE" w:rsidR="008D47BD" w:rsidRPr="001C20AF" w:rsidRDefault="008D47BD" w:rsidP="008D47BD">
      <w:pPr>
        <w:jc w:val="center"/>
        <w:rPr>
          <w:b/>
          <w:sz w:val="28"/>
          <w:szCs w:val="28"/>
        </w:rPr>
      </w:pPr>
      <w:r w:rsidRPr="001C20AF">
        <w:rPr>
          <w:b/>
          <w:sz w:val="28"/>
          <w:szCs w:val="28"/>
        </w:rPr>
        <w:t>202</w:t>
      </w:r>
      <w:r w:rsidR="004C6D60" w:rsidRPr="001C20AF">
        <w:rPr>
          <w:b/>
          <w:sz w:val="28"/>
          <w:szCs w:val="28"/>
        </w:rPr>
        <w:t>6</w:t>
      </w:r>
    </w:p>
    <w:p w14:paraId="616E045D" w14:textId="77777777" w:rsidR="004C6D60" w:rsidRPr="001C20AF" w:rsidRDefault="004C6D60" w:rsidP="008D47BD">
      <w:pPr>
        <w:jc w:val="center"/>
        <w:rPr>
          <w:b/>
          <w:sz w:val="28"/>
          <w:szCs w:val="28"/>
        </w:rPr>
      </w:pPr>
    </w:p>
    <w:p w14:paraId="0924E0A7" w14:textId="2868A6CD" w:rsidR="008D47BD" w:rsidRPr="001C20AF" w:rsidRDefault="008D47BD" w:rsidP="008D47BD">
      <w:pPr>
        <w:jc w:val="center"/>
        <w:rPr>
          <w:b/>
          <w:sz w:val="28"/>
          <w:szCs w:val="28"/>
        </w:rPr>
      </w:pPr>
      <w:r w:rsidRPr="001C20AF">
        <w:rPr>
          <w:b/>
          <w:sz w:val="28"/>
          <w:szCs w:val="28"/>
        </w:rPr>
        <w:t>X. volební období</w:t>
      </w:r>
    </w:p>
    <w:p w14:paraId="66CB0F6D" w14:textId="77777777" w:rsidR="008D47BD" w:rsidRPr="001C20AF" w:rsidRDefault="008D47BD" w:rsidP="008D47BD">
      <w:pPr>
        <w:rPr>
          <w:sz w:val="28"/>
          <w:szCs w:val="28"/>
        </w:rPr>
      </w:pPr>
      <w:r w:rsidRPr="001C20AF">
        <w:rPr>
          <w:sz w:val="28"/>
          <w:szCs w:val="28"/>
        </w:rPr>
        <w:t>-------------------------------------------------------------------------------------------------</w:t>
      </w:r>
    </w:p>
    <w:p w14:paraId="171BC19C" w14:textId="77777777" w:rsidR="008D47BD" w:rsidRPr="001C20AF" w:rsidRDefault="008D47BD" w:rsidP="008D47BD">
      <w:pPr>
        <w:rPr>
          <w:sz w:val="28"/>
          <w:szCs w:val="28"/>
        </w:rPr>
      </w:pPr>
    </w:p>
    <w:p w14:paraId="1EDF3E90" w14:textId="77777777" w:rsidR="008D47BD" w:rsidRPr="001C20AF" w:rsidRDefault="008D47BD" w:rsidP="008D47BD">
      <w:pPr>
        <w:pStyle w:val="nadpiszkona"/>
        <w:spacing w:before="0" w:after="0" w:line="240" w:lineRule="auto"/>
        <w:rPr>
          <w:b/>
          <w:bCs/>
          <w:color w:val="000000"/>
          <w:sz w:val="28"/>
          <w:szCs w:val="28"/>
        </w:rPr>
      </w:pPr>
      <w:r w:rsidRPr="001C20AF">
        <w:rPr>
          <w:b/>
          <w:bCs/>
          <w:color w:val="000000"/>
          <w:sz w:val="28"/>
          <w:szCs w:val="28"/>
        </w:rPr>
        <w:t>Pozměňovací návrh</w:t>
      </w:r>
    </w:p>
    <w:p w14:paraId="756FD953" w14:textId="2468C501" w:rsidR="008D47BD" w:rsidRPr="001C20AF" w:rsidRDefault="00E61243" w:rsidP="008D47BD">
      <w:pPr>
        <w:autoSpaceDE w:val="0"/>
        <w:autoSpaceDN w:val="0"/>
        <w:adjustRightInd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Poslan</w:t>
      </w:r>
      <w:r w:rsidR="000E2355">
        <w:rPr>
          <w:b/>
          <w:sz w:val="28"/>
          <w:szCs w:val="28"/>
        </w:rPr>
        <w:t>ců</w:t>
      </w:r>
      <w:r>
        <w:rPr>
          <w:b/>
          <w:sz w:val="28"/>
          <w:szCs w:val="28"/>
        </w:rPr>
        <w:t xml:space="preserve"> Elišky Olšákové</w:t>
      </w:r>
      <w:r w:rsidR="000E2355">
        <w:rPr>
          <w:b/>
          <w:sz w:val="28"/>
          <w:szCs w:val="28"/>
        </w:rPr>
        <w:t xml:space="preserve">, Roberta </w:t>
      </w:r>
      <w:proofErr w:type="spellStart"/>
      <w:r w:rsidR="000E2355">
        <w:rPr>
          <w:b/>
          <w:sz w:val="28"/>
          <w:szCs w:val="28"/>
        </w:rPr>
        <w:t>Teleky</w:t>
      </w:r>
      <w:proofErr w:type="spellEnd"/>
      <w:r w:rsidR="000E2355">
        <w:rPr>
          <w:b/>
          <w:sz w:val="28"/>
          <w:szCs w:val="28"/>
        </w:rPr>
        <w:t xml:space="preserve">, Veroniky Kovářové, Zdeňky </w:t>
      </w:r>
      <w:proofErr w:type="spellStart"/>
      <w:r w:rsidR="000E2355">
        <w:rPr>
          <w:b/>
          <w:sz w:val="28"/>
          <w:szCs w:val="28"/>
        </w:rPr>
        <w:t>Blišťanové</w:t>
      </w:r>
      <w:proofErr w:type="spellEnd"/>
      <w:r w:rsidR="000E2355">
        <w:rPr>
          <w:b/>
          <w:sz w:val="28"/>
          <w:szCs w:val="28"/>
        </w:rPr>
        <w:t xml:space="preserve">, Bohuslava </w:t>
      </w:r>
      <w:proofErr w:type="spellStart"/>
      <w:r w:rsidR="000E2355">
        <w:rPr>
          <w:b/>
          <w:sz w:val="28"/>
          <w:szCs w:val="28"/>
        </w:rPr>
        <w:t>Niemiece</w:t>
      </w:r>
      <w:proofErr w:type="spellEnd"/>
    </w:p>
    <w:p w14:paraId="5EF13C23" w14:textId="77777777" w:rsidR="008D47BD" w:rsidRPr="001C20AF" w:rsidRDefault="008D47BD" w:rsidP="008D47BD">
      <w:pPr>
        <w:jc w:val="center"/>
        <w:rPr>
          <w:sz w:val="28"/>
          <w:szCs w:val="28"/>
        </w:rPr>
      </w:pPr>
    </w:p>
    <w:p w14:paraId="679CF5A3" w14:textId="77777777" w:rsidR="008D47BD" w:rsidRPr="001C20AF" w:rsidRDefault="008D47BD" w:rsidP="008D47BD">
      <w:pPr>
        <w:jc w:val="center"/>
        <w:rPr>
          <w:sz w:val="28"/>
          <w:szCs w:val="28"/>
        </w:rPr>
      </w:pPr>
    </w:p>
    <w:p w14:paraId="0B884FC6" w14:textId="77777777" w:rsidR="008D47BD" w:rsidRPr="001C20AF" w:rsidRDefault="008D47BD" w:rsidP="008D47BD">
      <w:pPr>
        <w:jc w:val="center"/>
        <w:rPr>
          <w:sz w:val="28"/>
          <w:szCs w:val="28"/>
        </w:rPr>
      </w:pPr>
    </w:p>
    <w:p w14:paraId="67CE109A" w14:textId="77777777" w:rsidR="008D47BD" w:rsidRPr="001C20AF" w:rsidRDefault="008D47BD" w:rsidP="004C6D60">
      <w:pPr>
        <w:rPr>
          <w:sz w:val="28"/>
          <w:szCs w:val="28"/>
        </w:rPr>
      </w:pPr>
    </w:p>
    <w:p w14:paraId="250823A2" w14:textId="77777777" w:rsidR="004C6D60" w:rsidRPr="001C20AF" w:rsidRDefault="004C6D60" w:rsidP="00E606F8">
      <w:pPr>
        <w:jc w:val="center"/>
        <w:rPr>
          <w:b/>
          <w:bCs/>
        </w:rPr>
      </w:pPr>
    </w:p>
    <w:p w14:paraId="452314D0" w14:textId="77777777" w:rsidR="004C19F0" w:rsidRPr="00A6005E" w:rsidRDefault="004C19F0" w:rsidP="004C19F0">
      <w:pPr>
        <w:jc w:val="center"/>
        <w:rPr>
          <w:b/>
          <w:bCs/>
        </w:rPr>
      </w:pPr>
      <w:r w:rsidRPr="00A6005E">
        <w:rPr>
          <w:b/>
          <w:bCs/>
        </w:rPr>
        <w:t xml:space="preserve">k návrhu poslanců Andreje Babiše, Karla Havlíčka, Tomia Okamury, Petra </w:t>
      </w:r>
      <w:proofErr w:type="spellStart"/>
      <w:r w:rsidRPr="00A6005E">
        <w:rPr>
          <w:b/>
          <w:bCs/>
        </w:rPr>
        <w:t>Macinky</w:t>
      </w:r>
      <w:proofErr w:type="spellEnd"/>
      <w:r w:rsidRPr="00A6005E">
        <w:rPr>
          <w:b/>
          <w:bCs/>
        </w:rPr>
        <w:t xml:space="preserve">, Aleny Schillerové, Zuzany Schwarz Bařtipánové, Radima Fialy, Borise Šťastného, Vojtěcha </w:t>
      </w:r>
      <w:proofErr w:type="spellStart"/>
      <w:r w:rsidRPr="00A6005E">
        <w:rPr>
          <w:b/>
          <w:bCs/>
        </w:rPr>
        <w:t>Krňanského</w:t>
      </w:r>
      <w:proofErr w:type="spellEnd"/>
      <w:r w:rsidRPr="00A6005E">
        <w:rPr>
          <w:b/>
          <w:bCs/>
        </w:rPr>
        <w:t xml:space="preserve"> a Marie </w:t>
      </w:r>
      <w:proofErr w:type="spellStart"/>
      <w:r w:rsidRPr="00A6005E">
        <w:rPr>
          <w:b/>
          <w:bCs/>
        </w:rPr>
        <w:t>Pošarové</w:t>
      </w:r>
      <w:proofErr w:type="spellEnd"/>
    </w:p>
    <w:p w14:paraId="3754D514" w14:textId="77777777" w:rsidR="00846108" w:rsidRDefault="004C19F0" w:rsidP="001F38FE">
      <w:pPr>
        <w:jc w:val="center"/>
        <w:rPr>
          <w:b/>
          <w:bCs/>
        </w:rPr>
      </w:pPr>
      <w:r w:rsidRPr="00A6005E">
        <w:rPr>
          <w:b/>
          <w:bCs/>
        </w:rPr>
        <w:t>na vydání zákona,</w:t>
      </w:r>
      <w:r w:rsidR="001F38FE">
        <w:rPr>
          <w:b/>
          <w:bCs/>
        </w:rPr>
        <w:t xml:space="preserve"> </w:t>
      </w:r>
    </w:p>
    <w:p w14:paraId="6B33FAD9" w14:textId="57DF949B" w:rsidR="004C19F0" w:rsidRDefault="004C19F0" w:rsidP="001F38FE">
      <w:pPr>
        <w:jc w:val="center"/>
        <w:rPr>
          <w:b/>
          <w:bCs/>
        </w:rPr>
      </w:pPr>
      <w:r w:rsidRPr="00A6005E">
        <w:rPr>
          <w:b/>
          <w:bCs/>
        </w:rPr>
        <w:t xml:space="preserve">kterým se mění zákon č. 283/2021 Sb., stavební zákon, ve znění pozdějších předpisů, a další související zákony </w:t>
      </w:r>
    </w:p>
    <w:p w14:paraId="70D494BE" w14:textId="77777777" w:rsidR="001F38FE" w:rsidRDefault="001F38FE" w:rsidP="001F38FE">
      <w:pPr>
        <w:jc w:val="center"/>
        <w:rPr>
          <w:b/>
          <w:bCs/>
        </w:rPr>
      </w:pPr>
    </w:p>
    <w:p w14:paraId="1434B83C" w14:textId="77777777" w:rsidR="001F38FE" w:rsidRPr="00A6005E" w:rsidRDefault="001F38FE" w:rsidP="001F38FE">
      <w:pPr>
        <w:jc w:val="center"/>
        <w:rPr>
          <w:b/>
          <w:bCs/>
        </w:rPr>
      </w:pPr>
    </w:p>
    <w:p w14:paraId="458C9BC8" w14:textId="77777777" w:rsidR="001F38FE" w:rsidRPr="00A6005E" w:rsidRDefault="001F38FE" w:rsidP="001F38FE">
      <w:pPr>
        <w:jc w:val="center"/>
        <w:rPr>
          <w:b/>
          <w:bCs/>
        </w:rPr>
      </w:pPr>
      <w:r w:rsidRPr="00E66B35">
        <w:rPr>
          <w:b/>
          <w:noProof/>
        </w:rPr>
        <w:t xml:space="preserve">ve znění komplexního pozměňovacího návrhu schváleného </w:t>
      </w:r>
      <w:r>
        <w:rPr>
          <w:b/>
          <w:noProof/>
        </w:rPr>
        <w:br/>
      </w:r>
      <w:r w:rsidRPr="00E66B35">
        <w:rPr>
          <w:b/>
          <w:noProof/>
        </w:rPr>
        <w:t xml:space="preserve">na 8. schůzi Hospodářského výboru dne 30. dubna 2026  </w:t>
      </w:r>
    </w:p>
    <w:p w14:paraId="3E411429" w14:textId="77777777" w:rsidR="001F38FE" w:rsidRDefault="001F38FE" w:rsidP="001F38FE">
      <w:pPr>
        <w:jc w:val="center"/>
        <w:rPr>
          <w:b/>
          <w:bCs/>
        </w:rPr>
      </w:pPr>
    </w:p>
    <w:p w14:paraId="442B347E" w14:textId="77777777" w:rsidR="004C19F0" w:rsidRDefault="004C19F0" w:rsidP="004C19F0">
      <w:pPr>
        <w:jc w:val="center"/>
        <w:rPr>
          <w:b/>
          <w:bCs/>
        </w:rPr>
      </w:pPr>
    </w:p>
    <w:p w14:paraId="4889A1B6" w14:textId="77777777" w:rsidR="004C19F0" w:rsidRPr="00A6005E" w:rsidRDefault="004C19F0" w:rsidP="004C19F0">
      <w:pPr>
        <w:jc w:val="center"/>
      </w:pPr>
      <w:r w:rsidRPr="00A6005E">
        <w:t>(sněmovní tisk 67)</w:t>
      </w:r>
    </w:p>
    <w:p w14:paraId="68FB187A" w14:textId="77777777" w:rsidR="008D47BD" w:rsidRPr="001C20AF" w:rsidRDefault="008D47BD" w:rsidP="008D47BD">
      <w:pPr>
        <w:jc w:val="center"/>
      </w:pPr>
    </w:p>
    <w:p w14:paraId="03E6F237" w14:textId="77777777" w:rsidR="008D47BD" w:rsidRPr="001C20AF" w:rsidRDefault="008D47BD" w:rsidP="008D47BD">
      <w:pPr>
        <w:jc w:val="center"/>
        <w:rPr>
          <w:sz w:val="28"/>
          <w:szCs w:val="28"/>
        </w:rPr>
      </w:pPr>
    </w:p>
    <w:p w14:paraId="4DE6DF0D" w14:textId="77777777" w:rsidR="008D47BD" w:rsidRPr="001C20AF" w:rsidRDefault="008D47BD" w:rsidP="008D47BD">
      <w:pPr>
        <w:jc w:val="center"/>
      </w:pPr>
    </w:p>
    <w:p w14:paraId="2D07E2F8" w14:textId="77777777" w:rsidR="008D47BD" w:rsidRPr="001C20AF" w:rsidRDefault="008D47BD" w:rsidP="008D47BD">
      <w:pPr>
        <w:jc w:val="center"/>
      </w:pPr>
    </w:p>
    <w:p w14:paraId="229B177E" w14:textId="77777777" w:rsidR="008D47BD" w:rsidRPr="001C20AF" w:rsidRDefault="008D47BD" w:rsidP="008D47BD">
      <w:pPr>
        <w:pStyle w:val="Zkladntext"/>
        <w:spacing w:after="0"/>
        <w:rPr>
          <w:b/>
          <w:szCs w:val="24"/>
        </w:rPr>
      </w:pPr>
    </w:p>
    <w:p w14:paraId="32E0F69F" w14:textId="77777777" w:rsidR="008D47BD" w:rsidRPr="001C20AF" w:rsidRDefault="008D47BD" w:rsidP="008D47BD">
      <w:pPr>
        <w:pStyle w:val="Zkladntext"/>
        <w:spacing w:after="0"/>
        <w:rPr>
          <w:b/>
          <w:szCs w:val="24"/>
        </w:rPr>
      </w:pPr>
    </w:p>
    <w:p w14:paraId="7B61EDED" w14:textId="77777777" w:rsidR="008D47BD" w:rsidRPr="001C20AF" w:rsidRDefault="008D47BD" w:rsidP="006A0B51">
      <w:pPr>
        <w:rPr>
          <w:b/>
          <w:lang w:eastAsia="zh-CN"/>
        </w:rPr>
      </w:pPr>
      <w:r w:rsidRPr="001C20AF">
        <w:rPr>
          <w:b/>
        </w:rPr>
        <w:br w:type="page"/>
      </w:r>
    </w:p>
    <w:p w14:paraId="0B14BE62" w14:textId="77777777" w:rsidR="00D179FB" w:rsidRPr="001C20AF" w:rsidRDefault="00D179FB" w:rsidP="00DC4A47">
      <w:pPr>
        <w:pStyle w:val="Odstavecseseznamem"/>
        <w:spacing w:after="12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69008194"/>
    </w:p>
    <w:p w14:paraId="6C8D718F" w14:textId="77777777" w:rsidR="001F38FE" w:rsidRPr="003F117C" w:rsidRDefault="001F38FE" w:rsidP="001F38FE">
      <w:pPr>
        <w:jc w:val="both"/>
        <w:rPr>
          <w:b/>
          <w:u w:val="single"/>
        </w:rPr>
      </w:pPr>
      <w:r w:rsidRPr="003F117C">
        <w:rPr>
          <w:rFonts w:eastAsia="TimesNewRoman,Bold"/>
          <w:b/>
          <w:bCs/>
          <w:u w:val="single"/>
        </w:rPr>
        <w:t>A. Bodové znění pozměňovacího návrhu</w:t>
      </w:r>
    </w:p>
    <w:p w14:paraId="2C2A445D" w14:textId="77777777" w:rsidR="001F38FE" w:rsidRDefault="001F38FE" w:rsidP="004C6D60">
      <w:pPr>
        <w:jc w:val="both"/>
      </w:pPr>
    </w:p>
    <w:p w14:paraId="1B3A554C" w14:textId="335DAFB3" w:rsidR="00371312" w:rsidRPr="001C20AF" w:rsidRDefault="004C6D60" w:rsidP="004C6D60">
      <w:pPr>
        <w:jc w:val="both"/>
      </w:pPr>
      <w:r w:rsidRPr="001C20AF">
        <w:t xml:space="preserve">V ČÁSTI </w:t>
      </w:r>
      <w:r w:rsidR="00C6277F" w:rsidRPr="001C20AF">
        <w:t>PRVNÍ,</w:t>
      </w:r>
      <w:r w:rsidRPr="001C20AF">
        <w:t xml:space="preserve"> čl. I, novelizační bod </w:t>
      </w:r>
      <w:r w:rsidR="001C20AF" w:rsidRPr="001C20AF">
        <w:t>617</w:t>
      </w:r>
      <w:r w:rsidRPr="001C20AF">
        <w:t>.</w:t>
      </w:r>
      <w:r w:rsidR="001C20AF" w:rsidRPr="001C20AF">
        <w:t xml:space="preserve"> zní: </w:t>
      </w:r>
      <w:r w:rsidR="001C20AF">
        <w:t>„</w:t>
      </w:r>
      <w:r w:rsidR="001C20AF" w:rsidRPr="001C20AF">
        <w:t>V § 334b odst. 2 se</w:t>
      </w:r>
      <w:r w:rsidR="001C20AF">
        <w:t xml:space="preserve"> text ‚§ 181 odst. 2 a 3‘ nahrazuje textem ‚§ 181 odst. 2, 3 a 5‘ a</w:t>
      </w:r>
      <w:r w:rsidR="001C20AF" w:rsidRPr="001C20AF">
        <w:t xml:space="preserve"> za text </w:t>
      </w:r>
      <w:r w:rsidR="001C20AF">
        <w:t>‚</w:t>
      </w:r>
      <w:r w:rsidR="001C20AF" w:rsidRPr="001C20AF">
        <w:t>odst. 5</w:t>
      </w:r>
      <w:r w:rsidR="001C20AF">
        <w:t>‘</w:t>
      </w:r>
      <w:r w:rsidR="001C20AF" w:rsidRPr="001C20AF">
        <w:t xml:space="preserve"> </w:t>
      </w:r>
      <w:r w:rsidR="001C20AF">
        <w:t xml:space="preserve">se </w:t>
      </w:r>
      <w:r w:rsidR="001C20AF" w:rsidRPr="001C20AF">
        <w:t xml:space="preserve">vkládá text </w:t>
      </w:r>
      <w:r w:rsidR="001C20AF">
        <w:t>‚</w:t>
      </w:r>
      <w:r w:rsidR="001C20AF" w:rsidRPr="001C20AF">
        <w:t>§ 268 odst. 3</w:t>
      </w:r>
      <w:r w:rsidR="001C20AF">
        <w:t>‘.“</w:t>
      </w:r>
      <w:r w:rsidRPr="001C20AF">
        <w:t xml:space="preserve">. </w:t>
      </w:r>
    </w:p>
    <w:p w14:paraId="62C275EC" w14:textId="77777777" w:rsidR="00371312" w:rsidRPr="001C20AF" w:rsidRDefault="00371312" w:rsidP="007A2512">
      <w:pPr>
        <w:pStyle w:val="Odstavecseseznamem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55E4744" w14:textId="77777777" w:rsidR="008D47BD" w:rsidRPr="001C20AF" w:rsidRDefault="008D47BD" w:rsidP="00276FA4">
      <w:pPr>
        <w:jc w:val="both"/>
      </w:pPr>
    </w:p>
    <w:p w14:paraId="755C3E8E" w14:textId="77777777" w:rsidR="001F38FE" w:rsidRPr="003F117C" w:rsidRDefault="005740B5" w:rsidP="001F38FE">
      <w:pPr>
        <w:jc w:val="both"/>
        <w:rPr>
          <w:b/>
          <w:u w:val="single"/>
        </w:rPr>
      </w:pPr>
      <w:r w:rsidRPr="001C20AF">
        <w:br w:type="column"/>
      </w:r>
      <w:r w:rsidR="001F38FE" w:rsidRPr="003F117C">
        <w:rPr>
          <w:b/>
          <w:u w:val="single"/>
        </w:rPr>
        <w:lastRenderedPageBreak/>
        <w:t>B. Odůvodnění pozměňovacího návrhu</w:t>
      </w:r>
    </w:p>
    <w:p w14:paraId="1B79004C" w14:textId="77777777" w:rsidR="0096110D" w:rsidRPr="001C20AF" w:rsidRDefault="0096110D" w:rsidP="0096110D">
      <w:pPr>
        <w:jc w:val="both"/>
        <w:rPr>
          <w:rFonts w:eastAsia="Times New Roman"/>
          <w:bCs/>
          <w:lang w:eastAsia="cs-CZ"/>
        </w:rPr>
      </w:pPr>
    </w:p>
    <w:p w14:paraId="151CB4FD" w14:textId="323297BD" w:rsidR="001C20AF" w:rsidRPr="001C20AF" w:rsidRDefault="001C20AF" w:rsidP="001C20AF">
      <w:pPr>
        <w:jc w:val="both"/>
        <w:rPr>
          <w:rFonts w:eastAsia="Times New Roman"/>
          <w:bCs/>
          <w:lang w:eastAsia="cs-CZ"/>
        </w:rPr>
      </w:pPr>
      <w:r w:rsidRPr="001C20AF">
        <w:rPr>
          <w:rFonts w:eastAsia="Times New Roman"/>
          <w:bCs/>
          <w:lang w:eastAsia="cs-CZ"/>
        </w:rPr>
        <w:t>Komplexní pozměňovací návrh (novelizační bod 395. části první) nově stanoví možnost prodloužit standardní 30denní lhůtu pro vyjádření vlastníka veřejné dopravní nebo technické infrastruktury o 15 dnů, a to pouze pro stanovení podmínek záměru v případě energetické technické infrastruktury. Zároveň zavádí (novelizační bod 397. části první) fik</w:t>
      </w:r>
      <w:r w:rsidR="00E61243">
        <w:rPr>
          <w:rFonts w:eastAsia="Times New Roman"/>
          <w:bCs/>
          <w:lang w:eastAsia="cs-CZ"/>
        </w:rPr>
        <w:t>c</w:t>
      </w:r>
      <w:r w:rsidRPr="001C20AF">
        <w:rPr>
          <w:rFonts w:eastAsia="Times New Roman"/>
          <w:bCs/>
          <w:lang w:eastAsia="cs-CZ"/>
        </w:rPr>
        <w:t>i souhlasného vyjádření bez připomínek v případě, že se vlastník v zákonné lhůtě nevyjádří.</w:t>
      </w:r>
    </w:p>
    <w:p w14:paraId="09581146" w14:textId="77777777" w:rsidR="001C20AF" w:rsidRPr="001C20AF" w:rsidRDefault="001C20AF" w:rsidP="001C20AF">
      <w:pPr>
        <w:jc w:val="both"/>
        <w:rPr>
          <w:rFonts w:eastAsia="Times New Roman"/>
          <w:bCs/>
          <w:lang w:eastAsia="cs-CZ"/>
        </w:rPr>
      </w:pPr>
    </w:p>
    <w:p w14:paraId="49C60585" w14:textId="0DC31B15" w:rsidR="001C20AF" w:rsidRDefault="001C20AF" w:rsidP="001C20AF">
      <w:pPr>
        <w:jc w:val="both"/>
        <w:rPr>
          <w:rFonts w:eastAsia="Times New Roman"/>
          <w:bCs/>
          <w:lang w:eastAsia="cs-CZ"/>
        </w:rPr>
      </w:pPr>
      <w:r w:rsidRPr="001C20AF">
        <w:rPr>
          <w:rFonts w:eastAsia="Times New Roman"/>
          <w:bCs/>
          <w:lang w:eastAsia="cs-CZ"/>
        </w:rPr>
        <w:t>Taková právní úprava by v současné praxi znamenala ohrožení mnoha veřejných zájmů a veřejné infrastruktury samotné. Vlastníkem mnohé veřejné infrastruktury (místní a veřejně přístupné účelové komunikace, vodovody a kanalizace, občanské vybavení) jsou obce (a to včetně těch nejmenších bez odborného byrokratického aparátu).</w:t>
      </w:r>
      <w:r>
        <w:rPr>
          <w:rFonts w:eastAsia="Times New Roman"/>
          <w:bCs/>
          <w:lang w:eastAsia="cs-CZ"/>
        </w:rPr>
        <w:t xml:space="preserve"> </w:t>
      </w:r>
      <w:r w:rsidRPr="001C20AF">
        <w:rPr>
          <w:rFonts w:eastAsia="Times New Roman"/>
          <w:bCs/>
          <w:lang w:eastAsia="cs-CZ"/>
        </w:rPr>
        <w:t xml:space="preserve">Obce při současné míře mapování digitální technické infrastruktury (odhadem kolem 50 % obcí nemá infrastrukturu zmapovanou) </w:t>
      </w:r>
      <w:r>
        <w:rPr>
          <w:rFonts w:eastAsia="Times New Roman"/>
          <w:bCs/>
          <w:lang w:eastAsia="cs-CZ"/>
        </w:rPr>
        <w:t xml:space="preserve">často nebudou moci </w:t>
      </w:r>
      <w:r w:rsidRPr="001C20AF">
        <w:rPr>
          <w:rFonts w:eastAsia="Times New Roman"/>
          <w:bCs/>
          <w:lang w:eastAsia="cs-CZ"/>
        </w:rPr>
        <w:t xml:space="preserve">stihnout odborné vyjádření v zákonné </w:t>
      </w:r>
      <w:r w:rsidR="00E61243">
        <w:rPr>
          <w:rFonts w:eastAsia="Times New Roman"/>
          <w:bCs/>
          <w:lang w:eastAsia="cs-CZ"/>
        </w:rPr>
        <w:t xml:space="preserve">30denní </w:t>
      </w:r>
      <w:r w:rsidRPr="001C20AF">
        <w:rPr>
          <w:rFonts w:eastAsia="Times New Roman"/>
          <w:bCs/>
          <w:lang w:eastAsia="cs-CZ"/>
        </w:rPr>
        <w:t xml:space="preserve">lhůtě, </w:t>
      </w:r>
      <w:r w:rsidR="00E61243">
        <w:rPr>
          <w:rFonts w:eastAsia="Times New Roman"/>
          <w:bCs/>
          <w:lang w:eastAsia="cs-CZ"/>
        </w:rPr>
        <w:t xml:space="preserve">a to </w:t>
      </w:r>
      <w:r w:rsidRPr="001C20AF">
        <w:rPr>
          <w:rFonts w:eastAsia="Times New Roman"/>
          <w:bCs/>
          <w:lang w:eastAsia="cs-CZ"/>
        </w:rPr>
        <w:t xml:space="preserve">zejména ve složitějších případech. </w:t>
      </w:r>
      <w:r>
        <w:rPr>
          <w:rFonts w:eastAsia="Times New Roman"/>
          <w:bCs/>
          <w:lang w:eastAsia="cs-CZ"/>
        </w:rPr>
        <w:t>K</w:t>
      </w:r>
      <w:r w:rsidRPr="001C20AF">
        <w:rPr>
          <w:rFonts w:eastAsia="Times New Roman"/>
          <w:bCs/>
          <w:lang w:eastAsia="cs-CZ"/>
        </w:rPr>
        <w:t xml:space="preserve"> zavedení fikce souhlasu </w:t>
      </w:r>
      <w:r w:rsidR="00E61243">
        <w:rPr>
          <w:rFonts w:eastAsia="Times New Roman"/>
          <w:bCs/>
          <w:lang w:eastAsia="cs-CZ"/>
        </w:rPr>
        <w:t>by tedy mělo</w:t>
      </w:r>
      <w:r>
        <w:rPr>
          <w:rFonts w:eastAsia="Times New Roman"/>
          <w:bCs/>
          <w:lang w:eastAsia="cs-CZ"/>
        </w:rPr>
        <w:t xml:space="preserve"> dojít</w:t>
      </w:r>
      <w:r w:rsidRPr="001C20AF">
        <w:rPr>
          <w:rFonts w:eastAsia="Times New Roman"/>
          <w:bCs/>
          <w:lang w:eastAsia="cs-CZ"/>
        </w:rPr>
        <w:t xml:space="preserve"> teprve poté, až proběhne kompletní zmapování digitální technické infrastruktury</w:t>
      </w:r>
      <w:r>
        <w:rPr>
          <w:rFonts w:eastAsia="Times New Roman"/>
          <w:bCs/>
          <w:lang w:eastAsia="cs-CZ"/>
        </w:rPr>
        <w:t>, což je úzce navázáno na informační systém digitálně technické mapy</w:t>
      </w:r>
      <w:r w:rsidRPr="001C20AF">
        <w:rPr>
          <w:rFonts w:eastAsia="Times New Roman"/>
          <w:bCs/>
          <w:lang w:eastAsia="cs-CZ"/>
        </w:rPr>
        <w:t>. V opačném případě by hrozilo, že budou v území realizovány stavební záměry, k nimž neexistuje potřebná kapacita veřejné infrastruktury, nebo záměry kolidující se stavbami veřejné infrastruktury.</w:t>
      </w:r>
    </w:p>
    <w:p w14:paraId="16C6E455" w14:textId="77777777" w:rsidR="001C20AF" w:rsidRPr="001C20AF" w:rsidRDefault="001C20AF" w:rsidP="001C20AF">
      <w:pPr>
        <w:jc w:val="both"/>
        <w:rPr>
          <w:rFonts w:eastAsia="Times New Roman"/>
          <w:bCs/>
          <w:lang w:eastAsia="cs-CZ"/>
        </w:rPr>
      </w:pPr>
    </w:p>
    <w:p w14:paraId="2A1133BA" w14:textId="499D94AB" w:rsidR="008C5E10" w:rsidRDefault="001C20AF" w:rsidP="001C20AF">
      <w:pPr>
        <w:jc w:val="both"/>
        <w:rPr>
          <w:rFonts w:eastAsia="Times New Roman"/>
          <w:bCs/>
          <w:lang w:eastAsia="cs-CZ"/>
        </w:rPr>
      </w:pPr>
      <w:r>
        <w:rPr>
          <w:rFonts w:eastAsia="Times New Roman"/>
          <w:bCs/>
          <w:lang w:eastAsia="cs-CZ"/>
        </w:rPr>
        <w:t>Z uvedených důvodů návrh má za cíl zařadit nový § 181 odst. 5 stavebn</w:t>
      </w:r>
      <w:r w:rsidR="00E61243">
        <w:rPr>
          <w:rFonts w:eastAsia="Times New Roman"/>
          <w:bCs/>
          <w:lang w:eastAsia="cs-CZ"/>
        </w:rPr>
        <w:t>í</w:t>
      </w:r>
      <w:r>
        <w:rPr>
          <w:rFonts w:eastAsia="Times New Roman"/>
          <w:bCs/>
          <w:lang w:eastAsia="cs-CZ"/>
        </w:rPr>
        <w:t>ho zákona mezi ustanovení, která se v přechodném období do 31. prosince 2030 nepoužijí.</w:t>
      </w:r>
    </w:p>
    <w:p w14:paraId="59CAAB4F" w14:textId="77777777" w:rsidR="001C20AF" w:rsidRPr="001C20AF" w:rsidRDefault="001C20AF" w:rsidP="001C20AF">
      <w:pPr>
        <w:jc w:val="both"/>
      </w:pPr>
    </w:p>
    <w:p w14:paraId="4A15DE5F" w14:textId="3D27A3D3" w:rsidR="008C5E10" w:rsidRPr="001C20AF" w:rsidRDefault="008C5E10" w:rsidP="0096110D">
      <w:pPr>
        <w:jc w:val="both"/>
      </w:pPr>
      <w:r w:rsidRPr="00E61243">
        <w:t>Na přípravě tohoto pozměňovacího návrhu se ve smyslu § 20 odst. 1 písm. j) zákona o Sbírce zákonů a mezinárodních smluv ve spo</w:t>
      </w:r>
      <w:r w:rsidR="00AD7B3D" w:rsidRPr="00E61243">
        <w:t>jení s § 12 odst. 5 zákona o lobbování podílelo Sdružení místních samospráv ČR, z. s.</w:t>
      </w:r>
      <w:r w:rsidR="00E61243">
        <w:t>, jež má praktickou zkušenost z území z pohledu DTM (digitálně technických map).</w:t>
      </w:r>
    </w:p>
    <w:p w14:paraId="6DAD4CE9" w14:textId="2B842EFD" w:rsidR="0096110D" w:rsidRPr="001C20AF" w:rsidRDefault="0096110D" w:rsidP="00535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276" w:lineRule="auto"/>
        <w:jc w:val="both"/>
        <w:rPr>
          <w:rFonts w:eastAsia="Calibri"/>
          <w:i/>
          <w:szCs w:val="22"/>
          <w:bdr w:val="none" w:sz="0" w:space="0" w:color="auto"/>
        </w:rPr>
      </w:pPr>
    </w:p>
    <w:p w14:paraId="2B8F68FF" w14:textId="762D75C9" w:rsidR="007A3A1D" w:rsidRPr="001C20AF" w:rsidRDefault="007A3A1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eastAsia="Times New Roman"/>
          <w:bdr w:val="none" w:sz="0" w:space="0" w:color="auto"/>
          <w:lang w:eastAsia="cs-CZ"/>
        </w:rPr>
      </w:pPr>
      <w:r w:rsidRPr="001C20AF">
        <w:br w:type="page"/>
      </w:r>
    </w:p>
    <w:p w14:paraId="490C92F6" w14:textId="77777777" w:rsidR="00526308" w:rsidRPr="001C20AF" w:rsidRDefault="00526308" w:rsidP="00526308">
      <w:pPr>
        <w:pStyle w:val="paragraph"/>
        <w:spacing w:before="0" w:beforeAutospacing="0" w:after="0" w:afterAutospacing="0"/>
        <w:jc w:val="both"/>
        <w:textAlignment w:val="baseline"/>
      </w:pPr>
    </w:p>
    <w:p w14:paraId="5961B014" w14:textId="77777777" w:rsidR="00624513" w:rsidRPr="001C20AF" w:rsidRDefault="00624513" w:rsidP="008D47BD">
      <w:pPr>
        <w:rPr>
          <w:b/>
          <w:bCs/>
          <w:u w:val="single"/>
        </w:rPr>
      </w:pPr>
    </w:p>
    <w:p w14:paraId="69D7F331" w14:textId="77777777" w:rsidR="008D47BD" w:rsidRPr="001C20AF" w:rsidRDefault="008D47BD" w:rsidP="008D47BD">
      <w:pPr>
        <w:jc w:val="both"/>
      </w:pPr>
    </w:p>
    <w:bookmarkEnd w:id="0"/>
    <w:p w14:paraId="682E5127" w14:textId="2F5EB0C0" w:rsidR="007A3A1D" w:rsidRPr="001C20AF" w:rsidRDefault="007A3A1D" w:rsidP="007A3A1D">
      <w:pPr>
        <w:widowControl w:val="0"/>
        <w:autoSpaceDE w:val="0"/>
        <w:autoSpaceDN w:val="0"/>
        <w:adjustRightInd w:val="0"/>
        <w:spacing w:after="120"/>
        <w:jc w:val="center"/>
        <w:rPr>
          <w:b/>
          <w:bCs/>
          <w:sz w:val="28"/>
        </w:rPr>
      </w:pPr>
      <w:r w:rsidRPr="001C20AF">
        <w:rPr>
          <w:b/>
          <w:bCs/>
          <w:sz w:val="28"/>
        </w:rPr>
        <w:t xml:space="preserve">Text </w:t>
      </w:r>
      <w:r w:rsidR="0096110D" w:rsidRPr="001C20AF">
        <w:rPr>
          <w:b/>
          <w:bCs/>
          <w:sz w:val="28"/>
        </w:rPr>
        <w:t>dotčen</w:t>
      </w:r>
      <w:r w:rsidR="001E77FB" w:rsidRPr="001C20AF">
        <w:rPr>
          <w:b/>
          <w:bCs/>
          <w:sz w:val="28"/>
        </w:rPr>
        <w:t>ého</w:t>
      </w:r>
      <w:r w:rsidRPr="001C20AF">
        <w:rPr>
          <w:b/>
          <w:bCs/>
          <w:sz w:val="28"/>
        </w:rPr>
        <w:t xml:space="preserve"> zákon</w:t>
      </w:r>
      <w:r w:rsidR="001E77FB" w:rsidRPr="001C20AF">
        <w:rPr>
          <w:b/>
          <w:bCs/>
          <w:sz w:val="28"/>
        </w:rPr>
        <w:t>a</w:t>
      </w:r>
      <w:r w:rsidRPr="001C20AF">
        <w:rPr>
          <w:b/>
          <w:bCs/>
          <w:sz w:val="28"/>
        </w:rPr>
        <w:t xml:space="preserve"> v platném znění s vyznačením</w:t>
      </w:r>
      <w:r w:rsidR="001E77FB" w:rsidRPr="001C20AF">
        <w:rPr>
          <w:b/>
          <w:bCs/>
          <w:sz w:val="28"/>
        </w:rPr>
        <w:t xml:space="preserve"> změn</w:t>
      </w:r>
      <w:r w:rsidRPr="001C20AF">
        <w:rPr>
          <w:b/>
          <w:bCs/>
          <w:sz w:val="28"/>
        </w:rPr>
        <w:t xml:space="preserve"> navrhovaných</w:t>
      </w:r>
      <w:r w:rsidR="0096110D" w:rsidRPr="001C20AF">
        <w:rPr>
          <w:b/>
          <w:bCs/>
          <w:sz w:val="28"/>
        </w:rPr>
        <w:t xml:space="preserve"> </w:t>
      </w:r>
      <w:r w:rsidR="001E77FB" w:rsidRPr="001C20AF">
        <w:rPr>
          <w:b/>
          <w:bCs/>
          <w:sz w:val="28"/>
        </w:rPr>
        <w:t xml:space="preserve">komplexním pozměňovacím návrhem a </w:t>
      </w:r>
      <w:r w:rsidR="001E77FB" w:rsidRPr="001C20AF">
        <w:rPr>
          <w:b/>
          <w:bCs/>
          <w:color w:val="0070C0"/>
          <w:sz w:val="28"/>
        </w:rPr>
        <w:t>změn navrhovaných pozměňovacím návrhem</w:t>
      </w:r>
    </w:p>
    <w:p w14:paraId="53EC29CC" w14:textId="77777777" w:rsidR="007A3A1D" w:rsidRPr="001C20AF" w:rsidRDefault="007A3A1D" w:rsidP="007A3A1D">
      <w:pPr>
        <w:widowControl w:val="0"/>
        <w:autoSpaceDE w:val="0"/>
        <w:autoSpaceDN w:val="0"/>
        <w:adjustRightInd w:val="0"/>
        <w:spacing w:after="120"/>
        <w:jc w:val="center"/>
        <w:rPr>
          <w:b/>
          <w:bCs/>
        </w:rPr>
      </w:pPr>
    </w:p>
    <w:p w14:paraId="260C4EC7" w14:textId="2829ABFD" w:rsidR="007A3A1D" w:rsidRPr="001C20AF" w:rsidRDefault="007A3A1D" w:rsidP="007A3A1D">
      <w:pPr>
        <w:widowControl w:val="0"/>
        <w:autoSpaceDE w:val="0"/>
        <w:autoSpaceDN w:val="0"/>
        <w:adjustRightInd w:val="0"/>
        <w:spacing w:after="240"/>
        <w:jc w:val="center"/>
        <w:rPr>
          <w:b/>
          <w:bCs/>
        </w:rPr>
      </w:pPr>
      <w:r w:rsidRPr="001C20AF">
        <w:rPr>
          <w:b/>
          <w:bCs/>
        </w:rPr>
        <w:t xml:space="preserve">Zákon č. </w:t>
      </w:r>
      <w:r w:rsidR="001E77FB" w:rsidRPr="001C20AF">
        <w:rPr>
          <w:b/>
          <w:bCs/>
        </w:rPr>
        <w:t>283/</w:t>
      </w:r>
      <w:r w:rsidRPr="001C20AF">
        <w:rPr>
          <w:b/>
          <w:bCs/>
        </w:rPr>
        <w:t>20</w:t>
      </w:r>
      <w:r w:rsidR="001E77FB" w:rsidRPr="001C20AF">
        <w:rPr>
          <w:b/>
          <w:bCs/>
        </w:rPr>
        <w:t>21</w:t>
      </w:r>
      <w:r w:rsidRPr="001C20AF">
        <w:rPr>
          <w:b/>
          <w:bCs/>
        </w:rPr>
        <w:t xml:space="preserve"> Sb.,</w:t>
      </w:r>
      <w:r w:rsidR="001E77FB" w:rsidRPr="001C20AF">
        <w:rPr>
          <w:b/>
          <w:bCs/>
        </w:rPr>
        <w:t xml:space="preserve"> stavební zákon</w:t>
      </w:r>
    </w:p>
    <w:p w14:paraId="4136EFB3" w14:textId="77777777" w:rsidR="007A3A1D" w:rsidRPr="001C20AF" w:rsidRDefault="007A3A1D" w:rsidP="007A3A1D">
      <w:pPr>
        <w:jc w:val="center"/>
      </w:pPr>
    </w:p>
    <w:p w14:paraId="04CA9FA5" w14:textId="77777777" w:rsidR="001C20AF" w:rsidRPr="00840785" w:rsidRDefault="001C20AF" w:rsidP="001C20AF">
      <w:pPr>
        <w:widowControl w:val="0"/>
        <w:suppressAutoHyphens/>
        <w:spacing w:before="120" w:line="276" w:lineRule="auto"/>
        <w:jc w:val="center"/>
        <w:rPr>
          <w:rFonts w:eastAsia="Times New Roman"/>
        </w:rPr>
      </w:pPr>
      <w:r w:rsidRPr="00840785">
        <w:rPr>
          <w:rFonts w:eastAsia="Times New Roman"/>
        </w:rPr>
        <w:t>§ 334b</w:t>
      </w:r>
    </w:p>
    <w:p w14:paraId="6C5B3F8D" w14:textId="77777777" w:rsidR="001C20AF" w:rsidRPr="00840785" w:rsidRDefault="001C20AF" w:rsidP="001C20AF">
      <w:pPr>
        <w:widowControl w:val="0"/>
        <w:suppressAutoHyphens/>
        <w:spacing w:before="120" w:line="276" w:lineRule="auto"/>
        <w:jc w:val="center"/>
        <w:rPr>
          <w:rFonts w:eastAsia="Times New Roman"/>
          <w:b/>
        </w:rPr>
      </w:pPr>
      <w:r w:rsidRPr="00840785">
        <w:rPr>
          <w:rFonts w:eastAsia="Times New Roman"/>
          <w:b/>
        </w:rPr>
        <w:t xml:space="preserve">Použití informačních systémů </w:t>
      </w:r>
      <w:r w:rsidRPr="00840785">
        <w:rPr>
          <w:rFonts w:eastAsia="Times New Roman"/>
          <w:b/>
          <w:strike/>
        </w:rPr>
        <w:t>stavební správy</w:t>
      </w:r>
      <w:r w:rsidRPr="00840785">
        <w:rPr>
          <w:rFonts w:eastAsia="Times New Roman"/>
          <w:b/>
        </w:rPr>
        <w:t xml:space="preserve"> v přechodném období</w:t>
      </w:r>
    </w:p>
    <w:p w14:paraId="03A1F06C" w14:textId="77777777" w:rsidR="001C20AF" w:rsidRPr="00840785" w:rsidRDefault="001C20AF" w:rsidP="001C20AF">
      <w:pPr>
        <w:widowControl w:val="0"/>
        <w:suppressAutoHyphens/>
        <w:spacing w:before="120" w:line="276" w:lineRule="auto"/>
        <w:ind w:firstLine="567"/>
        <w:jc w:val="both"/>
        <w:rPr>
          <w:rFonts w:eastAsia="Times New Roman"/>
          <w:strike/>
        </w:rPr>
      </w:pPr>
      <w:r w:rsidRPr="00840785">
        <w:rPr>
          <w:rFonts w:eastAsia="Times New Roman"/>
          <w:strike/>
        </w:rPr>
        <w:t xml:space="preserve">(1) Přechodným obdobím se pro účely odstavce 2 rozumí období do 31. prosince </w:t>
      </w:r>
      <w:bookmarkStart w:id="1" w:name="_Hlk225263131"/>
      <w:proofErr w:type="gramStart"/>
      <w:r w:rsidRPr="00840785">
        <w:rPr>
          <w:rFonts w:eastAsia="Times New Roman"/>
          <w:strike/>
        </w:rPr>
        <w:t>2027  a</w:t>
      </w:r>
      <w:proofErr w:type="gramEnd"/>
      <w:r w:rsidRPr="00840785">
        <w:rPr>
          <w:rFonts w:eastAsia="Times New Roman"/>
          <w:strike/>
        </w:rPr>
        <w:t xml:space="preserve"> pro účely odstavců 3 a 5 až 9 období do 30. června 2026</w:t>
      </w:r>
      <w:bookmarkEnd w:id="1"/>
      <w:r w:rsidRPr="00840785">
        <w:rPr>
          <w:rFonts w:eastAsia="Times New Roman"/>
          <w:strike/>
        </w:rPr>
        <w:t>.</w:t>
      </w:r>
    </w:p>
    <w:p w14:paraId="76911DCC" w14:textId="77777777" w:rsidR="001C20AF" w:rsidRPr="00840785" w:rsidRDefault="001C20AF" w:rsidP="001C20AF">
      <w:pPr>
        <w:widowControl w:val="0"/>
        <w:suppressAutoHyphens/>
        <w:spacing w:before="120" w:line="276" w:lineRule="auto"/>
        <w:ind w:firstLine="567"/>
        <w:jc w:val="both"/>
        <w:rPr>
          <w:rFonts w:eastAsia="Times New Roman"/>
          <w:b/>
          <w:bCs/>
        </w:rPr>
      </w:pPr>
      <w:r w:rsidRPr="00840785">
        <w:rPr>
          <w:rFonts w:eastAsia="Times New Roman"/>
          <w:b/>
          <w:bCs/>
        </w:rPr>
        <w:t>(1) Přechodným obdobím se rozumí období do 31. prosince 2030.</w:t>
      </w:r>
    </w:p>
    <w:p w14:paraId="38310EA6" w14:textId="6BF41E66" w:rsidR="001C20AF" w:rsidRPr="00840785" w:rsidRDefault="001C20AF" w:rsidP="001C20AF">
      <w:pPr>
        <w:widowControl w:val="0"/>
        <w:suppressAutoHyphens/>
        <w:spacing w:before="120" w:line="276" w:lineRule="auto"/>
        <w:ind w:firstLine="567"/>
        <w:jc w:val="both"/>
        <w:rPr>
          <w:rFonts w:eastAsia="Times New Roman"/>
        </w:rPr>
      </w:pPr>
      <w:r w:rsidRPr="00840785">
        <w:rPr>
          <w:rFonts w:eastAsia="Times New Roman"/>
        </w:rPr>
        <w:t xml:space="preserve">(2) V přechodném období se ve věcech stavebního řádu § 173, § 180 odst. 2, </w:t>
      </w:r>
      <w:r w:rsidRPr="001C20AF">
        <w:rPr>
          <w:rFonts w:eastAsia="Times New Roman"/>
          <w:strike/>
          <w:color w:val="0070C0"/>
        </w:rPr>
        <w:t>§ 181 odst. 2 a 3</w:t>
      </w:r>
      <w:r>
        <w:rPr>
          <w:rFonts w:eastAsia="Times New Roman"/>
          <w:color w:val="0070C0"/>
        </w:rPr>
        <w:t xml:space="preserve"> </w:t>
      </w:r>
      <w:r w:rsidRPr="001C20AF">
        <w:rPr>
          <w:rFonts w:eastAsia="Times New Roman"/>
          <w:b/>
          <w:bCs/>
          <w:color w:val="0070C0"/>
        </w:rPr>
        <w:t>§ 181 odst. 2, 3 a 5</w:t>
      </w:r>
      <w:r w:rsidRPr="00840785">
        <w:rPr>
          <w:rFonts w:eastAsia="Times New Roman"/>
        </w:rPr>
        <w:t xml:space="preserve">, § 267 odst. 5, </w:t>
      </w:r>
      <w:bookmarkStart w:id="2" w:name="_Hlk227164837"/>
      <w:r w:rsidRPr="00840785">
        <w:rPr>
          <w:rFonts w:eastAsia="Times New Roman"/>
          <w:b/>
          <w:bCs/>
        </w:rPr>
        <w:t>§ 268 odst. 3,</w:t>
      </w:r>
      <w:r w:rsidRPr="00840785">
        <w:rPr>
          <w:rFonts w:eastAsia="Times New Roman"/>
        </w:rPr>
        <w:t xml:space="preserve"> </w:t>
      </w:r>
      <w:bookmarkEnd w:id="2"/>
      <w:r w:rsidRPr="00840785">
        <w:rPr>
          <w:rFonts w:eastAsia="Times New Roman"/>
        </w:rPr>
        <w:t>§ 272 odst. 3 až 5 a § 273 odst. 2 nepoužijí.</w:t>
      </w:r>
    </w:p>
    <w:p w14:paraId="4D0BD3BD" w14:textId="77777777" w:rsidR="001C20AF" w:rsidRPr="00840785" w:rsidRDefault="001C20AF" w:rsidP="001C20AF">
      <w:pPr>
        <w:widowControl w:val="0"/>
        <w:suppressAutoHyphens/>
        <w:spacing w:before="120" w:line="276" w:lineRule="auto"/>
        <w:ind w:firstLine="567"/>
        <w:jc w:val="both"/>
        <w:rPr>
          <w:rFonts w:eastAsia="Times New Roman"/>
          <w:strike/>
        </w:rPr>
      </w:pPr>
      <w:r w:rsidRPr="00840785">
        <w:rPr>
          <w:rFonts w:eastAsia="Times New Roman"/>
          <w:strike/>
        </w:rPr>
        <w:t>(3) V přechodném období se ve věcech územního plánování § 22 písm. c), § 23 odst. 2 písm. f), § 25 písm. f), § 105 odst. 2, § 108 odst. 3, § 113 odst. 6, § 128 odst. 2 věta druhá, § 130 odst. 3, § 267 odst. 5, § 269 odst. 4 a 5 a § 303 odst. 4 nepoužijí.</w:t>
      </w:r>
    </w:p>
    <w:p w14:paraId="59C6E6E8" w14:textId="77777777" w:rsidR="001C20AF" w:rsidRPr="00840785" w:rsidRDefault="001C20AF" w:rsidP="001C20AF">
      <w:pPr>
        <w:widowControl w:val="0"/>
        <w:suppressAutoHyphens/>
        <w:spacing w:before="120" w:line="276" w:lineRule="auto"/>
        <w:ind w:firstLine="567"/>
        <w:jc w:val="both"/>
        <w:rPr>
          <w:rFonts w:eastAsia="Times New Roman"/>
        </w:rPr>
      </w:pPr>
      <w:r w:rsidRPr="00840785">
        <w:rPr>
          <w:rFonts w:eastAsia="Times New Roman"/>
          <w:strike/>
        </w:rPr>
        <w:t>(4)</w:t>
      </w:r>
      <w:r w:rsidRPr="00840785">
        <w:rPr>
          <w:rFonts w:eastAsia="Times New Roman"/>
        </w:rPr>
        <w:t xml:space="preserve"> </w:t>
      </w:r>
      <w:r w:rsidRPr="00840785">
        <w:rPr>
          <w:rFonts w:eastAsia="Times New Roman"/>
          <w:b/>
          <w:bCs/>
        </w:rPr>
        <w:t xml:space="preserve">(3) </w:t>
      </w:r>
      <w:r w:rsidRPr="00840785">
        <w:rPr>
          <w:rFonts w:eastAsia="Times New Roman"/>
        </w:rPr>
        <w:t xml:space="preserve">K výkonu působnosti orgánů územního plánování, stavebních úřadů a dotčených orgánů lze v přechodném období použít vedle informačních systémů </w:t>
      </w:r>
      <w:r w:rsidRPr="00840785">
        <w:rPr>
          <w:rFonts w:eastAsia="Times New Roman"/>
          <w:strike/>
        </w:rPr>
        <w:t>stavební správy</w:t>
      </w:r>
      <w:r w:rsidRPr="00840785">
        <w:rPr>
          <w:rFonts w:eastAsia="Times New Roman"/>
        </w:rPr>
        <w:t xml:space="preserve"> i jiné informační systémy. Orgán územního plánování, stavební úřad a dotčený orgán zajistí, aby na žádost ministerstva mohla být data z jiného informačního systému, která vznikla při výkonu jejich působnosti v přechodném období, předána ministerstvu za účelem jejich přenosu do informačních systémů </w:t>
      </w:r>
      <w:r w:rsidRPr="00840785">
        <w:rPr>
          <w:rFonts w:eastAsia="Times New Roman"/>
          <w:strike/>
        </w:rPr>
        <w:t>stavební správy</w:t>
      </w:r>
      <w:r w:rsidRPr="00840785">
        <w:rPr>
          <w:rFonts w:eastAsia="Times New Roman"/>
        </w:rPr>
        <w:t>.</w:t>
      </w:r>
    </w:p>
    <w:p w14:paraId="3E9525AD" w14:textId="77777777" w:rsidR="001C20AF" w:rsidRPr="00840785" w:rsidRDefault="001C20AF" w:rsidP="001C20AF">
      <w:pPr>
        <w:widowControl w:val="0"/>
        <w:suppressAutoHyphens/>
        <w:spacing w:before="120" w:line="276" w:lineRule="auto"/>
        <w:ind w:firstLine="567"/>
        <w:jc w:val="both"/>
        <w:rPr>
          <w:rFonts w:eastAsia="Times New Roman"/>
          <w:strike/>
        </w:rPr>
      </w:pPr>
      <w:r w:rsidRPr="00840785">
        <w:rPr>
          <w:rFonts w:eastAsia="Times New Roman"/>
          <w:strike/>
        </w:rPr>
        <w:t xml:space="preserve">(5) </w:t>
      </w:r>
      <w:r w:rsidRPr="00840785">
        <w:rPr>
          <w:rFonts w:eastAsia="Times New Roman"/>
          <w:b/>
          <w:bCs/>
          <w:strike/>
        </w:rPr>
        <w:t xml:space="preserve">(4) </w:t>
      </w:r>
      <w:r w:rsidRPr="00840785">
        <w:rPr>
          <w:rFonts w:eastAsia="Times New Roman"/>
          <w:strike/>
        </w:rPr>
        <w:t xml:space="preserve">Seznamy podle § 42 odst. 4 a § 50 odst. 2 zveřejňuje ministerstvo v přechodném období způsobem umožňujícím dálkový přístup namísto jejich zveřejnění v národním </w:t>
      </w:r>
      <w:proofErr w:type="spellStart"/>
      <w:r w:rsidRPr="00840785">
        <w:rPr>
          <w:rFonts w:eastAsia="Times New Roman"/>
          <w:strike/>
        </w:rPr>
        <w:t>geoportálu</w:t>
      </w:r>
      <w:proofErr w:type="spellEnd"/>
      <w:r w:rsidRPr="00840785">
        <w:rPr>
          <w:rFonts w:eastAsia="Times New Roman"/>
          <w:strike/>
        </w:rPr>
        <w:t xml:space="preserve"> územního plánování.</w:t>
      </w:r>
    </w:p>
    <w:p w14:paraId="7AD33E0D" w14:textId="77777777" w:rsidR="001C20AF" w:rsidRPr="00840785" w:rsidRDefault="001C20AF" w:rsidP="001C20AF">
      <w:pPr>
        <w:widowControl w:val="0"/>
        <w:suppressAutoHyphens/>
        <w:spacing w:before="120" w:line="276" w:lineRule="auto"/>
        <w:ind w:firstLine="567"/>
        <w:jc w:val="both"/>
        <w:rPr>
          <w:rFonts w:eastAsia="Times New Roman"/>
          <w:b/>
          <w:bCs/>
        </w:rPr>
      </w:pPr>
      <w:r w:rsidRPr="00840785">
        <w:rPr>
          <w:rFonts w:eastAsia="Times New Roman"/>
          <w:b/>
          <w:bCs/>
        </w:rPr>
        <w:t xml:space="preserve">(4) Stanoví-li tento zákon povinnost vložit dokument do národního </w:t>
      </w:r>
      <w:proofErr w:type="spellStart"/>
      <w:r w:rsidRPr="00840785">
        <w:rPr>
          <w:rFonts w:eastAsia="Times New Roman"/>
          <w:b/>
          <w:bCs/>
        </w:rPr>
        <w:t>geoportálu</w:t>
      </w:r>
      <w:proofErr w:type="spellEnd"/>
      <w:r w:rsidRPr="00840785">
        <w:rPr>
          <w:rFonts w:eastAsia="Times New Roman"/>
          <w:b/>
          <w:bCs/>
        </w:rPr>
        <w:t xml:space="preserve"> územního plánování nebo odkázat na něj, lze v přechodném období splnit tuto povinnost i jiným způsobem umožňujícím dálkový přístup.</w:t>
      </w:r>
    </w:p>
    <w:p w14:paraId="1500819F" w14:textId="77777777" w:rsidR="001C20AF" w:rsidRPr="00840785" w:rsidRDefault="001C20AF" w:rsidP="001C20AF">
      <w:pPr>
        <w:widowControl w:val="0"/>
        <w:suppressAutoHyphens/>
        <w:spacing w:before="120" w:line="276" w:lineRule="auto"/>
        <w:ind w:firstLine="567"/>
        <w:jc w:val="both"/>
        <w:rPr>
          <w:rFonts w:eastAsia="Times New Roman"/>
          <w:strike/>
        </w:rPr>
      </w:pPr>
      <w:r w:rsidRPr="00840785">
        <w:rPr>
          <w:rFonts w:eastAsia="Times New Roman"/>
          <w:strike/>
        </w:rPr>
        <w:t xml:space="preserve">(6) </w:t>
      </w:r>
      <w:r w:rsidRPr="00840785">
        <w:rPr>
          <w:rFonts w:eastAsia="Times New Roman"/>
          <w:b/>
          <w:bCs/>
          <w:strike/>
        </w:rPr>
        <w:t xml:space="preserve">(5) </w:t>
      </w:r>
      <w:r w:rsidRPr="00840785">
        <w:rPr>
          <w:rFonts w:eastAsia="Times New Roman"/>
          <w:strike/>
        </w:rPr>
        <w:t xml:space="preserve">Stanoví-li tento zákon, že ministerstvo nebo pořizovatel vkládá dokument do národního </w:t>
      </w:r>
      <w:proofErr w:type="spellStart"/>
      <w:r w:rsidRPr="00840785">
        <w:rPr>
          <w:rFonts w:eastAsia="Times New Roman"/>
          <w:strike/>
        </w:rPr>
        <w:t>geoportálu</w:t>
      </w:r>
      <w:proofErr w:type="spellEnd"/>
      <w:r w:rsidRPr="00840785">
        <w:rPr>
          <w:rFonts w:eastAsia="Times New Roman"/>
          <w:strike/>
        </w:rPr>
        <w:t xml:space="preserve"> územního plánování nebo zveřejňuje dokument v národním </w:t>
      </w:r>
      <w:proofErr w:type="spellStart"/>
      <w:r w:rsidRPr="00840785">
        <w:rPr>
          <w:rFonts w:eastAsia="Times New Roman"/>
          <w:strike/>
        </w:rPr>
        <w:t>geoportálu</w:t>
      </w:r>
      <w:proofErr w:type="spellEnd"/>
      <w:r w:rsidRPr="00840785">
        <w:rPr>
          <w:rFonts w:eastAsia="Times New Roman"/>
          <w:strike/>
        </w:rPr>
        <w:t xml:space="preserve"> územního plánování, je tato povinnost v přechodném období splněna, pokud je ministerstvo nebo pořizovatel zveřejní způsobem umožňujícím dálkový přístup s uvedením data jeho uveřejnění. Adresu zveřejnění zašle pořizovatel nadřízenému orgánu. V přechodném období nelze povinnost podle § 64 odst. 1 splnit vložením údajů o území do národního </w:t>
      </w:r>
      <w:proofErr w:type="spellStart"/>
      <w:r w:rsidRPr="00840785">
        <w:rPr>
          <w:rFonts w:eastAsia="Times New Roman"/>
          <w:strike/>
        </w:rPr>
        <w:t>geoportálu</w:t>
      </w:r>
      <w:proofErr w:type="spellEnd"/>
      <w:r w:rsidRPr="00840785">
        <w:rPr>
          <w:rFonts w:eastAsia="Times New Roman"/>
          <w:strike/>
        </w:rPr>
        <w:t xml:space="preserve"> územního plánování. Lhůta podle § 69 odst. 1 počíná běžet ode dne zveřejnění územní studie </w:t>
      </w:r>
      <w:r w:rsidRPr="00840785">
        <w:rPr>
          <w:rFonts w:eastAsia="Times New Roman"/>
          <w:strike/>
        </w:rPr>
        <w:lastRenderedPageBreak/>
        <w:t>způsobem umožňujícím dálkový přístup.</w:t>
      </w:r>
    </w:p>
    <w:p w14:paraId="4F795ED8" w14:textId="77777777" w:rsidR="001C20AF" w:rsidRPr="00840785" w:rsidRDefault="001C20AF" w:rsidP="001C20AF">
      <w:pPr>
        <w:widowControl w:val="0"/>
        <w:suppressAutoHyphens/>
        <w:spacing w:before="120" w:line="276" w:lineRule="auto"/>
        <w:ind w:firstLine="567"/>
        <w:jc w:val="both"/>
        <w:rPr>
          <w:rFonts w:eastAsia="Times New Roman"/>
          <w:strike/>
        </w:rPr>
      </w:pPr>
      <w:r w:rsidRPr="00840785">
        <w:rPr>
          <w:rFonts w:eastAsia="Times New Roman"/>
          <w:strike/>
        </w:rPr>
        <w:t xml:space="preserve">(7) </w:t>
      </w:r>
      <w:r w:rsidRPr="00840785">
        <w:rPr>
          <w:rFonts w:eastAsia="Times New Roman"/>
          <w:b/>
          <w:bCs/>
          <w:strike/>
        </w:rPr>
        <w:t xml:space="preserve">(6) </w:t>
      </w:r>
      <w:r w:rsidRPr="00840785">
        <w:rPr>
          <w:rFonts w:eastAsia="Times New Roman"/>
          <w:strike/>
        </w:rPr>
        <w:t xml:space="preserve">Stanoví-li tento zákon, že ministerstvo nebo pořizovatel odkazuje na dokument vložený do národního </w:t>
      </w:r>
      <w:proofErr w:type="spellStart"/>
      <w:r w:rsidRPr="00840785">
        <w:rPr>
          <w:rFonts w:eastAsia="Times New Roman"/>
          <w:strike/>
        </w:rPr>
        <w:t>geoportálu</w:t>
      </w:r>
      <w:proofErr w:type="spellEnd"/>
      <w:r w:rsidRPr="00840785">
        <w:rPr>
          <w:rFonts w:eastAsia="Times New Roman"/>
          <w:strike/>
        </w:rPr>
        <w:t xml:space="preserve"> územního plánování, lze v přechodném období odkázat na dokument zveřejněný postupem podle odstavce 6.</w:t>
      </w:r>
    </w:p>
    <w:p w14:paraId="7E385324" w14:textId="77777777" w:rsidR="001C20AF" w:rsidRPr="00840785" w:rsidRDefault="001C20AF" w:rsidP="001C20AF">
      <w:pPr>
        <w:widowControl w:val="0"/>
        <w:suppressAutoHyphens/>
        <w:spacing w:before="120" w:line="276" w:lineRule="auto"/>
        <w:ind w:firstLine="567"/>
        <w:jc w:val="both"/>
        <w:rPr>
          <w:rFonts w:eastAsia="Times New Roman"/>
        </w:rPr>
      </w:pPr>
      <w:r w:rsidRPr="00840785">
        <w:rPr>
          <w:rFonts w:eastAsia="Times New Roman"/>
          <w:strike/>
        </w:rPr>
        <w:t>(8)</w:t>
      </w:r>
      <w:r w:rsidRPr="00840785">
        <w:rPr>
          <w:rFonts w:eastAsia="Times New Roman"/>
        </w:rPr>
        <w:t xml:space="preserve"> </w:t>
      </w:r>
      <w:r w:rsidRPr="00840785">
        <w:rPr>
          <w:rFonts w:eastAsia="Times New Roman"/>
          <w:b/>
          <w:bCs/>
          <w:strike/>
        </w:rPr>
        <w:t>(7)</w:t>
      </w:r>
      <w:r w:rsidRPr="00840785">
        <w:rPr>
          <w:rFonts w:eastAsia="Times New Roman"/>
          <w:b/>
          <w:bCs/>
        </w:rPr>
        <w:t xml:space="preserve"> (5) </w:t>
      </w:r>
      <w:r w:rsidRPr="00840785">
        <w:rPr>
          <w:rFonts w:eastAsia="Times New Roman"/>
        </w:rPr>
        <w:t xml:space="preserve">Územně analytické podklady, územní studie, územně plánovací dokumentace, její úplné znění, vymezení zastavěného území, změna vymezení zastavěného území, úplné znění vymezení zastavěného území po jeho změně, územní opatření a informace o prověření stavební uzávěry podle § 326 se v přechodném období namísto jejich vložení do národního </w:t>
      </w:r>
      <w:proofErr w:type="spellStart"/>
      <w:r w:rsidRPr="00840785">
        <w:rPr>
          <w:rFonts w:eastAsia="Times New Roman"/>
        </w:rPr>
        <w:t>geoportálu</w:t>
      </w:r>
      <w:proofErr w:type="spellEnd"/>
      <w:r w:rsidRPr="00840785">
        <w:rPr>
          <w:rFonts w:eastAsia="Times New Roman"/>
        </w:rPr>
        <w:t xml:space="preserve"> územního plánování zveřejňují způsobem umožňujícím dálkový přístup. Pořizovatel vloží dokumenty podle věty první do národního </w:t>
      </w:r>
      <w:proofErr w:type="spellStart"/>
      <w:r w:rsidRPr="00840785">
        <w:rPr>
          <w:rFonts w:eastAsia="Times New Roman"/>
        </w:rPr>
        <w:t>geoportálu</w:t>
      </w:r>
      <w:proofErr w:type="spellEnd"/>
      <w:r w:rsidRPr="00840785">
        <w:rPr>
          <w:rFonts w:eastAsia="Times New Roman"/>
        </w:rPr>
        <w:t xml:space="preserve"> územního plánování do 31. prosince </w:t>
      </w:r>
      <w:r w:rsidRPr="00840785">
        <w:rPr>
          <w:rFonts w:eastAsia="Times New Roman"/>
          <w:strike/>
        </w:rPr>
        <w:t>2026</w:t>
      </w:r>
      <w:r w:rsidRPr="00840785">
        <w:rPr>
          <w:rFonts w:eastAsia="Times New Roman"/>
        </w:rPr>
        <w:t xml:space="preserve"> </w:t>
      </w:r>
      <w:r w:rsidRPr="00840785">
        <w:rPr>
          <w:rFonts w:eastAsia="Times New Roman"/>
          <w:b/>
        </w:rPr>
        <w:t>2030</w:t>
      </w:r>
      <w:r w:rsidRPr="00840785">
        <w:rPr>
          <w:rFonts w:eastAsia="Times New Roman"/>
        </w:rPr>
        <w:t>.</w:t>
      </w:r>
    </w:p>
    <w:p w14:paraId="51DA81A4" w14:textId="77777777" w:rsidR="001C20AF" w:rsidRPr="00840785" w:rsidRDefault="001C20AF" w:rsidP="001C20AF">
      <w:pPr>
        <w:widowControl w:val="0"/>
        <w:suppressAutoHyphens/>
        <w:spacing w:before="120" w:line="276" w:lineRule="auto"/>
        <w:ind w:firstLine="567"/>
        <w:jc w:val="both"/>
        <w:rPr>
          <w:rFonts w:eastAsia="Times New Roman"/>
        </w:rPr>
      </w:pPr>
      <w:r w:rsidRPr="00840785">
        <w:rPr>
          <w:rFonts w:eastAsia="Times New Roman"/>
          <w:strike/>
        </w:rPr>
        <w:t>(9)</w:t>
      </w:r>
      <w:r w:rsidRPr="00840785">
        <w:rPr>
          <w:rFonts w:eastAsia="Times New Roman"/>
        </w:rPr>
        <w:t xml:space="preserve"> </w:t>
      </w:r>
      <w:r w:rsidRPr="00840785">
        <w:rPr>
          <w:rFonts w:eastAsia="Times New Roman"/>
          <w:b/>
          <w:bCs/>
          <w:strike/>
        </w:rPr>
        <w:t>(8)</w:t>
      </w:r>
      <w:r w:rsidRPr="00840785">
        <w:rPr>
          <w:rFonts w:eastAsia="Times New Roman"/>
          <w:b/>
          <w:bCs/>
        </w:rPr>
        <w:t xml:space="preserve"> (6) </w:t>
      </w:r>
      <w:r w:rsidRPr="00840785">
        <w:rPr>
          <w:rFonts w:eastAsia="Times New Roman"/>
        </w:rPr>
        <w:t xml:space="preserve">Ministerstvo zajišťuje v přechodném období evidenci územně plánovací činnosti. Předmětem evidence územně plánovací činnosti jsou metadata o územně plánovací dokumentaci, </w:t>
      </w:r>
      <w:r w:rsidRPr="00840785">
        <w:rPr>
          <w:rFonts w:eastAsia="Times New Roman"/>
          <w:strike/>
        </w:rPr>
        <w:t>zastavěném</w:t>
      </w:r>
      <w:r w:rsidRPr="00840785">
        <w:rPr>
          <w:rFonts w:eastAsia="Times New Roman"/>
        </w:rPr>
        <w:t xml:space="preserve"> </w:t>
      </w:r>
      <w:r w:rsidRPr="00840785">
        <w:rPr>
          <w:rFonts w:eastAsia="Times New Roman"/>
          <w:b/>
          <w:bCs/>
        </w:rPr>
        <w:t xml:space="preserve">zastavitelném </w:t>
      </w:r>
      <w:r w:rsidRPr="00840785">
        <w:rPr>
          <w:rFonts w:eastAsia="Times New Roman"/>
        </w:rPr>
        <w:t>území, územním opatření a územní studii včetně průběhu jejich pořizování. Data do evidence vkládá příslušný pořizovatel. Součástí metadat je i údaj o adrese zveřejnění dokumentů podle odstavce 8 způsobem umožňujícím dálkový přístup.</w:t>
      </w:r>
    </w:p>
    <w:p w14:paraId="46AC4A44" w14:textId="77777777" w:rsidR="001C20AF" w:rsidRPr="00840785" w:rsidRDefault="001C20AF" w:rsidP="001C20AF">
      <w:pPr>
        <w:widowControl w:val="0"/>
        <w:suppressAutoHyphens/>
        <w:spacing w:before="120" w:line="276" w:lineRule="auto"/>
        <w:ind w:firstLine="567"/>
        <w:jc w:val="both"/>
        <w:rPr>
          <w:rFonts w:eastAsia="Times New Roman"/>
        </w:rPr>
      </w:pPr>
      <w:r w:rsidRPr="00840785">
        <w:rPr>
          <w:rFonts w:eastAsia="Times New Roman"/>
          <w:strike/>
        </w:rPr>
        <w:t>(10)</w:t>
      </w:r>
      <w:r w:rsidRPr="00840785">
        <w:rPr>
          <w:rFonts w:eastAsia="Times New Roman"/>
        </w:rPr>
        <w:t xml:space="preserve"> </w:t>
      </w:r>
      <w:r w:rsidRPr="00840785">
        <w:rPr>
          <w:rFonts w:eastAsia="Times New Roman"/>
          <w:b/>
          <w:bCs/>
          <w:strike/>
        </w:rPr>
        <w:t>(9)</w:t>
      </w:r>
      <w:r w:rsidRPr="00840785">
        <w:rPr>
          <w:rFonts w:eastAsia="Times New Roman"/>
          <w:b/>
          <w:bCs/>
        </w:rPr>
        <w:t xml:space="preserve"> (7) </w:t>
      </w:r>
      <w:r w:rsidRPr="00840785">
        <w:rPr>
          <w:rFonts w:eastAsia="Times New Roman"/>
        </w:rPr>
        <w:t xml:space="preserve">Řízení a jiné postupy s výjimkou postupů podle části třetí zahájené od 1. července 2024 do konce přechodného období se dokončí podle odstavců 2 až </w:t>
      </w:r>
      <w:r w:rsidRPr="00840785">
        <w:rPr>
          <w:rFonts w:eastAsia="Times New Roman"/>
          <w:strike/>
        </w:rPr>
        <w:t>8</w:t>
      </w:r>
      <w:r w:rsidRPr="00840785">
        <w:rPr>
          <w:rFonts w:eastAsia="Times New Roman"/>
        </w:rPr>
        <w:t xml:space="preserve"> </w:t>
      </w:r>
      <w:r w:rsidRPr="00840785">
        <w:rPr>
          <w:rFonts w:eastAsia="Times New Roman"/>
          <w:b/>
          <w:bCs/>
        </w:rPr>
        <w:t>5</w:t>
      </w:r>
      <w:r w:rsidRPr="00840785">
        <w:rPr>
          <w:rFonts w:eastAsia="Times New Roman"/>
        </w:rPr>
        <w:t>.</w:t>
      </w:r>
    </w:p>
    <w:p w14:paraId="6095721A" w14:textId="0E80F884" w:rsidR="001E77FB" w:rsidRPr="001C20AF" w:rsidRDefault="001E77FB" w:rsidP="001E77FB">
      <w:pPr>
        <w:widowControl w:val="0"/>
        <w:suppressAutoHyphens/>
        <w:spacing w:before="120" w:line="276" w:lineRule="auto"/>
        <w:ind w:firstLine="567"/>
        <w:jc w:val="both"/>
        <w:rPr>
          <w:rFonts w:eastAsia="Times New Roman"/>
          <w:b/>
        </w:rPr>
      </w:pPr>
    </w:p>
    <w:p w14:paraId="39ED8343" w14:textId="77777777" w:rsidR="001E77FB" w:rsidRPr="001C20AF" w:rsidRDefault="001E77FB" w:rsidP="001E77FB">
      <w:pPr>
        <w:widowControl w:val="0"/>
        <w:suppressAutoHyphens/>
        <w:spacing w:before="120" w:line="276" w:lineRule="auto"/>
        <w:ind w:firstLine="567"/>
        <w:jc w:val="both"/>
        <w:rPr>
          <w:rFonts w:eastAsia="Times New Roman"/>
          <w:b/>
          <w:bCs/>
        </w:rPr>
      </w:pPr>
    </w:p>
    <w:p w14:paraId="5D44A742" w14:textId="77777777" w:rsidR="00373C63" w:rsidRPr="001C20AF" w:rsidRDefault="00373C63" w:rsidP="0096110D">
      <w:pPr>
        <w:jc w:val="center"/>
        <w:rPr>
          <w:rFonts w:eastAsia="Times New Roman"/>
          <w:b/>
          <w:bCs/>
          <w:sz w:val="40"/>
          <w:szCs w:val="40"/>
          <w:lang w:eastAsia="cs-CZ"/>
        </w:rPr>
      </w:pPr>
    </w:p>
    <w:sectPr w:rsidR="00373C63" w:rsidRPr="001C20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EB70E" w14:textId="77777777" w:rsidR="0013276C" w:rsidRPr="001C20AF" w:rsidRDefault="0013276C" w:rsidP="00D3128C">
      <w:r w:rsidRPr="001C20AF">
        <w:separator/>
      </w:r>
    </w:p>
  </w:endnote>
  <w:endnote w:type="continuationSeparator" w:id="0">
    <w:p w14:paraId="6A1A14FE" w14:textId="77777777" w:rsidR="0013276C" w:rsidRPr="001C20AF" w:rsidRDefault="0013276C" w:rsidP="00D3128C">
      <w:r w:rsidRPr="001C20A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imesNewRoman,Bold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E72A6" w14:textId="77777777" w:rsidR="0013276C" w:rsidRPr="001C20AF" w:rsidRDefault="0013276C" w:rsidP="00D3128C">
      <w:r w:rsidRPr="001C20AF">
        <w:separator/>
      </w:r>
    </w:p>
  </w:footnote>
  <w:footnote w:type="continuationSeparator" w:id="0">
    <w:p w14:paraId="4F29F08A" w14:textId="77777777" w:rsidR="0013276C" w:rsidRPr="001C20AF" w:rsidRDefault="0013276C" w:rsidP="00D3128C">
      <w:r w:rsidRPr="001C20A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E8A"/>
    <w:multiLevelType w:val="hybridMultilevel"/>
    <w:tmpl w:val="3674639C"/>
    <w:lvl w:ilvl="0" w:tplc="F502E860">
      <w:start w:val="1"/>
      <w:numFmt w:val="decimal"/>
      <w:lvlText w:val="(%1)"/>
      <w:lvlJc w:val="left"/>
      <w:pPr>
        <w:ind w:left="1428" w:hanging="360"/>
      </w:pPr>
      <w:rPr>
        <w:rFonts w:hint="default"/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28D7A54"/>
    <w:multiLevelType w:val="hybridMultilevel"/>
    <w:tmpl w:val="212283E6"/>
    <w:lvl w:ilvl="0" w:tplc="FFFFFFFF">
      <w:start w:val="1"/>
      <w:numFmt w:val="decimal"/>
      <w:lvlText w:val="(%1)"/>
      <w:lvlJc w:val="left"/>
      <w:pPr>
        <w:ind w:left="1428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3895F42"/>
    <w:multiLevelType w:val="hybridMultilevel"/>
    <w:tmpl w:val="E4EE294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1764E"/>
    <w:multiLevelType w:val="hybridMultilevel"/>
    <w:tmpl w:val="FA88F140"/>
    <w:lvl w:ilvl="0" w:tplc="FFFFFFFF">
      <w:start w:val="1"/>
      <w:numFmt w:val="lowerLetter"/>
      <w:lvlText w:val="%1)"/>
      <w:lvlJc w:val="left"/>
      <w:pPr>
        <w:ind w:left="36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717CE6"/>
    <w:multiLevelType w:val="hybridMultilevel"/>
    <w:tmpl w:val="FA88F140"/>
    <w:lvl w:ilvl="0" w:tplc="FFFFFFFF">
      <w:start w:val="1"/>
      <w:numFmt w:val="lowerLetter"/>
      <w:lvlText w:val="%1)"/>
      <w:lvlJc w:val="left"/>
      <w:pPr>
        <w:ind w:left="36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6465E5"/>
    <w:multiLevelType w:val="hybridMultilevel"/>
    <w:tmpl w:val="613A4AB4"/>
    <w:lvl w:ilvl="0" w:tplc="640EDE60">
      <w:start w:val="1"/>
      <w:numFmt w:val="decimal"/>
      <w:lvlText w:val="(%1)"/>
      <w:lvlJc w:val="left"/>
      <w:pPr>
        <w:ind w:left="1428" w:hanging="360"/>
      </w:pPr>
      <w:rPr>
        <w:rFonts w:hint="default"/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A782FA8"/>
    <w:multiLevelType w:val="hybridMultilevel"/>
    <w:tmpl w:val="FA88F140"/>
    <w:lvl w:ilvl="0" w:tplc="A5B459FC">
      <w:start w:val="1"/>
      <w:numFmt w:val="lowerLetter"/>
      <w:lvlText w:val="%1)"/>
      <w:lvlJc w:val="left"/>
      <w:pPr>
        <w:ind w:left="360" w:hanging="360"/>
      </w:pPr>
      <w:rPr>
        <w:color w:val="auto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ED21E8"/>
    <w:multiLevelType w:val="hybridMultilevel"/>
    <w:tmpl w:val="215C3D8A"/>
    <w:lvl w:ilvl="0" w:tplc="09C422B8">
      <w:start w:val="1"/>
      <w:numFmt w:val="decimal"/>
      <w:pStyle w:val="Nadpis2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A5EBA"/>
    <w:multiLevelType w:val="hybridMultilevel"/>
    <w:tmpl w:val="FF7CCC1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19D4C51"/>
    <w:multiLevelType w:val="hybridMultilevel"/>
    <w:tmpl w:val="2848DB62"/>
    <w:lvl w:ilvl="0" w:tplc="FB36D2C6">
      <w:start w:val="1"/>
      <w:numFmt w:val="decimal"/>
      <w:lvlText w:val="(%1)"/>
      <w:lvlJc w:val="left"/>
      <w:pPr>
        <w:ind w:left="1428" w:hanging="360"/>
      </w:pPr>
      <w:rPr>
        <w:rFonts w:hint="default"/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350B319D"/>
    <w:multiLevelType w:val="hybridMultilevel"/>
    <w:tmpl w:val="FA88F140"/>
    <w:lvl w:ilvl="0" w:tplc="FFFFFFFF">
      <w:start w:val="1"/>
      <w:numFmt w:val="lowerLetter"/>
      <w:lvlText w:val="%1)"/>
      <w:lvlJc w:val="left"/>
      <w:pPr>
        <w:ind w:left="36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7BD1094"/>
    <w:multiLevelType w:val="hybridMultilevel"/>
    <w:tmpl w:val="FF7CCC1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E4358CD"/>
    <w:multiLevelType w:val="hybridMultilevel"/>
    <w:tmpl w:val="A52CFD96"/>
    <w:lvl w:ilvl="0" w:tplc="1D4C4DDE">
      <w:start w:val="1"/>
      <w:numFmt w:val="decimal"/>
      <w:lvlText w:val="(%1)"/>
      <w:lvlJc w:val="left"/>
      <w:pPr>
        <w:ind w:left="1428" w:hanging="360"/>
      </w:pPr>
      <w:rPr>
        <w:rFonts w:hint="default"/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41FA6169"/>
    <w:multiLevelType w:val="hybridMultilevel"/>
    <w:tmpl w:val="FF7CCC1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4A81837"/>
    <w:multiLevelType w:val="hybridMultilevel"/>
    <w:tmpl w:val="212283E6"/>
    <w:lvl w:ilvl="0" w:tplc="FFFFFFFF">
      <w:start w:val="1"/>
      <w:numFmt w:val="decimal"/>
      <w:lvlText w:val="(%1)"/>
      <w:lvlJc w:val="left"/>
      <w:pPr>
        <w:ind w:left="1428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48A35ADD"/>
    <w:multiLevelType w:val="hybridMultilevel"/>
    <w:tmpl w:val="FF7CCC1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9B06CFE"/>
    <w:multiLevelType w:val="hybridMultilevel"/>
    <w:tmpl w:val="212283E6"/>
    <w:lvl w:ilvl="0" w:tplc="FFFFFFFF">
      <w:start w:val="1"/>
      <w:numFmt w:val="decimal"/>
      <w:lvlText w:val="(%1)"/>
      <w:lvlJc w:val="left"/>
      <w:pPr>
        <w:ind w:left="1428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65E72255"/>
    <w:multiLevelType w:val="hybridMultilevel"/>
    <w:tmpl w:val="C5921184"/>
    <w:lvl w:ilvl="0" w:tplc="42901980">
      <w:start w:val="1"/>
      <w:numFmt w:val="decimal"/>
      <w:lvlText w:val="(%1)"/>
      <w:lvlJc w:val="left"/>
      <w:pPr>
        <w:ind w:left="1428" w:hanging="360"/>
      </w:pPr>
      <w:rPr>
        <w:rFonts w:hint="default"/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669126C5"/>
    <w:multiLevelType w:val="hybridMultilevel"/>
    <w:tmpl w:val="ED3A86EA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CD6D65"/>
    <w:multiLevelType w:val="hybridMultilevel"/>
    <w:tmpl w:val="FE02258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883F0A"/>
    <w:multiLevelType w:val="hybridMultilevel"/>
    <w:tmpl w:val="212283E6"/>
    <w:lvl w:ilvl="0" w:tplc="AFD06896">
      <w:start w:val="1"/>
      <w:numFmt w:val="decimal"/>
      <w:lvlText w:val="(%1)"/>
      <w:lvlJc w:val="left"/>
      <w:pPr>
        <w:ind w:left="1428" w:hanging="360"/>
      </w:pPr>
      <w:rPr>
        <w:rFonts w:hint="default"/>
        <w:b w:val="0"/>
        <w:bCs w:val="0"/>
        <w:color w:val="auto"/>
      </w:rPr>
    </w:lvl>
    <w:lvl w:ilvl="1" w:tplc="04050019" w:tentative="1">
      <w:start w:val="1"/>
      <w:numFmt w:val="lowerLetter"/>
      <w:lvlText w:val="%2."/>
      <w:lvlJc w:val="left"/>
      <w:pPr>
        <w:ind w:left="2148" w:hanging="360"/>
      </w:pPr>
    </w:lvl>
    <w:lvl w:ilvl="2" w:tplc="0405001B" w:tentative="1">
      <w:start w:val="1"/>
      <w:numFmt w:val="lowerRoman"/>
      <w:lvlText w:val="%3."/>
      <w:lvlJc w:val="right"/>
      <w:pPr>
        <w:ind w:left="2868" w:hanging="180"/>
      </w:pPr>
    </w:lvl>
    <w:lvl w:ilvl="3" w:tplc="0405000F" w:tentative="1">
      <w:start w:val="1"/>
      <w:numFmt w:val="decimal"/>
      <w:lvlText w:val="%4."/>
      <w:lvlJc w:val="left"/>
      <w:pPr>
        <w:ind w:left="3588" w:hanging="360"/>
      </w:pPr>
    </w:lvl>
    <w:lvl w:ilvl="4" w:tplc="04050019" w:tentative="1">
      <w:start w:val="1"/>
      <w:numFmt w:val="lowerLetter"/>
      <w:lvlText w:val="%5."/>
      <w:lvlJc w:val="left"/>
      <w:pPr>
        <w:ind w:left="4308" w:hanging="360"/>
      </w:pPr>
    </w:lvl>
    <w:lvl w:ilvl="5" w:tplc="0405001B" w:tentative="1">
      <w:start w:val="1"/>
      <w:numFmt w:val="lowerRoman"/>
      <w:lvlText w:val="%6."/>
      <w:lvlJc w:val="right"/>
      <w:pPr>
        <w:ind w:left="5028" w:hanging="180"/>
      </w:pPr>
    </w:lvl>
    <w:lvl w:ilvl="6" w:tplc="0405000F" w:tentative="1">
      <w:start w:val="1"/>
      <w:numFmt w:val="decimal"/>
      <w:lvlText w:val="%7."/>
      <w:lvlJc w:val="left"/>
      <w:pPr>
        <w:ind w:left="5748" w:hanging="360"/>
      </w:pPr>
    </w:lvl>
    <w:lvl w:ilvl="7" w:tplc="04050019" w:tentative="1">
      <w:start w:val="1"/>
      <w:numFmt w:val="lowerLetter"/>
      <w:lvlText w:val="%8."/>
      <w:lvlJc w:val="left"/>
      <w:pPr>
        <w:ind w:left="6468" w:hanging="360"/>
      </w:pPr>
    </w:lvl>
    <w:lvl w:ilvl="8" w:tplc="040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DA3623C"/>
    <w:multiLevelType w:val="hybridMultilevel"/>
    <w:tmpl w:val="B36A70CC"/>
    <w:lvl w:ilvl="0" w:tplc="48A2C046">
      <w:start w:val="1"/>
      <w:numFmt w:val="decimal"/>
      <w:lvlText w:val="%1."/>
      <w:lvlJc w:val="left"/>
      <w:pPr>
        <w:ind w:left="737" w:hanging="737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7C1514"/>
    <w:multiLevelType w:val="hybridMultilevel"/>
    <w:tmpl w:val="212283E6"/>
    <w:lvl w:ilvl="0" w:tplc="FFFFFFFF">
      <w:start w:val="1"/>
      <w:numFmt w:val="decimal"/>
      <w:lvlText w:val="(%1)"/>
      <w:lvlJc w:val="left"/>
      <w:pPr>
        <w:ind w:left="1428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B9549A6"/>
    <w:multiLevelType w:val="hybridMultilevel"/>
    <w:tmpl w:val="FF7CCC1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FBA556C"/>
    <w:multiLevelType w:val="hybridMultilevel"/>
    <w:tmpl w:val="FF7CCC1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69136543">
    <w:abstractNumId w:val="7"/>
  </w:num>
  <w:num w:numId="2" w16cid:durableId="612984147">
    <w:abstractNumId w:val="21"/>
  </w:num>
  <w:num w:numId="3" w16cid:durableId="210843092">
    <w:abstractNumId w:val="19"/>
  </w:num>
  <w:num w:numId="4" w16cid:durableId="159850543">
    <w:abstractNumId w:val="2"/>
  </w:num>
  <w:num w:numId="5" w16cid:durableId="374232621">
    <w:abstractNumId w:val="6"/>
  </w:num>
  <w:num w:numId="6" w16cid:durableId="757020700">
    <w:abstractNumId w:val="20"/>
  </w:num>
  <w:num w:numId="7" w16cid:durableId="1071538827">
    <w:abstractNumId w:val="15"/>
  </w:num>
  <w:num w:numId="8" w16cid:durableId="194661658">
    <w:abstractNumId w:val="16"/>
  </w:num>
  <w:num w:numId="9" w16cid:durableId="1340036298">
    <w:abstractNumId w:val="22"/>
  </w:num>
  <w:num w:numId="10" w16cid:durableId="669916474">
    <w:abstractNumId w:val="11"/>
  </w:num>
  <w:num w:numId="11" w16cid:durableId="358046148">
    <w:abstractNumId w:val="1"/>
  </w:num>
  <w:num w:numId="12" w16cid:durableId="927083089">
    <w:abstractNumId w:val="14"/>
  </w:num>
  <w:num w:numId="13" w16cid:durableId="226380018">
    <w:abstractNumId w:val="10"/>
  </w:num>
  <w:num w:numId="14" w16cid:durableId="519784071">
    <w:abstractNumId w:val="24"/>
  </w:num>
  <w:num w:numId="15" w16cid:durableId="1211261631">
    <w:abstractNumId w:val="18"/>
  </w:num>
  <w:num w:numId="16" w16cid:durableId="908148794">
    <w:abstractNumId w:val="9"/>
  </w:num>
  <w:num w:numId="17" w16cid:durableId="127625671">
    <w:abstractNumId w:val="12"/>
  </w:num>
  <w:num w:numId="18" w16cid:durableId="564682792">
    <w:abstractNumId w:val="3"/>
  </w:num>
  <w:num w:numId="19" w16cid:durableId="607852969">
    <w:abstractNumId w:val="8"/>
  </w:num>
  <w:num w:numId="20" w16cid:durableId="976180892">
    <w:abstractNumId w:val="5"/>
  </w:num>
  <w:num w:numId="21" w16cid:durableId="1605846558">
    <w:abstractNumId w:val="23"/>
  </w:num>
  <w:num w:numId="22" w16cid:durableId="796029251">
    <w:abstractNumId w:val="0"/>
  </w:num>
  <w:num w:numId="23" w16cid:durableId="1395465936">
    <w:abstractNumId w:val="17"/>
  </w:num>
  <w:num w:numId="24" w16cid:durableId="1762994971">
    <w:abstractNumId w:val="4"/>
  </w:num>
  <w:num w:numId="25" w16cid:durableId="777138818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7BD"/>
    <w:rsid w:val="00005C54"/>
    <w:rsid w:val="00041554"/>
    <w:rsid w:val="0005492C"/>
    <w:rsid w:val="000637AD"/>
    <w:rsid w:val="00065C55"/>
    <w:rsid w:val="00072B8D"/>
    <w:rsid w:val="00074F6E"/>
    <w:rsid w:val="00081030"/>
    <w:rsid w:val="00093A0B"/>
    <w:rsid w:val="00094840"/>
    <w:rsid w:val="000B2A6E"/>
    <w:rsid w:val="000B5947"/>
    <w:rsid w:val="000C559F"/>
    <w:rsid w:val="000E2355"/>
    <w:rsid w:val="001032BA"/>
    <w:rsid w:val="001065C7"/>
    <w:rsid w:val="00115A6F"/>
    <w:rsid w:val="00130AD5"/>
    <w:rsid w:val="0013276C"/>
    <w:rsid w:val="00136EE9"/>
    <w:rsid w:val="001805F7"/>
    <w:rsid w:val="001A331A"/>
    <w:rsid w:val="001A64DA"/>
    <w:rsid w:val="001B31C8"/>
    <w:rsid w:val="001C20AF"/>
    <w:rsid w:val="001D0109"/>
    <w:rsid w:val="001E6C2B"/>
    <w:rsid w:val="001E77FB"/>
    <w:rsid w:val="001F1475"/>
    <w:rsid w:val="001F38FE"/>
    <w:rsid w:val="00203728"/>
    <w:rsid w:val="00213769"/>
    <w:rsid w:val="0021654B"/>
    <w:rsid w:val="002606C4"/>
    <w:rsid w:val="00261732"/>
    <w:rsid w:val="002717B5"/>
    <w:rsid w:val="0027600F"/>
    <w:rsid w:val="00276FA4"/>
    <w:rsid w:val="002A7563"/>
    <w:rsid w:val="002A7A94"/>
    <w:rsid w:val="002B0DC1"/>
    <w:rsid w:val="002C1E0C"/>
    <w:rsid w:val="002C67B1"/>
    <w:rsid w:val="002D68EB"/>
    <w:rsid w:val="002D7B34"/>
    <w:rsid w:val="002E39D1"/>
    <w:rsid w:val="002F160B"/>
    <w:rsid w:val="00300F1E"/>
    <w:rsid w:val="003223B9"/>
    <w:rsid w:val="003237A1"/>
    <w:rsid w:val="003511D3"/>
    <w:rsid w:val="00356AB5"/>
    <w:rsid w:val="003708FE"/>
    <w:rsid w:val="00371312"/>
    <w:rsid w:val="00371F09"/>
    <w:rsid w:val="00373C63"/>
    <w:rsid w:val="00373F54"/>
    <w:rsid w:val="0037778A"/>
    <w:rsid w:val="003822C5"/>
    <w:rsid w:val="00396925"/>
    <w:rsid w:val="003E6BAD"/>
    <w:rsid w:val="00402266"/>
    <w:rsid w:val="00431524"/>
    <w:rsid w:val="0044081F"/>
    <w:rsid w:val="0044277B"/>
    <w:rsid w:val="004512B6"/>
    <w:rsid w:val="00453652"/>
    <w:rsid w:val="0045440A"/>
    <w:rsid w:val="0045666E"/>
    <w:rsid w:val="00492C04"/>
    <w:rsid w:val="004A6021"/>
    <w:rsid w:val="004C19F0"/>
    <w:rsid w:val="004C6D60"/>
    <w:rsid w:val="004D22D0"/>
    <w:rsid w:val="004F03EE"/>
    <w:rsid w:val="004F3ECB"/>
    <w:rsid w:val="0052118C"/>
    <w:rsid w:val="00526308"/>
    <w:rsid w:val="00533505"/>
    <w:rsid w:val="00535D4A"/>
    <w:rsid w:val="00541ECE"/>
    <w:rsid w:val="0055495B"/>
    <w:rsid w:val="005740B5"/>
    <w:rsid w:val="00582130"/>
    <w:rsid w:val="0059664A"/>
    <w:rsid w:val="005B14CB"/>
    <w:rsid w:val="005E6850"/>
    <w:rsid w:val="005F5EE8"/>
    <w:rsid w:val="00624513"/>
    <w:rsid w:val="00651218"/>
    <w:rsid w:val="006656E0"/>
    <w:rsid w:val="00674AED"/>
    <w:rsid w:val="00696142"/>
    <w:rsid w:val="006A0380"/>
    <w:rsid w:val="006A0B51"/>
    <w:rsid w:val="006F2985"/>
    <w:rsid w:val="00705E8C"/>
    <w:rsid w:val="00713B55"/>
    <w:rsid w:val="00721DDE"/>
    <w:rsid w:val="00726CC5"/>
    <w:rsid w:val="00742454"/>
    <w:rsid w:val="00744606"/>
    <w:rsid w:val="0075486F"/>
    <w:rsid w:val="00790981"/>
    <w:rsid w:val="007909EB"/>
    <w:rsid w:val="00797CAF"/>
    <w:rsid w:val="007A2512"/>
    <w:rsid w:val="007A3A1D"/>
    <w:rsid w:val="007A7247"/>
    <w:rsid w:val="007E31B5"/>
    <w:rsid w:val="007F1826"/>
    <w:rsid w:val="007F2B70"/>
    <w:rsid w:val="007F41FB"/>
    <w:rsid w:val="008411B5"/>
    <w:rsid w:val="00846108"/>
    <w:rsid w:val="008720C2"/>
    <w:rsid w:val="008740AC"/>
    <w:rsid w:val="008804F1"/>
    <w:rsid w:val="0089417A"/>
    <w:rsid w:val="008B3FA8"/>
    <w:rsid w:val="008C5E10"/>
    <w:rsid w:val="008D47BD"/>
    <w:rsid w:val="008D4B3C"/>
    <w:rsid w:val="008F14DC"/>
    <w:rsid w:val="009266D4"/>
    <w:rsid w:val="009517D6"/>
    <w:rsid w:val="0096110D"/>
    <w:rsid w:val="00966B44"/>
    <w:rsid w:val="00984E9A"/>
    <w:rsid w:val="0098704C"/>
    <w:rsid w:val="009A3927"/>
    <w:rsid w:val="009B5369"/>
    <w:rsid w:val="009C374E"/>
    <w:rsid w:val="009D479D"/>
    <w:rsid w:val="009E07B7"/>
    <w:rsid w:val="00A1650E"/>
    <w:rsid w:val="00A3295F"/>
    <w:rsid w:val="00A84198"/>
    <w:rsid w:val="00A95B45"/>
    <w:rsid w:val="00AA2F69"/>
    <w:rsid w:val="00AD2BC0"/>
    <w:rsid w:val="00AD3995"/>
    <w:rsid w:val="00AD7B3D"/>
    <w:rsid w:val="00B11167"/>
    <w:rsid w:val="00B24F9A"/>
    <w:rsid w:val="00B6512D"/>
    <w:rsid w:val="00BA660E"/>
    <w:rsid w:val="00BA6C70"/>
    <w:rsid w:val="00BA7BB6"/>
    <w:rsid w:val="00BC1C0B"/>
    <w:rsid w:val="00BE0176"/>
    <w:rsid w:val="00BE4E05"/>
    <w:rsid w:val="00BF6B9B"/>
    <w:rsid w:val="00C252BC"/>
    <w:rsid w:val="00C54E60"/>
    <w:rsid w:val="00C6277F"/>
    <w:rsid w:val="00C6598A"/>
    <w:rsid w:val="00D179FB"/>
    <w:rsid w:val="00D263FC"/>
    <w:rsid w:val="00D3128C"/>
    <w:rsid w:val="00D35F8A"/>
    <w:rsid w:val="00D41B25"/>
    <w:rsid w:val="00D5743F"/>
    <w:rsid w:val="00D61238"/>
    <w:rsid w:val="00D718AB"/>
    <w:rsid w:val="00D77F35"/>
    <w:rsid w:val="00D95D77"/>
    <w:rsid w:val="00DC4A47"/>
    <w:rsid w:val="00DD61AC"/>
    <w:rsid w:val="00E05716"/>
    <w:rsid w:val="00E23FA9"/>
    <w:rsid w:val="00E44EFD"/>
    <w:rsid w:val="00E47B58"/>
    <w:rsid w:val="00E606F8"/>
    <w:rsid w:val="00E61243"/>
    <w:rsid w:val="00E63C9E"/>
    <w:rsid w:val="00EA3242"/>
    <w:rsid w:val="00EA6F70"/>
    <w:rsid w:val="00EB1EDB"/>
    <w:rsid w:val="00ED533E"/>
    <w:rsid w:val="00EF258C"/>
    <w:rsid w:val="00F3621E"/>
    <w:rsid w:val="00F43876"/>
    <w:rsid w:val="00F47B92"/>
    <w:rsid w:val="00F551FD"/>
    <w:rsid w:val="00F624EA"/>
    <w:rsid w:val="00F72399"/>
    <w:rsid w:val="00F95B2A"/>
    <w:rsid w:val="00FA246E"/>
    <w:rsid w:val="00FA2589"/>
    <w:rsid w:val="00FB5286"/>
    <w:rsid w:val="00FE4B08"/>
    <w:rsid w:val="1BDF94A7"/>
    <w:rsid w:val="3538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77D68DD"/>
  <w15:chartTrackingRefBased/>
  <w15:docId w15:val="{DA762BF7-5312-42CF-A733-0B3CAE18E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A246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</w:rPr>
  </w:style>
  <w:style w:type="paragraph" w:styleId="Nadpis1">
    <w:name w:val="heading 1"/>
    <w:basedOn w:val="Normln"/>
    <w:next w:val="Normln"/>
    <w:link w:val="Nadpis1Char"/>
    <w:uiPriority w:val="9"/>
    <w:qFormat/>
    <w:rsid w:val="00DC4A4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DC4A47"/>
    <w:pPr>
      <w:keepNext/>
      <w:keepLines/>
      <w:numPr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120" w:line="276" w:lineRule="auto"/>
      <w:jc w:val="both"/>
      <w:outlineLvl w:val="1"/>
    </w:pPr>
    <w:rPr>
      <w:rFonts w:eastAsiaTheme="majorEastAsia" w:cstheme="majorBidi"/>
      <w:b/>
      <w:bCs/>
      <w:color w:val="000000" w:themeColor="text1"/>
      <w:szCs w:val="26"/>
      <w:bdr w:val="none" w:sz="0" w:space="0" w:color="auto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3128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3128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3128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8D47BD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D47BD"/>
    <w:rPr>
      <w:rFonts w:ascii="Times New Roman" w:eastAsiaTheme="majorEastAsia" w:hAnsi="Times New Roman" w:cstheme="majorBidi"/>
      <w:spacing w:val="-10"/>
      <w:kern w:val="28"/>
      <w:sz w:val="56"/>
      <w:szCs w:val="56"/>
      <w:bdr w:val="nil"/>
      <w:lang w:val="en-US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D47BD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PodnadpisChar">
    <w:name w:val="Podnadpis Char"/>
    <w:basedOn w:val="Standardnpsmoodstavce"/>
    <w:link w:val="Podnadpis"/>
    <w:uiPriority w:val="11"/>
    <w:rsid w:val="008D47BD"/>
    <w:rPr>
      <w:rFonts w:ascii="Times New Roman" w:eastAsiaTheme="minorEastAsia" w:hAnsi="Times New Roman" w:cs="Times New Roman"/>
      <w:color w:val="5A5A5A" w:themeColor="text1" w:themeTint="A5"/>
      <w:spacing w:val="15"/>
      <w:szCs w:val="24"/>
      <w:bdr w:val="nil"/>
      <w:lang w:val="en-US"/>
    </w:rPr>
  </w:style>
  <w:style w:type="paragraph" w:styleId="Zkladntext">
    <w:name w:val="Body Text"/>
    <w:basedOn w:val="Normln"/>
    <w:link w:val="ZkladntextChar"/>
    <w:rsid w:val="008D47B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spacing w:after="120"/>
    </w:pPr>
    <w:rPr>
      <w:rFonts w:eastAsia="Times New Roman"/>
      <w:szCs w:val="22"/>
      <w:bdr w:val="none" w:sz="0" w:space="0" w:color="auto"/>
      <w:lang w:eastAsia="zh-CN"/>
    </w:rPr>
  </w:style>
  <w:style w:type="character" w:customStyle="1" w:styleId="ZkladntextChar">
    <w:name w:val="Základní text Char"/>
    <w:basedOn w:val="Standardnpsmoodstavce"/>
    <w:link w:val="Zkladntext"/>
    <w:qFormat/>
    <w:rsid w:val="008D47BD"/>
    <w:rPr>
      <w:rFonts w:ascii="Times New Roman" w:eastAsia="Times New Roman" w:hAnsi="Times New Roman" w:cs="Times New Roman"/>
      <w:sz w:val="24"/>
      <w:lang w:eastAsia="zh-CN"/>
    </w:rPr>
  </w:style>
  <w:style w:type="paragraph" w:customStyle="1" w:styleId="nadpiszkona">
    <w:name w:val="nadpis zákona"/>
    <w:basedOn w:val="Normln"/>
    <w:qFormat/>
    <w:rsid w:val="008D47BD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spacing w:before="120" w:after="60" w:line="288" w:lineRule="auto"/>
      <w:jc w:val="center"/>
    </w:pPr>
    <w:rPr>
      <w:rFonts w:eastAsia="Times New Roman"/>
      <w:color w:val="00000A"/>
      <w:sz w:val="20"/>
      <w:szCs w:val="20"/>
      <w:bdr w:val="none" w:sz="0" w:space="0" w:color="auto"/>
      <w:lang w:eastAsia="zh-CN"/>
    </w:rPr>
  </w:style>
  <w:style w:type="paragraph" w:styleId="Odstavecseseznamem">
    <w:name w:val="List Paragraph"/>
    <w:aliases w:val="Odstavec cíl se seznamem,Nad,Odstavec se seznamem5,List Paragraph1,Odstavec_muj,_Odstavec se seznamem,Název grafu,nad 1,Dot pt,No Spacing1,List Paragraph Char Char Char,Indicator Text,Numbered Para 1,List Paragraph à moi,LISTA,3"/>
    <w:basedOn w:val="Normln"/>
    <w:link w:val="OdstavecseseznamemChar"/>
    <w:uiPriority w:val="34"/>
    <w:qFormat/>
    <w:rsid w:val="008D47B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bdr w:val="none" w:sz="0" w:space="0" w:color="auto"/>
    </w:rPr>
  </w:style>
  <w:style w:type="character" w:customStyle="1" w:styleId="OdstavecseseznamemChar">
    <w:name w:val="Odstavec se seznamem Char"/>
    <w:aliases w:val="Odstavec cíl se seznamem Char,Nad Char,Odstavec se seznamem5 Char,List Paragraph1 Char,Odstavec_muj Char,_Odstavec se seznamem Char,Název grafu Char,nad 1 Char,Dot pt Char,No Spacing1 Char,List Paragraph Char Char Char Char"/>
    <w:basedOn w:val="Standardnpsmoodstavce"/>
    <w:link w:val="Odstavecseseznamem"/>
    <w:uiPriority w:val="34"/>
    <w:qFormat/>
    <w:locked/>
    <w:rsid w:val="008D47BD"/>
  </w:style>
  <w:style w:type="paragraph" w:styleId="Revize">
    <w:name w:val="Revision"/>
    <w:hidden/>
    <w:uiPriority w:val="99"/>
    <w:semiHidden/>
    <w:rsid w:val="00A1650E"/>
    <w:pPr>
      <w:spacing w:after="0" w:line="240" w:lineRule="auto"/>
    </w:pPr>
    <w:rPr>
      <w:rFonts w:ascii="Calibri" w:eastAsia="Calibri" w:hAnsi="Calibri" w:cs="Times New Roman"/>
    </w:rPr>
  </w:style>
  <w:style w:type="character" w:styleId="Odkaznakoment">
    <w:name w:val="annotation reference"/>
    <w:uiPriority w:val="99"/>
    <w:semiHidden/>
    <w:unhideWhenUsed/>
    <w:rsid w:val="00A1650E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A1650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/>
    </w:pPr>
    <w:rPr>
      <w:rFonts w:ascii="Calibri" w:eastAsia="Calibri" w:hAnsi="Calibri"/>
      <w:sz w:val="20"/>
      <w:szCs w:val="20"/>
      <w:bdr w:val="none" w:sz="0" w:space="0" w:color="auto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A1650E"/>
    <w:rPr>
      <w:rFonts w:ascii="Calibri" w:eastAsia="Calibri" w:hAnsi="Calibri" w:cs="Times New Roman"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A1650E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A1650E"/>
    <w:rPr>
      <w:rFonts w:ascii="Calibri" w:eastAsia="Calibri" w:hAnsi="Calibri" w:cs="Times New Roman"/>
      <w:b/>
      <w:bCs/>
      <w:sz w:val="20"/>
      <w:szCs w:val="20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A1650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Calibri" w:eastAsia="Calibri" w:hAnsi="Calibri"/>
      <w:sz w:val="20"/>
      <w:szCs w:val="20"/>
      <w:bdr w:val="none" w:sz="0" w:space="0" w:color="auto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A1650E"/>
    <w:rPr>
      <w:rFonts w:ascii="Calibri" w:eastAsia="Calibri" w:hAnsi="Calibri" w:cs="Times New Roman"/>
      <w:sz w:val="20"/>
      <w:szCs w:val="20"/>
    </w:rPr>
  </w:style>
  <w:style w:type="character" w:styleId="Znakapoznpodarou">
    <w:name w:val="footnote reference"/>
    <w:uiPriority w:val="99"/>
    <w:semiHidden/>
    <w:unhideWhenUsed/>
    <w:rsid w:val="00A1650E"/>
    <w:rPr>
      <w:vertAlign w:val="superscript"/>
    </w:rPr>
  </w:style>
  <w:style w:type="paragraph" w:styleId="Zhlav">
    <w:name w:val="header"/>
    <w:basedOn w:val="Normln"/>
    <w:link w:val="ZhlavChar"/>
    <w:uiPriority w:val="99"/>
    <w:unhideWhenUsed/>
    <w:rsid w:val="00A1650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536"/>
        <w:tab w:val="right" w:pos="9072"/>
      </w:tabs>
    </w:pPr>
    <w:rPr>
      <w:rFonts w:ascii="Calibri" w:eastAsia="Calibri" w:hAnsi="Calibri"/>
      <w:sz w:val="22"/>
      <w:szCs w:val="22"/>
      <w:bdr w:val="none" w:sz="0" w:space="0" w:color="auto"/>
    </w:rPr>
  </w:style>
  <w:style w:type="character" w:customStyle="1" w:styleId="ZhlavChar">
    <w:name w:val="Záhlaví Char"/>
    <w:basedOn w:val="Standardnpsmoodstavce"/>
    <w:link w:val="Zhlav"/>
    <w:uiPriority w:val="99"/>
    <w:rsid w:val="00A1650E"/>
    <w:rPr>
      <w:rFonts w:ascii="Calibri" w:eastAsia="Calibri" w:hAnsi="Calibri" w:cs="Times New Roman"/>
    </w:rPr>
  </w:style>
  <w:style w:type="paragraph" w:styleId="Zpat">
    <w:name w:val="footer"/>
    <w:basedOn w:val="Normln"/>
    <w:link w:val="ZpatChar"/>
    <w:uiPriority w:val="99"/>
    <w:unhideWhenUsed/>
    <w:rsid w:val="00A1650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536"/>
        <w:tab w:val="right" w:pos="9072"/>
      </w:tabs>
    </w:pPr>
    <w:rPr>
      <w:rFonts w:ascii="Calibri" w:eastAsia="Calibri" w:hAnsi="Calibri"/>
      <w:sz w:val="22"/>
      <w:szCs w:val="22"/>
      <w:bdr w:val="none" w:sz="0" w:space="0" w:color="auto"/>
    </w:rPr>
  </w:style>
  <w:style w:type="character" w:customStyle="1" w:styleId="ZpatChar">
    <w:name w:val="Zápatí Char"/>
    <w:basedOn w:val="Standardnpsmoodstavce"/>
    <w:link w:val="Zpat"/>
    <w:uiPriority w:val="99"/>
    <w:rsid w:val="00A1650E"/>
    <w:rPr>
      <w:rFonts w:ascii="Calibri" w:eastAsia="Calibri" w:hAnsi="Calibri" w:cs="Times New Roman"/>
    </w:rPr>
  </w:style>
  <w:style w:type="paragraph" w:customStyle="1" w:styleId="parlament">
    <w:name w:val="parlament"/>
    <w:basedOn w:val="Normln"/>
    <w:rsid w:val="00A1650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bdr w:val="none" w:sz="0" w:space="0" w:color="auto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065C7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065C7"/>
    <w:rPr>
      <w:rFonts w:ascii="Segoe UI" w:eastAsia="Arial Unicode MS" w:hAnsi="Segoe UI" w:cs="Segoe UI"/>
      <w:sz w:val="18"/>
      <w:szCs w:val="18"/>
      <w:bdr w:val="nil"/>
      <w:lang w:val="en-US"/>
    </w:rPr>
  </w:style>
  <w:style w:type="paragraph" w:customStyle="1" w:styleId="7">
    <w:name w:val="7"/>
    <w:rsid w:val="003E6BAD"/>
    <w:pPr>
      <w:spacing w:before="510" w:after="57" w:line="240" w:lineRule="auto"/>
      <w:ind w:left="850" w:right="850"/>
      <w:jc w:val="center"/>
    </w:pPr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8">
    <w:name w:val="8"/>
    <w:rsid w:val="003E6BAD"/>
    <w:pPr>
      <w:spacing w:before="57" w:after="170" w:line="240" w:lineRule="auto"/>
      <w:ind w:left="850" w:right="850"/>
      <w:jc w:val="center"/>
    </w:pPr>
    <w:rPr>
      <w:rFonts w:ascii="Times New Roman" w:eastAsia="Times New Roman" w:hAnsi="Times New Roman" w:cs="Times New Roman"/>
      <w:b/>
      <w:caps/>
      <w:sz w:val="26"/>
      <w:szCs w:val="20"/>
    </w:rPr>
  </w:style>
  <w:style w:type="paragraph" w:customStyle="1" w:styleId="33">
    <w:name w:val="33"/>
    <w:rsid w:val="00373C63"/>
    <w:pPr>
      <w:pBdr>
        <w:top w:val="single" w:sz="11" w:space="0" w:color="000000"/>
      </w:pBdr>
      <w:spacing w:before="510" w:after="57" w:line="240" w:lineRule="auto"/>
      <w:ind w:right="6236"/>
    </w:pPr>
    <w:rPr>
      <w:rFonts w:ascii="Times New Roman" w:eastAsia="Times New Roman" w:hAnsi="Times New Roman" w:cs="Times New Roman"/>
      <w:sz w:val="18"/>
      <w:szCs w:val="20"/>
    </w:rPr>
  </w:style>
  <w:style w:type="paragraph" w:customStyle="1" w:styleId="34">
    <w:name w:val="34"/>
    <w:rsid w:val="00373C63"/>
    <w:pPr>
      <w:spacing w:before="57" w:after="113" w:line="240" w:lineRule="auto"/>
      <w:ind w:left="227" w:hanging="227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5">
    <w:name w:val="35"/>
    <w:rsid w:val="00373C63"/>
    <w:pPr>
      <w:spacing w:before="113" w:after="113" w:line="240" w:lineRule="auto"/>
      <w:ind w:left="227" w:hanging="227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6">
    <w:name w:val="36"/>
    <w:rsid w:val="00373C63"/>
    <w:pPr>
      <w:spacing w:before="113" w:after="170" w:line="240" w:lineRule="auto"/>
      <w:ind w:left="227" w:hanging="227"/>
    </w:pPr>
    <w:rPr>
      <w:rFonts w:ascii="Times New Roman" w:eastAsia="Times New Roman" w:hAnsi="Times New Roman" w:cs="Times New Roman"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EF258C"/>
    <w:rPr>
      <w:color w:val="0563C1" w:themeColor="hyperlink"/>
      <w:u w:val="single"/>
    </w:rPr>
  </w:style>
  <w:style w:type="character" w:customStyle="1" w:styleId="UnresolvedMention1">
    <w:name w:val="Unresolved Mention1"/>
    <w:basedOn w:val="Standardnpsmoodstavce"/>
    <w:uiPriority w:val="99"/>
    <w:semiHidden/>
    <w:unhideWhenUsed/>
    <w:rsid w:val="00EF258C"/>
    <w:rPr>
      <w:color w:val="605E5C"/>
      <w:shd w:val="clear" w:color="auto" w:fill="E1DFDD"/>
    </w:rPr>
  </w:style>
  <w:style w:type="paragraph" w:customStyle="1" w:styleId="paragraph">
    <w:name w:val="paragraph"/>
    <w:basedOn w:val="Normln"/>
    <w:rsid w:val="0062451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cs-CZ"/>
    </w:rPr>
  </w:style>
  <w:style w:type="character" w:customStyle="1" w:styleId="normaltextrun">
    <w:name w:val="normaltextrun"/>
    <w:basedOn w:val="Standardnpsmoodstavce"/>
    <w:rsid w:val="00624513"/>
  </w:style>
  <w:style w:type="character" w:customStyle="1" w:styleId="eop">
    <w:name w:val="eop"/>
    <w:basedOn w:val="Standardnpsmoodstavce"/>
    <w:rsid w:val="00624513"/>
  </w:style>
  <w:style w:type="character" w:customStyle="1" w:styleId="Nadpis2Char">
    <w:name w:val="Nadpis 2 Char"/>
    <w:basedOn w:val="Standardnpsmoodstavce"/>
    <w:link w:val="Nadpis2"/>
    <w:uiPriority w:val="9"/>
    <w:rsid w:val="00DC4A47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Nadpis1Char">
    <w:name w:val="Nadpis 1 Char"/>
    <w:basedOn w:val="Standardnpsmoodstavce"/>
    <w:link w:val="Nadpis1"/>
    <w:uiPriority w:val="9"/>
    <w:rsid w:val="00DC4A47"/>
    <w:rPr>
      <w:rFonts w:asciiTheme="majorHAnsi" w:eastAsiaTheme="majorEastAsia" w:hAnsiTheme="majorHAnsi" w:cstheme="majorBidi"/>
      <w:color w:val="2F5496" w:themeColor="accent1" w:themeShade="BF"/>
      <w:sz w:val="32"/>
      <w:szCs w:val="32"/>
      <w:bdr w:val="nil"/>
      <w:lang w:val="en-US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3128C"/>
    <w:rPr>
      <w:rFonts w:asciiTheme="majorHAnsi" w:eastAsiaTheme="majorEastAsia" w:hAnsiTheme="majorHAnsi" w:cstheme="majorBidi"/>
      <w:color w:val="1F3763" w:themeColor="accent1" w:themeShade="7F"/>
      <w:sz w:val="24"/>
      <w:szCs w:val="24"/>
      <w:bdr w:val="nil"/>
      <w:lang w:val="en-US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3128C"/>
    <w:rPr>
      <w:rFonts w:asciiTheme="majorHAnsi" w:eastAsiaTheme="majorEastAsia" w:hAnsiTheme="majorHAnsi" w:cstheme="majorBidi"/>
      <w:color w:val="2F5496" w:themeColor="accent1" w:themeShade="BF"/>
      <w:sz w:val="24"/>
      <w:szCs w:val="24"/>
      <w:bdr w:val="nil"/>
      <w:lang w:val="en-US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3128C"/>
    <w:rPr>
      <w:rFonts w:asciiTheme="majorHAnsi" w:eastAsiaTheme="majorEastAsia" w:hAnsiTheme="majorHAnsi" w:cstheme="majorBidi"/>
      <w:color w:val="1F3763" w:themeColor="accent1" w:themeShade="7F"/>
      <w:sz w:val="24"/>
      <w:szCs w:val="24"/>
      <w:bdr w:val="nil"/>
      <w:lang w:val="en-US"/>
    </w:rPr>
  </w:style>
  <w:style w:type="paragraph" w:customStyle="1" w:styleId="Default">
    <w:name w:val="Default"/>
    <w:rsid w:val="007A3A1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l4">
    <w:name w:val="l4"/>
    <w:basedOn w:val="Normln"/>
    <w:rsid w:val="007A3A1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cs-CZ"/>
    </w:rPr>
  </w:style>
  <w:style w:type="character" w:styleId="PromnnHTML">
    <w:name w:val="HTML Variable"/>
    <w:basedOn w:val="Standardnpsmoodstavce"/>
    <w:uiPriority w:val="99"/>
    <w:semiHidden/>
    <w:unhideWhenUsed/>
    <w:rsid w:val="007A3A1D"/>
    <w:rPr>
      <w:i/>
      <w:iCs/>
    </w:rPr>
  </w:style>
  <w:style w:type="table" w:styleId="Mkatabulky">
    <w:name w:val="Table Grid"/>
    <w:basedOn w:val="Normlntabulka"/>
    <w:uiPriority w:val="39"/>
    <w:rsid w:val="007A3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5">
    <w:name w:val="l5"/>
    <w:basedOn w:val="Normln"/>
    <w:rsid w:val="007A3A1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cs-CZ"/>
    </w:rPr>
  </w:style>
  <w:style w:type="paragraph" w:customStyle="1" w:styleId="l6">
    <w:name w:val="l6"/>
    <w:basedOn w:val="Normln"/>
    <w:rsid w:val="007A3A1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8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EC145-6B4C-425F-B1CC-703BD5CF3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976</Words>
  <Characters>5762</Characters>
  <Application>Microsoft Office Word</Application>
  <DocSecurity>0</DocSecurity>
  <Lines>48</Lines>
  <Paragraphs>13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Ministerstvo pro místní rozvoj</Company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Šárka Kuželová</cp:lastModifiedBy>
  <cp:revision>2</cp:revision>
  <cp:lastPrinted>2025-01-31T08:16:00Z</cp:lastPrinted>
  <dcterms:created xsi:type="dcterms:W3CDTF">2026-05-27T12:15:00Z</dcterms:created>
  <dcterms:modified xsi:type="dcterms:W3CDTF">2026-05-27T12:15:00Z</dcterms:modified>
</cp:coreProperties>
</file>