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C4AA" w14:textId="77777777" w:rsidR="00C9400A" w:rsidRPr="00840785" w:rsidRDefault="00C9400A" w:rsidP="00C9400A">
      <w:pPr>
        <w:widowControl w:val="0"/>
        <w:spacing w:before="120" w:after="120"/>
        <w:jc w:val="center"/>
        <w:rPr>
          <w:rFonts w:ascii="Times New Roman" w:eastAsiaTheme="majorEastAsia" w:hAnsi="Times New Roman" w:cs="Times New Roman"/>
          <w:spacing w:val="-10"/>
          <w:kern w:val="28"/>
          <w:sz w:val="24"/>
          <w:szCs w:val="24"/>
        </w:rPr>
      </w:pPr>
      <w:bookmarkStart w:id="0" w:name="_Hlk227162877"/>
      <w:r w:rsidRPr="00840785">
        <w:rPr>
          <w:rFonts w:ascii="Times New Roman" w:eastAsiaTheme="majorEastAsia" w:hAnsi="Times New Roman" w:cs="Times New Roman"/>
          <w:noProof/>
          <w:spacing w:val="-10"/>
          <w:kern w:val="28"/>
          <w:sz w:val="24"/>
          <w:szCs w:val="24"/>
          <w:lang w:eastAsia="cs-CZ"/>
        </w:rPr>
        <w:drawing>
          <wp:inline distT="0" distB="0" distL="0" distR="0" wp14:anchorId="4AA1B650" wp14:editId="38DC03F6">
            <wp:extent cx="2082800" cy="1085850"/>
            <wp:effectExtent l="0" t="0" r="0" b="0"/>
            <wp:docPr id="1" name="Obrázek 1" descr="Obsah obrázku Písmo, skica, klipart, Perokresb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Obsah obrázku Písmo, skica, klipart, Perokresba&#10;&#10;Obsah vygenerovaný umělou inteligencí může být nesprávný."/>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82800" cy="1085850"/>
                    </a:xfrm>
                    <a:prstGeom prst="rect">
                      <a:avLst/>
                    </a:prstGeom>
                    <a:noFill/>
                    <a:ln>
                      <a:noFill/>
                    </a:ln>
                  </pic:spPr>
                </pic:pic>
              </a:graphicData>
            </a:graphic>
          </wp:inline>
        </w:drawing>
      </w:r>
    </w:p>
    <w:p w14:paraId="529C972E" w14:textId="77777777" w:rsidR="00C9400A" w:rsidRPr="00840785" w:rsidRDefault="00C9400A" w:rsidP="00C9400A">
      <w:pPr>
        <w:widowControl w:val="0"/>
        <w:spacing w:before="120" w:after="120"/>
        <w:jc w:val="center"/>
        <w:rPr>
          <w:rFonts w:ascii="Times New Roman" w:eastAsia="Times New Roman" w:hAnsi="Times New Roman" w:cs="Times New Roman"/>
          <w:sz w:val="24"/>
          <w:szCs w:val="24"/>
          <w:lang w:eastAsia="zh-CN" w:bidi="hi-IN"/>
        </w:rPr>
      </w:pPr>
    </w:p>
    <w:p w14:paraId="5C60AF5A" w14:textId="77777777" w:rsidR="00C9400A" w:rsidRPr="00840785" w:rsidRDefault="00C9400A" w:rsidP="00C9400A">
      <w:pPr>
        <w:widowControl w:val="0"/>
        <w:spacing w:before="120" w:after="120"/>
        <w:jc w:val="center"/>
        <w:rPr>
          <w:rFonts w:ascii="Times New Roman" w:eastAsiaTheme="majorEastAsia" w:hAnsi="Times New Roman" w:cs="Times New Roman"/>
          <w:spacing w:val="-10"/>
          <w:kern w:val="28"/>
          <w:sz w:val="24"/>
          <w:szCs w:val="24"/>
        </w:rPr>
      </w:pPr>
      <w:r w:rsidRPr="00840785">
        <w:rPr>
          <w:rFonts w:ascii="Times New Roman" w:eastAsiaTheme="majorEastAsia" w:hAnsi="Times New Roman" w:cs="Times New Roman"/>
          <w:spacing w:val="-10"/>
          <w:kern w:val="28"/>
          <w:sz w:val="24"/>
          <w:szCs w:val="24"/>
        </w:rPr>
        <w:t>PARLAMENT ČESKÉ REPUBLIKY</w:t>
      </w:r>
    </w:p>
    <w:p w14:paraId="04340244" w14:textId="77777777" w:rsidR="00C9400A" w:rsidRPr="00840785" w:rsidRDefault="00C9400A" w:rsidP="00C9400A">
      <w:pPr>
        <w:widowControl w:val="0"/>
        <w:spacing w:before="120" w:after="120"/>
        <w:jc w:val="center"/>
        <w:rPr>
          <w:rFonts w:ascii="Times New Roman" w:hAnsi="Times New Roman" w:cs="Times New Roman"/>
          <w:sz w:val="24"/>
          <w:szCs w:val="24"/>
        </w:rPr>
      </w:pPr>
      <w:r w:rsidRPr="00840785">
        <w:rPr>
          <w:rFonts w:ascii="Times New Roman" w:hAnsi="Times New Roman" w:cs="Times New Roman"/>
          <w:sz w:val="24"/>
          <w:szCs w:val="24"/>
        </w:rPr>
        <w:t>Poslanecká sněmovna</w:t>
      </w:r>
    </w:p>
    <w:p w14:paraId="5A4793C3" w14:textId="77777777" w:rsidR="00C9400A" w:rsidRPr="00840785" w:rsidRDefault="00C9400A" w:rsidP="00C9400A">
      <w:pPr>
        <w:widowControl w:val="0"/>
        <w:spacing w:before="120" w:after="120"/>
        <w:jc w:val="center"/>
        <w:rPr>
          <w:rFonts w:ascii="Times New Roman" w:hAnsi="Times New Roman" w:cs="Times New Roman"/>
          <w:sz w:val="24"/>
          <w:szCs w:val="24"/>
        </w:rPr>
      </w:pPr>
      <w:r w:rsidRPr="00840785">
        <w:rPr>
          <w:rFonts w:ascii="Times New Roman" w:hAnsi="Times New Roman" w:cs="Times New Roman"/>
          <w:sz w:val="24"/>
          <w:szCs w:val="24"/>
        </w:rPr>
        <w:t>2026</w:t>
      </w:r>
    </w:p>
    <w:p w14:paraId="06FC8E5D" w14:textId="77777777" w:rsidR="00C9400A" w:rsidRPr="00840785" w:rsidRDefault="00C9400A" w:rsidP="00C9400A">
      <w:pPr>
        <w:widowControl w:val="0"/>
        <w:spacing w:before="120" w:after="120"/>
        <w:jc w:val="center"/>
        <w:rPr>
          <w:rFonts w:ascii="Times New Roman" w:hAnsi="Times New Roman" w:cs="Times New Roman"/>
          <w:sz w:val="24"/>
          <w:szCs w:val="24"/>
        </w:rPr>
      </w:pPr>
      <w:r w:rsidRPr="00840785">
        <w:rPr>
          <w:rFonts w:ascii="Times New Roman" w:hAnsi="Times New Roman" w:cs="Times New Roman"/>
          <w:sz w:val="24"/>
          <w:szCs w:val="24"/>
        </w:rPr>
        <w:t>X. volební období</w:t>
      </w:r>
    </w:p>
    <w:p w14:paraId="21EE3631" w14:textId="77777777" w:rsidR="00C9400A" w:rsidRPr="00840785" w:rsidRDefault="00C9400A" w:rsidP="00C9400A">
      <w:pPr>
        <w:widowControl w:val="0"/>
        <w:spacing w:before="120" w:after="120"/>
        <w:jc w:val="center"/>
        <w:rPr>
          <w:rFonts w:ascii="Times New Roman" w:hAnsi="Times New Roman" w:cs="Times New Roman"/>
          <w:b/>
          <w:bCs/>
          <w:sz w:val="24"/>
          <w:szCs w:val="24"/>
        </w:rPr>
      </w:pPr>
      <w:r w:rsidRPr="00840785">
        <w:rPr>
          <w:rFonts w:ascii="Times New Roman" w:hAnsi="Times New Roman" w:cs="Times New Roman"/>
          <w:sz w:val="24"/>
          <w:szCs w:val="24"/>
        </w:rPr>
        <w:t>___________________________________________________________</w:t>
      </w:r>
    </w:p>
    <w:p w14:paraId="699D68C6" w14:textId="77777777" w:rsidR="006E61B7" w:rsidRDefault="006E61B7" w:rsidP="006E61B7">
      <w:pPr>
        <w:jc w:val="center"/>
        <w:rPr>
          <w:b/>
          <w:sz w:val="32"/>
        </w:rPr>
      </w:pPr>
    </w:p>
    <w:p w14:paraId="56C95C9A" w14:textId="77777777" w:rsidR="006E61B7" w:rsidRPr="001A0E07" w:rsidRDefault="006E61B7" w:rsidP="006E61B7">
      <w:pPr>
        <w:jc w:val="center"/>
        <w:rPr>
          <w:sz w:val="24"/>
          <w:szCs w:val="24"/>
        </w:rPr>
      </w:pPr>
      <w:r w:rsidRPr="001A0E07">
        <w:rPr>
          <w:rFonts w:ascii="Arial" w:hAnsi="Arial"/>
          <w:b/>
          <w:sz w:val="36"/>
          <w:szCs w:val="24"/>
        </w:rPr>
        <w:t>Pozměňovací návrh</w:t>
      </w:r>
    </w:p>
    <w:p w14:paraId="05F276A3" w14:textId="5149D18D" w:rsidR="006E61B7" w:rsidRPr="001A0E07" w:rsidRDefault="006E61B7" w:rsidP="006E61B7">
      <w:pPr>
        <w:jc w:val="center"/>
        <w:rPr>
          <w:sz w:val="24"/>
          <w:szCs w:val="24"/>
        </w:rPr>
      </w:pPr>
      <w:r w:rsidRPr="001A0E07">
        <w:rPr>
          <w:rFonts w:ascii="Arial" w:hAnsi="Arial"/>
          <w:b/>
          <w:sz w:val="28"/>
          <w:szCs w:val="24"/>
        </w:rPr>
        <w:t>poslance Petra Hladíka</w:t>
      </w:r>
      <w:r w:rsidR="00675845">
        <w:rPr>
          <w:rFonts w:ascii="Arial" w:hAnsi="Arial"/>
          <w:b/>
          <w:sz w:val="28"/>
          <w:szCs w:val="24"/>
        </w:rPr>
        <w:t>, Bohuslava Niemiece a Marie Krškové</w:t>
      </w:r>
    </w:p>
    <w:bookmarkEnd w:id="0"/>
    <w:p w14:paraId="0D601E47" w14:textId="77777777" w:rsidR="004B1ACC" w:rsidRPr="00930CDA" w:rsidRDefault="004B1ACC" w:rsidP="004B1ACC">
      <w:pPr>
        <w:widowControl w:val="0"/>
        <w:spacing w:before="120" w:after="120"/>
        <w:jc w:val="center"/>
        <w:rPr>
          <w:rFonts w:ascii="Arial" w:eastAsia="Calibri" w:hAnsi="Arial" w:cs="Arial"/>
          <w:b/>
          <w:bCs/>
          <w:lang w:val="cs-CZ"/>
        </w:rPr>
      </w:pPr>
      <w:r w:rsidRPr="00930CDA">
        <w:rPr>
          <w:rFonts w:ascii="Arial" w:eastAsia="Calibri" w:hAnsi="Arial" w:cs="Arial"/>
          <w:b/>
          <w:bCs/>
          <w:lang w:val="cs-CZ"/>
        </w:rPr>
        <w:t>ke komplexnímu pozměňovacímu návrhu</w:t>
      </w:r>
    </w:p>
    <w:p w14:paraId="3B763CD2" w14:textId="77777777" w:rsidR="004B1ACC" w:rsidRPr="00930CDA" w:rsidRDefault="004B1ACC" w:rsidP="004B1ACC">
      <w:pPr>
        <w:widowControl w:val="0"/>
        <w:spacing w:before="120" w:after="120"/>
        <w:jc w:val="center"/>
        <w:rPr>
          <w:rFonts w:ascii="Arial" w:eastAsia="Calibri" w:hAnsi="Arial" w:cs="Arial"/>
          <w:b/>
          <w:bCs/>
          <w:lang w:val="cs-CZ"/>
        </w:rPr>
      </w:pPr>
      <w:r w:rsidRPr="00930CDA">
        <w:rPr>
          <w:rFonts w:ascii="Arial" w:eastAsia="Calibri" w:hAnsi="Arial" w:cs="Arial"/>
          <w:b/>
          <w:bCs/>
          <w:lang w:val="cs-CZ"/>
        </w:rPr>
        <w:t>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14:paraId="37F74166" w14:textId="77777777" w:rsidR="00750230" w:rsidRDefault="00750230" w:rsidP="00C9400A">
      <w:pPr>
        <w:widowControl w:val="0"/>
        <w:spacing w:before="120" w:after="120"/>
        <w:jc w:val="center"/>
        <w:rPr>
          <w:rFonts w:ascii="Times New Roman" w:hAnsi="Times New Roman" w:cs="Times New Roman"/>
          <w:sz w:val="24"/>
          <w:szCs w:val="24"/>
        </w:rPr>
      </w:pPr>
    </w:p>
    <w:p w14:paraId="10BF677E" w14:textId="1BDAE7B1" w:rsidR="00C9400A" w:rsidRPr="00C9400A" w:rsidRDefault="00C9400A" w:rsidP="00C9400A">
      <w:pPr>
        <w:widowControl w:val="0"/>
        <w:spacing w:before="120" w:after="120"/>
        <w:jc w:val="center"/>
        <w:rPr>
          <w:rFonts w:ascii="Times New Roman" w:hAnsi="Times New Roman" w:cs="Times New Roman"/>
          <w:sz w:val="24"/>
          <w:szCs w:val="24"/>
        </w:rPr>
      </w:pPr>
      <w:r w:rsidRPr="00C9400A">
        <w:rPr>
          <w:rFonts w:ascii="Times New Roman" w:hAnsi="Times New Roman" w:cs="Times New Roman"/>
          <w:sz w:val="24"/>
          <w:szCs w:val="24"/>
        </w:rPr>
        <w:t>/sněmovní tisk 67/</w:t>
      </w:r>
    </w:p>
    <w:p w14:paraId="2C7DA298" w14:textId="77777777" w:rsidR="006E61B7" w:rsidRDefault="006E61B7" w:rsidP="006E61B7"/>
    <w:p w14:paraId="6AD35FDB" w14:textId="77777777" w:rsidR="006E61B7" w:rsidRDefault="006E61B7" w:rsidP="006E61B7"/>
    <w:p w14:paraId="4A114F11" w14:textId="77777777" w:rsidR="006E61B7" w:rsidRDefault="006E61B7" w:rsidP="006E61B7"/>
    <w:p w14:paraId="1513186B" w14:textId="77777777" w:rsidR="006E61B7" w:rsidRDefault="006E61B7" w:rsidP="006E61B7"/>
    <w:p w14:paraId="189C812A" w14:textId="77777777" w:rsidR="006E61B7" w:rsidRDefault="006E61B7" w:rsidP="006E61B7"/>
    <w:p w14:paraId="4713D5E4" w14:textId="77777777" w:rsidR="006E61B7" w:rsidRDefault="006E61B7" w:rsidP="006E61B7"/>
    <w:p w14:paraId="5F01570E" w14:textId="77777777" w:rsidR="006E61B7" w:rsidRDefault="006E61B7" w:rsidP="006E61B7"/>
    <w:p w14:paraId="51759C03" w14:textId="77777777" w:rsidR="006E61B7" w:rsidRDefault="006E61B7" w:rsidP="006E61B7"/>
    <w:p w14:paraId="27EEF675" w14:textId="77777777" w:rsidR="006E61B7" w:rsidRDefault="006E61B7" w:rsidP="006E61B7"/>
    <w:p w14:paraId="1571B867" w14:textId="77777777" w:rsidR="006E61B7" w:rsidRDefault="006E61B7" w:rsidP="006E61B7"/>
    <w:p w14:paraId="7AAF6ADE" w14:textId="77777777" w:rsidR="00C9400A" w:rsidRPr="00C9400A" w:rsidRDefault="00C9400A" w:rsidP="00C9400A">
      <w:pPr>
        <w:spacing w:after="160"/>
        <w:jc w:val="both"/>
        <w:rPr>
          <w:rFonts w:ascii="Arial" w:hAnsi="Arial" w:cs="Arial"/>
          <w:bCs/>
          <w:lang w:val="cs-CZ"/>
        </w:rPr>
      </w:pPr>
      <w:r w:rsidRPr="00C9400A">
        <w:rPr>
          <w:rFonts w:ascii="Arial" w:hAnsi="Arial" w:cs="Arial"/>
          <w:b/>
          <w:bCs/>
          <w:lang w:val="cs-CZ"/>
        </w:rPr>
        <w:t>V čl. XLIV se za novelizační bod, kterým se mění § 55c odst. 1, vkládají nové body, které znějí:</w:t>
      </w:r>
    </w:p>
    <w:p w14:paraId="36A3B4DE" w14:textId="77777777" w:rsidR="00C9400A" w:rsidRPr="00C9400A" w:rsidRDefault="00C9400A" w:rsidP="00C9400A">
      <w:pPr>
        <w:spacing w:after="160"/>
        <w:jc w:val="both"/>
        <w:rPr>
          <w:rFonts w:ascii="Arial" w:hAnsi="Arial" w:cs="Arial"/>
          <w:bCs/>
          <w:lang w:val="cs-CZ"/>
        </w:rPr>
      </w:pPr>
      <w:r w:rsidRPr="00C9400A">
        <w:rPr>
          <w:rFonts w:ascii="Arial" w:hAnsi="Arial" w:cs="Arial"/>
          <w:b/>
          <w:bCs/>
          <w:lang w:val="cs-CZ"/>
        </w:rPr>
        <w:t>1.</w:t>
      </w:r>
      <w:r w:rsidRPr="00C9400A">
        <w:rPr>
          <w:rFonts w:ascii="Arial" w:hAnsi="Arial" w:cs="Arial"/>
          <w:bCs/>
          <w:lang w:val="cs-CZ"/>
        </w:rPr>
        <w:t xml:space="preserve"> Za § 55c se vkládají nové § 55d a § 55e, které včetně nadpisů znějí:</w:t>
      </w:r>
    </w:p>
    <w:p w14:paraId="415E89FB" w14:textId="77777777" w:rsidR="00C9400A" w:rsidRPr="00C9400A" w:rsidRDefault="00C9400A" w:rsidP="00C9400A">
      <w:pPr>
        <w:spacing w:after="160"/>
        <w:rPr>
          <w:rFonts w:ascii="Arial" w:hAnsi="Arial" w:cs="Arial"/>
          <w:bCs/>
          <w:lang w:val="cs-CZ"/>
        </w:rPr>
      </w:pPr>
      <w:r w:rsidRPr="00C9400A">
        <w:rPr>
          <w:rFonts w:ascii="Arial" w:hAnsi="Arial" w:cs="Arial"/>
          <w:b/>
          <w:bCs/>
          <w:lang w:val="cs-CZ"/>
        </w:rPr>
        <w:t>„§ 55d</w:t>
      </w:r>
      <w:r w:rsidRPr="00C9400A">
        <w:rPr>
          <w:rFonts w:ascii="Arial" w:hAnsi="Arial" w:cs="Arial"/>
          <w:bCs/>
          <w:lang w:val="cs-CZ"/>
        </w:rPr>
        <w:br/>
      </w:r>
      <w:r w:rsidRPr="00C9400A">
        <w:rPr>
          <w:rFonts w:ascii="Arial" w:hAnsi="Arial" w:cs="Arial"/>
          <w:b/>
          <w:bCs/>
          <w:lang w:val="cs-CZ"/>
        </w:rPr>
        <w:t>Soustava domovních čistíren odpadních vod</w:t>
      </w:r>
    </w:p>
    <w:p w14:paraId="62E03A26"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(1) Soustavou domovních čistíren odpadních vod se pro účely tohoto zákona rozumí souvislý systém čistíren odpadních vod do 50 ekvivalentních obyvatel, prostřednictvím kterých jsou systematicky zneškodňovány odpadní vody ze zastavěného území obce nebo jeho části, kdy vlastníkem je obec nebo jiná právnická osoba, která je z více než 50 % ovládána územním samosprávným celkem nebo dobrovolným svazkem obcí.</w:t>
      </w:r>
    </w:p>
    <w:p w14:paraId="4F23A716"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(2) Vlastník nebo provozovatel soustavy domovních čistíren odpadních vod může provozovat domovní čistírnu odpadních vod, která není součástí soustavy domovních čistíren odpadních vod podle odstavce 1, na základě smlouvy s jejím vlastníkem.</w:t>
      </w:r>
    </w:p>
    <w:p w14:paraId="25CDC452"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(3) Je-li soustava domovních čistíren odpadních vod připojena na kanalizaci pro veřejnou potřebu, podléhá její provozování zvláštnímu právnímu předpisu.</w:t>
      </w:r>
    </w:p>
    <w:p w14:paraId="61F142A5" w14:textId="77777777" w:rsidR="00C9400A" w:rsidRPr="00C9400A" w:rsidRDefault="00C9400A" w:rsidP="00C9400A">
      <w:pPr>
        <w:spacing w:after="160"/>
        <w:rPr>
          <w:rFonts w:ascii="Arial" w:hAnsi="Arial" w:cs="Arial"/>
          <w:bCs/>
          <w:lang w:val="cs-CZ"/>
        </w:rPr>
      </w:pPr>
      <w:r w:rsidRPr="00C9400A">
        <w:rPr>
          <w:rFonts w:ascii="Arial" w:hAnsi="Arial" w:cs="Arial"/>
          <w:b/>
          <w:bCs/>
          <w:lang w:val="cs-CZ"/>
        </w:rPr>
        <w:t>§ 55e</w:t>
      </w:r>
      <w:r w:rsidRPr="00C9400A">
        <w:rPr>
          <w:rFonts w:ascii="Arial" w:hAnsi="Arial" w:cs="Arial"/>
          <w:bCs/>
          <w:lang w:val="cs-CZ"/>
        </w:rPr>
        <w:br/>
      </w:r>
      <w:r w:rsidRPr="00C9400A">
        <w:rPr>
          <w:rFonts w:ascii="Arial" w:hAnsi="Arial" w:cs="Arial"/>
          <w:b/>
          <w:bCs/>
          <w:lang w:val="cs-CZ"/>
        </w:rPr>
        <w:t>Práva a povinnosti při provozování soustavy domovních čistíren odpadních vod</w:t>
      </w:r>
    </w:p>
    <w:p w14:paraId="7F96B15E"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(1) Vlastník soustavy domovních čistíren odpadních vod je povinen zajistit její plynulé a bezpečné provozování.</w:t>
      </w:r>
    </w:p>
    <w:p w14:paraId="531F65E6"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(2) Vlastník soustavy domovních čistíren odpadních vod může uzavřít veřejnoprávní smlouvu o provozování soustavy domovních čistíren odpadních vod s provozovatelem soustavy domovních čistíren odpadních vod.</w:t>
      </w:r>
    </w:p>
    <w:p w14:paraId="7695010B"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(3) Provozovatelem soustavy domovních čistíren odpadních vod je osoba, která zajišťuje provozování soustavy domovních čistíren odpadních vod podle požadavků na provozování soustavy domovních čistíren odpadních vod stanovených tímto zákonem.</w:t>
      </w:r>
    </w:p>
    <w:p w14:paraId="4D55F0B1"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(4) Provozováním soustavy domovních čistíren odpadních vod se rozumí souhrn činností, kterými se zajišťuje koordinované čištění odpadních vod z jednotlivých staveb zastavěného území obce nebo jeho části, zejména dodržování technologických postupů čištění a vypouštění odpadních vod stanovených výrobcem čistíren odpadních vod, dodržování provozních řádů, vedení provozní dokumentace a další související činnosti.</w:t>
      </w:r>
    </w:p>
    <w:p w14:paraId="74FF8D24"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(5) Provozování soustavy domovních čistíren odpadních vod musí být zajišťováno prostřednictvím odborně způsobilé osoby. Odborně způsobilou osobou je fyzická osoba, která má</w:t>
      </w:r>
    </w:p>
    <w:p w14:paraId="0AD68BED"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a) středoškolské vzdělání ukončené maturitní zkouškou v oboru vzdělání obsahově zaměřeném na vodovody a kanalizace nebo v příbuzném oboru a nejméně 4 roky odborné praxe v oboru vodovody a kanalizace, nebo</w:t>
      </w:r>
    </w:p>
    <w:p w14:paraId="63C2C1A9"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lastRenderedPageBreak/>
        <w:t>b) vysokoškolské vzdělání v magisterském nebo doktorském studijním programu v oblasti vzdělávání zaměřené na vodovody a kanalizace nebo v příbuzné oblasti a nejméně 2 roky odborné praxe v oboru vodovody a kanalizace.</w:t>
      </w:r>
    </w:p>
    <w:p w14:paraId="418C63EF"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(6) Vlastník soustavy domovních čistíren odpadních vod je oprávněn za účelem kontroly, údržby nebo stavebních úprav domovních čistíren odpadních vod tvořících soustavu domovních čistíren odpadních vod vstupovat na přímo dotčené cizí pozemky. Stejné oprávnění má i provozovatel soustavy domovních čistíren odpadních vod za účelem plnění povinností spojených s provozováním soustavy domovních čistíren odpadních vod.</w:t>
      </w:r>
    </w:p>
    <w:p w14:paraId="41E2A51C"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(7) Právo podle odstavce 6 musí být vykonáváno tak, aby bylo co nejméně zasahováno do práv vlastníků pozemků a staveb. Za tímto účelem je vlastník nebo provozovatel soustavy domovních čistíren odpadních vod povinen svůj vstup na cizí pozemek nebo stavbu jejímu vlastníku předem oznámit a po skončení prací pozemek nebo stavbu uvést do předchozího stavu, pokud se s vlastníkem nedohodne jinak. Výkon tohoto práva musí být prováděn též tak, aby co nejméně omezoval osoby užívající stavbu nebo pozemek, na němž se domovní čistírna odpadních vod nachází.</w:t>
      </w:r>
    </w:p>
    <w:p w14:paraId="2EE5027B"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(8) V případě poruchy domovní čistírny odpadních vod se pro vstup na přímo dotčené cizí pozemky použije postup podle odstavců 6 a 7 obdobně, pokud ze smluvního vztahu mezi vlastníkem soustavy domovních čistíren odpadních vod a vlastníkem pozemku nebo stavby nevyplývá něco jiného.“.</w:t>
      </w:r>
    </w:p>
    <w:p w14:paraId="229D0453" w14:textId="77777777" w:rsidR="00C9400A" w:rsidRPr="00C9400A" w:rsidRDefault="00C9400A" w:rsidP="00C9400A">
      <w:pPr>
        <w:spacing w:after="160"/>
        <w:jc w:val="both"/>
        <w:rPr>
          <w:rFonts w:ascii="Arial" w:hAnsi="Arial" w:cs="Arial"/>
          <w:bCs/>
          <w:lang w:val="cs-CZ"/>
        </w:rPr>
      </w:pPr>
      <w:r w:rsidRPr="00C9400A">
        <w:rPr>
          <w:rFonts w:ascii="Arial" w:hAnsi="Arial" w:cs="Arial"/>
          <w:b/>
          <w:bCs/>
          <w:lang w:val="cs-CZ"/>
        </w:rPr>
        <w:t>2.</w:t>
      </w:r>
      <w:r w:rsidRPr="00C9400A">
        <w:rPr>
          <w:rFonts w:ascii="Arial" w:hAnsi="Arial" w:cs="Arial"/>
          <w:bCs/>
          <w:lang w:val="cs-CZ"/>
        </w:rPr>
        <w:t xml:space="preserve"> V § 108 odst. 3 se za písmeno n) vkládá nové písmeno o), které zní:</w:t>
      </w:r>
    </w:p>
    <w:p w14:paraId="7CBB9D3F"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„o) soustav domovních čistíren odpadních vod (§ 55d a 55e),“.</w:t>
      </w:r>
    </w:p>
    <w:p w14:paraId="448C6376"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 xml:space="preserve">Dosavadní písmena o) až x) se označují jako písmena p) až y). </w:t>
      </w:r>
    </w:p>
    <w:p w14:paraId="58D07D28" w14:textId="77777777" w:rsidR="00C9400A" w:rsidRPr="00C9400A" w:rsidRDefault="00C9400A" w:rsidP="00C9400A">
      <w:pPr>
        <w:spacing w:after="160"/>
        <w:jc w:val="both"/>
        <w:rPr>
          <w:rFonts w:ascii="Arial" w:hAnsi="Arial" w:cs="Arial"/>
          <w:bCs/>
          <w:lang w:val="cs-CZ"/>
        </w:rPr>
      </w:pPr>
      <w:r w:rsidRPr="00C9400A">
        <w:rPr>
          <w:rFonts w:ascii="Arial" w:hAnsi="Arial" w:cs="Arial"/>
          <w:b/>
          <w:bCs/>
          <w:lang w:val="cs-CZ"/>
        </w:rPr>
        <w:t>3.</w:t>
      </w:r>
      <w:r w:rsidRPr="00C9400A">
        <w:rPr>
          <w:rFonts w:ascii="Arial" w:hAnsi="Arial" w:cs="Arial"/>
          <w:bCs/>
          <w:lang w:val="cs-CZ"/>
        </w:rPr>
        <w:t xml:space="preserve"> V § 125a odst. 1 se za písmeno p) vkládají nová písmena q) a r), která znějí:</w:t>
      </w:r>
    </w:p>
    <w:p w14:paraId="515E58D2"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„q) v rozporu s § 55e odst. 5 provozuje soustavu domovních čistíren bez odborně způsobilé osoby,</w:t>
      </w:r>
    </w:p>
    <w:p w14:paraId="2B8262B5"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r) poruší povinnost podle § 55e odst. 7.“.</w:t>
      </w:r>
    </w:p>
    <w:p w14:paraId="44117B3E" w14:textId="77777777" w:rsidR="00C9400A" w:rsidRPr="00C9400A" w:rsidRDefault="00C9400A" w:rsidP="00C9400A">
      <w:pPr>
        <w:spacing w:after="160"/>
        <w:jc w:val="both"/>
        <w:rPr>
          <w:rFonts w:ascii="Arial" w:hAnsi="Arial" w:cs="Arial"/>
          <w:bCs/>
          <w:lang w:val="cs-CZ"/>
        </w:rPr>
      </w:pPr>
      <w:r w:rsidRPr="00C9400A">
        <w:rPr>
          <w:rFonts w:ascii="Arial" w:hAnsi="Arial" w:cs="Arial"/>
          <w:bCs/>
          <w:lang w:val="cs-CZ"/>
        </w:rPr>
        <w:t xml:space="preserve">Dosavadní písmena q) až x) se označují jako písmena s) až z). </w:t>
      </w:r>
    </w:p>
    <w:p w14:paraId="6DB1C9EB" w14:textId="77777777" w:rsidR="00C9400A" w:rsidRPr="00C9400A" w:rsidRDefault="00C9400A" w:rsidP="00C9400A">
      <w:pPr>
        <w:spacing w:after="160"/>
        <w:jc w:val="both"/>
        <w:rPr>
          <w:rFonts w:ascii="Arial" w:hAnsi="Arial" w:cs="Arial"/>
          <w:bCs/>
          <w:lang w:val="cs-CZ"/>
        </w:rPr>
      </w:pPr>
      <w:r w:rsidRPr="00C9400A">
        <w:rPr>
          <w:rFonts w:ascii="Arial" w:hAnsi="Arial" w:cs="Arial"/>
          <w:b/>
          <w:bCs/>
          <w:lang w:val="cs-CZ"/>
        </w:rPr>
        <w:t>4.</w:t>
      </w:r>
      <w:r w:rsidRPr="00C9400A">
        <w:rPr>
          <w:rFonts w:ascii="Arial" w:hAnsi="Arial" w:cs="Arial"/>
          <w:bCs/>
          <w:lang w:val="cs-CZ"/>
        </w:rPr>
        <w:t xml:space="preserve"> V § 125a odst. 2 písm. a) se slova „q) nebo r)“ nahrazují slovy „s) nebo t)“.</w:t>
      </w:r>
    </w:p>
    <w:p w14:paraId="589C38C0" w14:textId="77777777" w:rsidR="00C9400A" w:rsidRPr="00C9400A" w:rsidRDefault="00C9400A" w:rsidP="00C9400A">
      <w:pPr>
        <w:spacing w:after="160"/>
        <w:jc w:val="both"/>
        <w:rPr>
          <w:rFonts w:ascii="Arial" w:hAnsi="Arial" w:cs="Arial"/>
          <w:bCs/>
          <w:lang w:val="cs-CZ"/>
        </w:rPr>
      </w:pPr>
      <w:r w:rsidRPr="00C9400A">
        <w:rPr>
          <w:rFonts w:ascii="Arial" w:hAnsi="Arial" w:cs="Arial"/>
          <w:b/>
          <w:bCs/>
          <w:lang w:val="cs-CZ"/>
        </w:rPr>
        <w:t>5.</w:t>
      </w:r>
      <w:r w:rsidRPr="00C9400A">
        <w:rPr>
          <w:rFonts w:ascii="Arial" w:hAnsi="Arial" w:cs="Arial"/>
          <w:bCs/>
          <w:lang w:val="cs-CZ"/>
        </w:rPr>
        <w:t xml:space="preserve"> V § 125a odst. 2 písm. b) se text „u)“ nahrazuje textem „w)“.</w:t>
      </w:r>
    </w:p>
    <w:p w14:paraId="7C3A0BAB" w14:textId="77777777" w:rsidR="00C9400A" w:rsidRPr="00C9400A" w:rsidRDefault="00C9400A" w:rsidP="00C9400A">
      <w:pPr>
        <w:spacing w:after="160"/>
        <w:jc w:val="both"/>
        <w:rPr>
          <w:rFonts w:ascii="Arial" w:hAnsi="Arial" w:cs="Arial"/>
          <w:bCs/>
          <w:lang w:val="cs-CZ"/>
        </w:rPr>
      </w:pPr>
      <w:r w:rsidRPr="00C9400A">
        <w:rPr>
          <w:rFonts w:ascii="Arial" w:hAnsi="Arial" w:cs="Arial"/>
          <w:b/>
          <w:bCs/>
          <w:lang w:val="cs-CZ"/>
        </w:rPr>
        <w:t>6.</w:t>
      </w:r>
      <w:r w:rsidRPr="00C9400A">
        <w:rPr>
          <w:rFonts w:ascii="Arial" w:hAnsi="Arial" w:cs="Arial"/>
          <w:bCs/>
          <w:lang w:val="cs-CZ"/>
        </w:rPr>
        <w:t xml:space="preserve"> V § 125a odst. 2 písm. c) se slova „s), t) nebo w)“ nahrazují slovy „r), u), v) nebo y)“.</w:t>
      </w:r>
    </w:p>
    <w:p w14:paraId="59DE8ADE" w14:textId="77777777" w:rsidR="00C9400A" w:rsidRPr="00C9400A" w:rsidRDefault="00C9400A" w:rsidP="00C9400A">
      <w:pPr>
        <w:spacing w:after="160"/>
        <w:jc w:val="both"/>
        <w:rPr>
          <w:rFonts w:ascii="Arial" w:hAnsi="Arial" w:cs="Arial"/>
          <w:bCs/>
          <w:lang w:val="cs-CZ"/>
        </w:rPr>
      </w:pPr>
      <w:r w:rsidRPr="00C9400A">
        <w:rPr>
          <w:rFonts w:ascii="Arial" w:hAnsi="Arial" w:cs="Arial"/>
          <w:b/>
          <w:bCs/>
          <w:lang w:val="cs-CZ"/>
        </w:rPr>
        <w:t>7.</w:t>
      </w:r>
      <w:r w:rsidRPr="00C9400A">
        <w:rPr>
          <w:rFonts w:ascii="Arial" w:hAnsi="Arial" w:cs="Arial"/>
          <w:bCs/>
          <w:lang w:val="cs-CZ"/>
        </w:rPr>
        <w:t xml:space="preserve"> V § 125a odst. 2 písm. d) se za text „p)“ vkládá text „, q)“ a text „x)“ se nahrazuje textem „z)“.</w:t>
      </w:r>
    </w:p>
    <w:p w14:paraId="49824848" w14:textId="77777777" w:rsidR="00C9400A" w:rsidRPr="00C9400A" w:rsidRDefault="00C9400A" w:rsidP="00C9400A">
      <w:pPr>
        <w:spacing w:after="160"/>
        <w:jc w:val="both"/>
        <w:rPr>
          <w:rFonts w:ascii="Arial" w:hAnsi="Arial" w:cs="Arial"/>
          <w:bCs/>
          <w:lang w:val="cs-CZ"/>
        </w:rPr>
      </w:pPr>
      <w:r w:rsidRPr="00C9400A">
        <w:rPr>
          <w:rFonts w:ascii="Arial" w:hAnsi="Arial" w:cs="Arial"/>
          <w:b/>
          <w:bCs/>
          <w:lang w:val="cs-CZ"/>
        </w:rPr>
        <w:t>8.</w:t>
      </w:r>
      <w:r w:rsidRPr="00C9400A">
        <w:rPr>
          <w:rFonts w:ascii="Arial" w:hAnsi="Arial" w:cs="Arial"/>
          <w:bCs/>
          <w:lang w:val="cs-CZ"/>
        </w:rPr>
        <w:t xml:space="preserve"> V § 125a odst. 2 písm. e) se text „v)“ nahrazuje textem „x)“. </w:t>
      </w:r>
    </w:p>
    <w:p w14:paraId="261BBFA2" w14:textId="487DE7B3" w:rsidR="00C9400A" w:rsidRDefault="00C9400A" w:rsidP="00C9400A">
      <w:pPr>
        <w:spacing w:after="160"/>
        <w:jc w:val="both"/>
        <w:rPr>
          <w:rFonts w:ascii="Arial" w:hAnsi="Arial" w:cs="Arial"/>
          <w:bCs/>
          <w:lang w:val="cs-CZ"/>
        </w:rPr>
      </w:pPr>
    </w:p>
    <w:p w14:paraId="145F7E7F" w14:textId="77777777" w:rsidR="00C9400A" w:rsidRDefault="00C9400A" w:rsidP="00C9400A">
      <w:pPr>
        <w:spacing w:after="160"/>
        <w:jc w:val="both"/>
        <w:rPr>
          <w:rFonts w:ascii="Arial" w:hAnsi="Arial" w:cs="Arial"/>
          <w:bCs/>
          <w:lang w:val="cs-CZ"/>
        </w:rPr>
      </w:pPr>
    </w:p>
    <w:p w14:paraId="2FCE6EC8" w14:textId="77777777" w:rsidR="00C9400A" w:rsidRDefault="00C9400A" w:rsidP="00C9400A">
      <w:pPr>
        <w:spacing w:after="160"/>
        <w:jc w:val="both"/>
        <w:rPr>
          <w:rFonts w:ascii="Arial" w:hAnsi="Arial" w:cs="Arial"/>
          <w:bCs/>
          <w:lang w:val="cs-CZ"/>
        </w:rPr>
      </w:pPr>
    </w:p>
    <w:p w14:paraId="5527B8B3" w14:textId="77777777" w:rsidR="00C9400A" w:rsidRPr="00C9400A" w:rsidRDefault="00C9400A" w:rsidP="00C9400A">
      <w:pPr>
        <w:spacing w:after="160"/>
        <w:jc w:val="both"/>
        <w:rPr>
          <w:rFonts w:ascii="Arial" w:hAnsi="Arial" w:cs="Arial"/>
          <w:bCs/>
          <w:lang w:val="cs-CZ"/>
        </w:rPr>
      </w:pPr>
    </w:p>
    <w:p w14:paraId="11937CA7" w14:textId="77777777" w:rsidR="00C9400A" w:rsidRPr="00C9400A" w:rsidRDefault="00C9400A" w:rsidP="00C9400A">
      <w:pPr>
        <w:spacing w:after="160"/>
        <w:jc w:val="both"/>
        <w:rPr>
          <w:rFonts w:ascii="Arial" w:hAnsi="Arial" w:cs="Arial"/>
          <w:b/>
          <w:bCs/>
          <w:lang w:val="cs-CZ"/>
        </w:rPr>
      </w:pPr>
      <w:r w:rsidRPr="00C9400A">
        <w:rPr>
          <w:rFonts w:ascii="Arial" w:hAnsi="Arial" w:cs="Arial"/>
          <w:b/>
          <w:bCs/>
          <w:lang w:val="cs-CZ"/>
        </w:rPr>
        <w:lastRenderedPageBreak/>
        <w:t>Odůvodnění</w:t>
      </w:r>
    </w:p>
    <w:p w14:paraId="6221BB21" w14:textId="77777777" w:rsidR="00C9400A" w:rsidRPr="00C9400A" w:rsidRDefault="00C9400A" w:rsidP="00C9400A">
      <w:pPr>
        <w:spacing w:after="160"/>
        <w:rPr>
          <w:rFonts w:ascii="Arial" w:hAnsi="Arial" w:cs="Arial"/>
          <w:bCs/>
          <w:lang w:val="cs-CZ"/>
        </w:rPr>
      </w:pPr>
      <w:r w:rsidRPr="00C9400A">
        <w:rPr>
          <w:rFonts w:ascii="Arial" w:hAnsi="Arial" w:cs="Arial"/>
          <w:bCs/>
          <w:lang w:val="cs-CZ"/>
        </w:rPr>
        <w:t>K bodu 1</w:t>
      </w:r>
      <w:r w:rsidRPr="00C9400A">
        <w:rPr>
          <w:rFonts w:ascii="Arial" w:hAnsi="Arial" w:cs="Arial"/>
          <w:bCs/>
          <w:lang w:val="cs-CZ"/>
        </w:rPr>
        <w:br/>
        <w:t>Navrhuje se vložení nových § 55d a § 55e, které zavádějí definici soustavy domovních čistíren odpadních vod a stanoví základní pravidla pro její provozování. Cílem návrhu je reagovat na nedostatečnost stávající právní úpravy individuálních zdrojů znečištění a zavést jednotné požadavky na soustavy DČOV do kapacity 50 ekvivalentních obyvatel. Navržená úprava sleduje zajištění odborné úrovně provozování, dlouhodobé udržitelnosti celého systému a odpovídající úrovně čištění odpadních vod. Současně se stanoví, že vlastníkem soustavy je jeden subjekt, typicky obec nebo jí ovládaná právnická osoba. Návrh dále upravuje možnost provozovat i DČOV, která není součástí soustavy, na základě smlouvy s jejím vlastníkem, a upravuje rovněž oprávnění vstupu na přímo dotčené cizí pozemky za účelem kontroly, údržby nebo stavebních úprav.</w:t>
      </w:r>
    </w:p>
    <w:p w14:paraId="4314BE20" w14:textId="77777777" w:rsidR="00C9400A" w:rsidRPr="00C9400A" w:rsidRDefault="00C9400A" w:rsidP="00C9400A">
      <w:pPr>
        <w:spacing w:after="160"/>
        <w:rPr>
          <w:rFonts w:ascii="Arial" w:hAnsi="Arial" w:cs="Arial"/>
          <w:bCs/>
          <w:lang w:val="cs-CZ"/>
        </w:rPr>
      </w:pPr>
      <w:r w:rsidRPr="00C9400A">
        <w:rPr>
          <w:rFonts w:ascii="Arial" w:hAnsi="Arial" w:cs="Arial"/>
          <w:bCs/>
          <w:lang w:val="cs-CZ"/>
        </w:rPr>
        <w:t>K bodu 2</w:t>
      </w:r>
      <w:r w:rsidRPr="00C9400A">
        <w:rPr>
          <w:rFonts w:ascii="Arial" w:hAnsi="Arial" w:cs="Arial"/>
          <w:bCs/>
          <w:lang w:val="cs-CZ"/>
        </w:rPr>
        <w:br/>
        <w:t xml:space="preserve">Navrhuje se doplnit výslovnou působnost správního orgánu i ve vztahu k soustavám domovních čistíren odpadních vod. Tím se nový institut promítá i do systému výkonu veřejné správy podle vodního zákona. </w:t>
      </w:r>
    </w:p>
    <w:p w14:paraId="0DCEA300" w14:textId="77777777" w:rsidR="00C9400A" w:rsidRPr="00C9400A" w:rsidRDefault="00C9400A" w:rsidP="00C9400A">
      <w:pPr>
        <w:spacing w:after="160"/>
        <w:rPr>
          <w:rFonts w:ascii="Arial" w:hAnsi="Arial" w:cs="Arial"/>
          <w:bCs/>
          <w:lang w:val="cs-CZ"/>
        </w:rPr>
      </w:pPr>
      <w:r w:rsidRPr="00C9400A">
        <w:rPr>
          <w:rFonts w:ascii="Arial" w:hAnsi="Arial" w:cs="Arial"/>
          <w:bCs/>
          <w:lang w:val="cs-CZ"/>
        </w:rPr>
        <w:t>K bodům 3 až 8</w:t>
      </w:r>
      <w:r w:rsidRPr="00C9400A">
        <w:rPr>
          <w:rFonts w:ascii="Arial" w:hAnsi="Arial" w:cs="Arial"/>
          <w:bCs/>
          <w:lang w:val="cs-CZ"/>
        </w:rPr>
        <w:br/>
        <w:t>Navrhuje se doplnění přestupkové odpovědnosti za porušení povinností souvisejících s provozováním soustavy domovních čistíren odpadních vod, zejména za provozování soustavy bez odborně způsobilé osoby a za porušení povinností při výkonu oprávnění vstupu na cizí pozemek nebo stavbu. Cílem je zajistit vynutitelnost nově navrhované právní úpravy.</w:t>
      </w:r>
    </w:p>
    <w:p w14:paraId="1F1E3CEC" w14:textId="77777777" w:rsidR="000B5CA5" w:rsidRPr="006E61B7" w:rsidRDefault="000B5CA5" w:rsidP="000B5CA5">
      <w:pPr>
        <w:spacing w:after="160"/>
        <w:jc w:val="both"/>
        <w:rPr>
          <w:rFonts w:ascii="Arial" w:hAnsi="Arial" w:cs="Arial"/>
          <w:bCs/>
        </w:rPr>
      </w:pPr>
    </w:p>
    <w:p w14:paraId="7587E5D0" w14:textId="08F0B69B" w:rsidR="000B5CA5" w:rsidRPr="006E61B7" w:rsidRDefault="000B5CA5" w:rsidP="000B5CA5">
      <w:pPr>
        <w:rPr>
          <w:rFonts w:ascii="Arial" w:hAnsi="Arial" w:cs="Arial"/>
        </w:rPr>
      </w:pPr>
      <w:r w:rsidRPr="006E61B7">
        <w:rPr>
          <w:rFonts w:ascii="Arial" w:hAnsi="Arial" w:cs="Arial"/>
        </w:rPr>
        <w:t xml:space="preserve">V Praze dne </w:t>
      </w:r>
      <w:r w:rsidR="00B24F75">
        <w:rPr>
          <w:rFonts w:ascii="Arial" w:hAnsi="Arial" w:cs="Arial"/>
        </w:rPr>
        <w:t>27.5.2026</w:t>
      </w:r>
    </w:p>
    <w:p w14:paraId="79884DC7" w14:textId="77777777" w:rsidR="000B5CA5" w:rsidRDefault="000B5CA5" w:rsidP="000B5CA5">
      <w:pPr>
        <w:rPr>
          <w:rFonts w:ascii="Arial" w:hAnsi="Arial" w:cs="Arial"/>
        </w:rPr>
      </w:pPr>
    </w:p>
    <w:p w14:paraId="3F71520E" w14:textId="77777777" w:rsidR="006E61B7" w:rsidRPr="006E61B7" w:rsidRDefault="006E61B7" w:rsidP="000B5CA5">
      <w:pPr>
        <w:rPr>
          <w:rFonts w:ascii="Arial" w:hAnsi="Arial" w:cs="Arial"/>
        </w:rPr>
      </w:pPr>
    </w:p>
    <w:p w14:paraId="7D1CB6D0" w14:textId="77777777" w:rsidR="000B5CA5" w:rsidRPr="006E61B7" w:rsidRDefault="000B5CA5" w:rsidP="000B5CA5">
      <w:pPr>
        <w:jc w:val="center"/>
        <w:rPr>
          <w:rFonts w:ascii="Arial" w:hAnsi="Arial" w:cs="Arial"/>
        </w:rPr>
      </w:pPr>
      <w:r w:rsidRPr="006E61B7">
        <w:rPr>
          <w:rFonts w:ascii="Arial" w:hAnsi="Arial" w:cs="Arial"/>
          <w:b/>
        </w:rPr>
        <w:t>Petr Hladík</w:t>
      </w:r>
    </w:p>
    <w:p w14:paraId="506E3AF0" w14:textId="54223AB8" w:rsidR="006360E5" w:rsidRDefault="000B5CA5" w:rsidP="000B5CA5">
      <w:pPr>
        <w:jc w:val="center"/>
      </w:pPr>
      <w:r w:rsidRPr="006E61B7">
        <w:rPr>
          <w:rFonts w:ascii="Arial" w:hAnsi="Arial" w:cs="Arial"/>
        </w:rPr>
        <w:t>poslanec Parlamentu České republiky</w:t>
      </w:r>
    </w:p>
    <w:sectPr w:rsidR="006360E5"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5EB20ED0"/>
    <w:multiLevelType w:val="hybridMultilevel"/>
    <w:tmpl w:val="C1F8D5FA"/>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632976601">
    <w:abstractNumId w:val="8"/>
  </w:num>
  <w:num w:numId="2" w16cid:durableId="556281633">
    <w:abstractNumId w:val="6"/>
  </w:num>
  <w:num w:numId="3" w16cid:durableId="79301046">
    <w:abstractNumId w:val="5"/>
  </w:num>
  <w:num w:numId="4" w16cid:durableId="954292683">
    <w:abstractNumId w:val="4"/>
  </w:num>
  <w:num w:numId="5" w16cid:durableId="112676160">
    <w:abstractNumId w:val="7"/>
  </w:num>
  <w:num w:numId="6" w16cid:durableId="1952394272">
    <w:abstractNumId w:val="3"/>
  </w:num>
  <w:num w:numId="7" w16cid:durableId="410155553">
    <w:abstractNumId w:val="2"/>
  </w:num>
  <w:num w:numId="8" w16cid:durableId="1767799289">
    <w:abstractNumId w:val="1"/>
  </w:num>
  <w:num w:numId="9" w16cid:durableId="1922642480">
    <w:abstractNumId w:val="0"/>
  </w:num>
  <w:num w:numId="10" w16cid:durableId="17969469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CA5"/>
    <w:rsid w:val="0015074B"/>
    <w:rsid w:val="001D0D5E"/>
    <w:rsid w:val="002523D0"/>
    <w:rsid w:val="0029639D"/>
    <w:rsid w:val="002A48A8"/>
    <w:rsid w:val="002F635C"/>
    <w:rsid w:val="00326F90"/>
    <w:rsid w:val="004B1ACC"/>
    <w:rsid w:val="00510AFA"/>
    <w:rsid w:val="00515C9F"/>
    <w:rsid w:val="00602B1F"/>
    <w:rsid w:val="006360E5"/>
    <w:rsid w:val="00675845"/>
    <w:rsid w:val="006E61B7"/>
    <w:rsid w:val="00750230"/>
    <w:rsid w:val="00AA1D8D"/>
    <w:rsid w:val="00B24F75"/>
    <w:rsid w:val="00B47730"/>
    <w:rsid w:val="00C9400A"/>
    <w:rsid w:val="00CB0664"/>
    <w:rsid w:val="00CD5893"/>
    <w:rsid w:val="00DC043F"/>
    <w:rsid w:val="00ED3FE7"/>
    <w:rsid w:val="00FC0D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8DB52"/>
  <w14:defaultImageDpi w14:val="300"/>
  <w15:docId w15:val="{91F2E6B6-7D79-456D-AE41-21D0B9CB1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Calibri" w:hAnsi="Calibri"/>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754776">
      <w:bodyDiv w:val="1"/>
      <w:marLeft w:val="0"/>
      <w:marRight w:val="0"/>
      <w:marTop w:val="0"/>
      <w:marBottom w:val="0"/>
      <w:divBdr>
        <w:top w:val="none" w:sz="0" w:space="0" w:color="auto"/>
        <w:left w:val="none" w:sz="0" w:space="0" w:color="auto"/>
        <w:bottom w:val="none" w:sz="0" w:space="0" w:color="auto"/>
        <w:right w:val="none" w:sz="0" w:space="0" w:color="auto"/>
      </w:divBdr>
    </w:div>
    <w:div w:id="19337059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80A0F1-4D02-44A5-86C2-155219682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1001</Words>
  <Characters>5910</Characters>
  <Application>Microsoft Office Word</Application>
  <DocSecurity>0</DocSecurity>
  <Lines>49</Lines>
  <Paragraphs>13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 Lejsalová</cp:lastModifiedBy>
  <cp:revision>4</cp:revision>
  <cp:lastPrinted>2026-05-27T13:16:00Z</cp:lastPrinted>
  <dcterms:created xsi:type="dcterms:W3CDTF">2026-04-23T09:49:00Z</dcterms:created>
  <dcterms:modified xsi:type="dcterms:W3CDTF">2026-05-27T13:34:00Z</dcterms:modified>
  <cp:category/>
</cp:coreProperties>
</file>