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500F87">
      <w:pPr>
        <w:keepNext/>
        <w:widowControl w:val="0"/>
        <w:suppressAutoHyphens/>
        <w:spacing w:after="120" w:line="276" w:lineRule="auto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77777777" w:rsidR="00860944" w:rsidRPr="00860944" w:rsidRDefault="00860944" w:rsidP="00500F87">
      <w:pPr>
        <w:keepNext/>
        <w:keepLines/>
        <w:widowControl w:val="0"/>
        <w:suppressAutoHyphens/>
        <w:spacing w:after="12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Pozměňovací návrh </w:t>
      </w:r>
    </w:p>
    <w:p w14:paraId="56C8FEB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647A6FC5" w14:textId="10FF6F91" w:rsidR="003D2E06" w:rsidRPr="00860944" w:rsidRDefault="003D2E06" w:rsidP="003D2E06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Niemiece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Jany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Filipovičové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Hayata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Okamury, Marka Výborného, Toma Philippa, Mariana Jurečky, Jiřího Horáka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 Petr Hladík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a Jiřího Vojáčka</w:t>
      </w:r>
    </w:p>
    <w:p w14:paraId="1860D5D5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55F7F969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15241604" w14:textId="77777777" w:rsidR="004F2512" w:rsidRPr="00930CDA" w:rsidRDefault="004F2512" w:rsidP="004F251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246D5C9D" w14:textId="77777777" w:rsidR="004F2512" w:rsidRPr="00930CDA" w:rsidRDefault="004F2512" w:rsidP="004F2512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33949058" w14:textId="58F27A50" w:rsidR="007C0343" w:rsidRDefault="00516E87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>K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omplexní pozměňovací návrh 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pro jednání Hospodářského výboru </w:t>
      </w:r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poslanců Zuzany Mrázové, Karla Havlíčka, Igora Červeného, Radima Fialy, Vojtěcha </w:t>
      </w:r>
      <w:proofErr w:type="spellStart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Krňanského</w:t>
      </w:r>
      <w:proofErr w:type="spellEnd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Borise Šťastného, Evy Fialové, Barbory </w:t>
      </w:r>
      <w:proofErr w:type="spellStart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Rázga</w:t>
      </w:r>
      <w:proofErr w:type="spellEnd"/>
      <w:r w:rsidR="007C0343"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a Tomáše Doležala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 p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oslaneck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ému 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návrh</w:t>
      </w:r>
      <w:r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u</w:t>
      </w:r>
      <w:r w:rsidRPr="00516E87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zákona, kterým se mění zákon č. 283/2021 Sb., stavební zákon, ve znění pozdějších předpisů, a další související zákony (sněmovní tisk 67)</w:t>
      </w:r>
      <w:r w:rsidR="003C31D2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</w:t>
      </w:r>
      <w:r w:rsid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se mění takto:</w:t>
      </w:r>
    </w:p>
    <w:p w14:paraId="708B3EFE" w14:textId="26F2FA27" w:rsidR="00D03279" w:rsidRDefault="00C05981" w:rsidP="001176A6">
      <w:pPr>
        <w:spacing w:after="120" w:line="276" w:lineRule="auto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C05981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 části první článku I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ovelizační bod č. </w:t>
      </w:r>
      <w:r w:rsidR="001176A6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312 zní:</w:t>
      </w:r>
    </w:p>
    <w:p w14:paraId="480FFD38" w14:textId="278E3720" w:rsidR="001176A6" w:rsidRPr="001176A6" w:rsidRDefault="001176A6" w:rsidP="001176A6">
      <w:pPr>
        <w:widowControl w:val="0"/>
        <w:suppressAutoHyphens/>
        <w:spacing w:before="120" w:after="120" w:line="276" w:lineRule="auto"/>
        <w:ind w:firstLine="708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„312. </w:t>
      </w:r>
      <w:r w:rsidRPr="001176A6">
        <w:rPr>
          <w:rFonts w:ascii="Times New Roman" w:eastAsia="Calibri" w:hAnsi="Times New Roman" w:cs="Times New Roman"/>
        </w:rPr>
        <w:t>V § 137 odstavec 4 zní:</w:t>
      </w:r>
    </w:p>
    <w:p w14:paraId="287238A5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„(4) Požadavky na výstavbu, zejména požadavky na parkování, odstupy, denní osvětlení, zastínění, izolační vlastnosti, úsporu energie, přístupnost, schodiště, výtahy, plochy, výšky, šířky a další požadavky podle § 145 odst. 1 písm. c) až g), se v rozsahu, v jakém to závažné územně technické nebo stavebně technické důvody nebo jiný veřejný zájem vylučují, nebo pokud by jejich uplatnění bylo zjevně ekonomicky nepřiměřené vůči přínosům, neuplatní u</w:t>
      </w:r>
    </w:p>
    <w:p w14:paraId="40F3C99D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a) změny dokončené stavby,</w:t>
      </w:r>
    </w:p>
    <w:p w14:paraId="638A644D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b) údržby dokončené stavby,</w:t>
      </w:r>
    </w:p>
    <w:p w14:paraId="4F36B6C3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c) změny v užívání stavby,</w:t>
      </w:r>
    </w:p>
    <w:p w14:paraId="010E3A0D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d) dočasné stavby,</w:t>
      </w:r>
    </w:p>
    <w:p w14:paraId="19D5A4B8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e) zařízení staveniště,</w:t>
      </w:r>
    </w:p>
    <w:p w14:paraId="341CEFD3" w14:textId="77777777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f) pozemku nebo stavby, které jsou kulturní památkou nebo se nacházejí v památkové rezervaci nebo památkové zóně,</w:t>
      </w:r>
    </w:p>
    <w:p w14:paraId="466272C8" w14:textId="77777777" w:rsid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g) stavby v</w:t>
      </w:r>
      <w:r>
        <w:rPr>
          <w:rFonts w:ascii="Times New Roman" w:eastAsia="Calibri" w:hAnsi="Times New Roman" w:cs="Times New Roman"/>
        </w:rPr>
        <w:t> </w:t>
      </w:r>
      <w:r w:rsidRPr="001176A6">
        <w:rPr>
          <w:rFonts w:ascii="Times New Roman" w:eastAsia="Calibri" w:hAnsi="Times New Roman" w:cs="Times New Roman"/>
        </w:rPr>
        <w:t>proluce</w:t>
      </w:r>
      <w:r>
        <w:rPr>
          <w:rFonts w:ascii="Times New Roman" w:eastAsia="Calibri" w:hAnsi="Times New Roman" w:cs="Times New Roman"/>
        </w:rPr>
        <w:t>,</w:t>
      </w:r>
    </w:p>
    <w:p w14:paraId="552953D8" w14:textId="0AE195B3" w:rsidR="001176A6" w:rsidRPr="001176A6" w:rsidRDefault="001176A6" w:rsidP="001176A6">
      <w:pPr>
        <w:widowControl w:val="0"/>
        <w:suppressAutoHyphens/>
        <w:spacing w:before="120"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h) stavby pro bydlení</w:t>
      </w:r>
      <w:r w:rsidR="00770A12">
        <w:rPr>
          <w:rFonts w:ascii="Times New Roman" w:eastAsia="Calibri" w:hAnsi="Times New Roman" w:cs="Times New Roman"/>
        </w:rPr>
        <w:t xml:space="preserve"> v zastavěné části obce</w:t>
      </w:r>
      <w:r>
        <w:rPr>
          <w:rFonts w:ascii="Times New Roman" w:eastAsia="Calibri" w:hAnsi="Times New Roman" w:cs="Times New Roman"/>
        </w:rPr>
        <w:t>.</w:t>
      </w:r>
      <w:r w:rsidRPr="001176A6">
        <w:rPr>
          <w:rFonts w:ascii="Times New Roman" w:eastAsia="Calibri" w:hAnsi="Times New Roman" w:cs="Times New Roman"/>
        </w:rPr>
        <w:t>“.</w:t>
      </w:r>
      <w:r>
        <w:rPr>
          <w:rFonts w:ascii="Times New Roman" w:eastAsia="Calibri" w:hAnsi="Times New Roman" w:cs="Times New Roman"/>
        </w:rPr>
        <w:t>“.</w:t>
      </w:r>
    </w:p>
    <w:p w14:paraId="62B09028" w14:textId="77777777" w:rsidR="001176A6" w:rsidRPr="00D03279" w:rsidRDefault="001176A6" w:rsidP="001176A6">
      <w:pPr>
        <w:spacing w:after="12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428C" w14:textId="4FEFEFFF" w:rsidR="00860944" w:rsidRPr="00860944" w:rsidRDefault="00860944" w:rsidP="00500F87">
      <w:pPr>
        <w:suppressAutoHyphens/>
        <w:autoSpaceDE w:val="0"/>
        <w:autoSpaceDN w:val="0"/>
        <w:adjustRightInd w:val="0"/>
        <w:spacing w:after="120" w:line="276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47ABD874" w14:textId="77777777" w:rsidR="00FA325A" w:rsidRDefault="001176A6" w:rsidP="001176A6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Novela stavebního zákona výrazně </w:t>
      </w:r>
      <w:r w:rsidR="00FA325A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rozvolňuje</w:t>
      </w:r>
      <w:r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technické požadavky na výstavbu — umožňuje neuplatnit požadavky na parkování, odstupy, denní osvětlení, výtahy či úsporu energie u rekonstrukcí a u nové výstavby v prolukách, pokud by jejich uplatnění bylo ekonomicky nepřiměřené vůči přínosům. </w:t>
      </w:r>
    </w:p>
    <w:p w14:paraId="62AC9F9A" w14:textId="36AEE545" w:rsidR="00FA325A" w:rsidRDefault="00FA325A" w:rsidP="001176A6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Vzhledem k akutnímu nedostatku bydlení na trhu se tímto pozměňovacím návrhem navrhuje 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možnost neuplatnění vybraných technických požadavků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i na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jakoukoli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novostavbu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pro bydlení</w:t>
      </w:r>
      <w:r w:rsidR="00770A12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 zastavěné části obce (dříve tzv. </w:t>
      </w:r>
      <w:proofErr w:type="spellStart"/>
      <w:r w:rsidR="00770A12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intervilán</w:t>
      </w:r>
      <w:proofErr w:type="spellEnd"/>
      <w:r w:rsidR="00770A12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V praxi to znamená, že například požadavek na počet parkovacích míst nebude bránit výstavbě bytového domu v centru města,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pokud to nebude ekonomicky přiměřené. Vedle posílení možností bytové výstavby se tímto opatřením podpoří také 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zahušťování zástavby uvnitř sídel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na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místo 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rozprostírání výstavby</w:t>
      </w:r>
      <w:r w:rsidR="001176A6" w:rsidRPr="001176A6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do krajiny</w:t>
      </w:r>
      <w:r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.</w:t>
      </w:r>
    </w:p>
    <w:p w14:paraId="19746437" w14:textId="25E87A68" w:rsidR="00860944" w:rsidRDefault="00860944" w:rsidP="001176A6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Bohuslav </w:t>
      </w:r>
      <w:proofErr w:type="spellStart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Niemec</w:t>
      </w:r>
      <w:proofErr w:type="spellEnd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06A6CDC6" w14:textId="77777777" w:rsidR="003C31D2" w:rsidRPr="00860944" w:rsidRDefault="003C31D2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1354562" w14:textId="77777777" w:rsidR="00860944" w:rsidRDefault="00860944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03F1665B" w14:textId="77777777" w:rsidR="00113949" w:rsidRDefault="00113949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</w:p>
    <w:p w14:paraId="13B38B4F" w14:textId="566E683C" w:rsidR="00860944" w:rsidRPr="00860944" w:rsidRDefault="007C0343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t xml:space="preserve">Vyznačení změn v poslaneckém návrhu ve znění komplexního pozměňovacího návrhu poslanců Zuzany Mrázové, Karla Havlíčka, Igora Červeného, Radima Fialy, Vojtěcha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Krňanského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, Borise Šťastného, Evy Fialové, Barbory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Rázga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 a Tomáše Doležala</w:t>
      </w:r>
    </w:p>
    <w:p w14:paraId="69F40CD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459E88F3" w14:textId="4554D4A5" w:rsidR="00EE73F9" w:rsidRDefault="00EE73F9" w:rsidP="00EE73F9">
      <w:pPr>
        <w:widowControl w:val="0"/>
        <w:suppressAutoHyphens/>
        <w:spacing w:before="120" w:after="0" w:line="276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§ 1</w:t>
      </w:r>
      <w:r w:rsidR="001176A6">
        <w:rPr>
          <w:rFonts w:ascii="Times New Roman" w:eastAsia="Calibri" w:hAnsi="Times New Roman" w:cs="Times New Roman"/>
        </w:rPr>
        <w:t>37</w:t>
      </w:r>
    </w:p>
    <w:p w14:paraId="4A6526F0" w14:textId="5AE6BF13" w:rsidR="001176A6" w:rsidRDefault="001176A6" w:rsidP="00EE73F9">
      <w:pPr>
        <w:widowControl w:val="0"/>
        <w:suppressAutoHyphens/>
        <w:spacing w:before="120" w:after="0" w:line="276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(...)</w:t>
      </w:r>
    </w:p>
    <w:p w14:paraId="1289985B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(4) Požadavky na výstavbu, zejména požadavky na parkování, odstupy, denní osvětlení, zastínění, izolační vlastnosti, úsporu energie, přístupnost, schodiště, výtahy, plochy, výšky, šířky a další požadavky podle § 145 odst. 1 písm. c) až g), se v rozsahu, v jakém to závažné územně technické nebo stavebně technické důvody nebo jiný veřejný zájem vylučují, nebo pokud by jejich uplatnění bylo zjevně ekonomicky nepřiměřené vůči přínosům, neuplatní u</w:t>
      </w:r>
    </w:p>
    <w:p w14:paraId="43A6A8E9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a) změny dokončené stavby,</w:t>
      </w:r>
    </w:p>
    <w:p w14:paraId="6BAAC1EB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b) údržby dokončené stavby,</w:t>
      </w:r>
    </w:p>
    <w:p w14:paraId="10DE34F5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c) změny v užívání stavby,</w:t>
      </w:r>
    </w:p>
    <w:p w14:paraId="37A253BA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d) dočasné stavby,</w:t>
      </w:r>
    </w:p>
    <w:p w14:paraId="6972CD4D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e) zařízení staveniště,</w:t>
      </w:r>
    </w:p>
    <w:p w14:paraId="743AEECB" w14:textId="77777777" w:rsidR="001176A6" w:rsidRP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f) pozemku nebo stavby, které jsou kulturní památkou nebo se nacházejí v památkové rezervaci nebo památkové zóně,</w:t>
      </w:r>
    </w:p>
    <w:p w14:paraId="71374D55" w14:textId="3E44C219" w:rsidR="00332E81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</w:rPr>
      </w:pPr>
      <w:r w:rsidRPr="001176A6">
        <w:rPr>
          <w:rFonts w:ascii="Times New Roman" w:eastAsia="Calibri" w:hAnsi="Times New Roman" w:cs="Times New Roman"/>
        </w:rPr>
        <w:t>g) stavby v proluce</w:t>
      </w:r>
      <w:r w:rsidRPr="001176A6">
        <w:rPr>
          <w:rFonts w:ascii="Times New Roman" w:eastAsia="Calibri" w:hAnsi="Times New Roman" w:cs="Times New Roman"/>
          <w:strike/>
        </w:rPr>
        <w:t>.</w:t>
      </w:r>
      <w:r w:rsidRPr="001176A6">
        <w:rPr>
          <w:rFonts w:ascii="Times New Roman" w:eastAsia="Calibri" w:hAnsi="Times New Roman" w:cs="Times New Roman"/>
          <w:b/>
          <w:bCs/>
        </w:rPr>
        <w:t>,</w:t>
      </w:r>
    </w:p>
    <w:p w14:paraId="489100DA" w14:textId="59B47EC0" w:rsidR="001176A6" w:rsidRDefault="001176A6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  <w:b/>
          <w:bCs/>
        </w:rPr>
      </w:pPr>
      <w:r w:rsidRPr="001176A6">
        <w:rPr>
          <w:rFonts w:ascii="Times New Roman" w:eastAsia="Calibri" w:hAnsi="Times New Roman" w:cs="Times New Roman"/>
          <w:b/>
          <w:bCs/>
        </w:rPr>
        <w:t>h) stavby pro bydlení</w:t>
      </w:r>
      <w:r w:rsidR="00770A12">
        <w:rPr>
          <w:rFonts w:ascii="Times New Roman" w:eastAsia="Calibri" w:hAnsi="Times New Roman" w:cs="Times New Roman"/>
          <w:b/>
          <w:bCs/>
        </w:rPr>
        <w:t xml:space="preserve"> v zastavěné části obce</w:t>
      </w:r>
      <w:r w:rsidRPr="001176A6">
        <w:rPr>
          <w:rFonts w:ascii="Times New Roman" w:eastAsia="Calibri" w:hAnsi="Times New Roman" w:cs="Times New Roman"/>
          <w:b/>
          <w:bCs/>
        </w:rPr>
        <w:t>.</w:t>
      </w:r>
    </w:p>
    <w:p w14:paraId="45C88DAF" w14:textId="77777777" w:rsidR="006F5688" w:rsidRDefault="006F5688" w:rsidP="001176A6">
      <w:pPr>
        <w:widowControl w:val="0"/>
        <w:suppressAutoHyphens/>
        <w:spacing w:before="120"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607628D3" w14:textId="77777777" w:rsidR="006F5688" w:rsidRPr="006E61B7" w:rsidRDefault="006F5688" w:rsidP="006F5688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300909B5" w14:textId="77777777" w:rsidR="006F5688" w:rsidRDefault="006F5688" w:rsidP="006F5688">
      <w:pPr>
        <w:rPr>
          <w:rFonts w:ascii="Arial" w:hAnsi="Arial" w:cs="Arial"/>
        </w:rPr>
      </w:pPr>
    </w:p>
    <w:p w14:paraId="65C64389" w14:textId="77777777" w:rsidR="006F5688" w:rsidRPr="006E61B7" w:rsidRDefault="006F5688" w:rsidP="006F5688">
      <w:pPr>
        <w:rPr>
          <w:rFonts w:ascii="Arial" w:hAnsi="Arial" w:cs="Arial"/>
        </w:rPr>
      </w:pPr>
    </w:p>
    <w:p w14:paraId="0219D65C" w14:textId="77777777" w:rsidR="006F5688" w:rsidRPr="006E61B7" w:rsidRDefault="006F5688" w:rsidP="006F568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Bohuslav </w:t>
      </w:r>
      <w:proofErr w:type="spellStart"/>
      <w:r>
        <w:rPr>
          <w:rFonts w:ascii="Arial" w:hAnsi="Arial" w:cs="Arial"/>
          <w:b/>
        </w:rPr>
        <w:t>Niemiec</w:t>
      </w:r>
      <w:proofErr w:type="spellEnd"/>
    </w:p>
    <w:p w14:paraId="34413701" w14:textId="77777777" w:rsidR="006F5688" w:rsidRDefault="006F5688" w:rsidP="006F5688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54767BBF" w14:textId="77777777" w:rsidR="006F5688" w:rsidRPr="001176A6" w:rsidRDefault="006F5688" w:rsidP="001176A6">
      <w:pPr>
        <w:widowControl w:val="0"/>
        <w:suppressAutoHyphens/>
        <w:spacing w:before="120" w:after="0" w:line="276" w:lineRule="auto"/>
        <w:rPr>
          <w:b/>
          <w:bCs/>
        </w:rPr>
      </w:pPr>
    </w:p>
    <w:sectPr w:rsidR="006F5688" w:rsidRPr="001176A6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007B6"/>
    <w:multiLevelType w:val="hybridMultilevel"/>
    <w:tmpl w:val="142052A6"/>
    <w:lvl w:ilvl="0" w:tplc="5B008742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2588">
    <w:abstractNumId w:val="0"/>
  </w:num>
  <w:num w:numId="2" w16cid:durableId="212357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13949"/>
    <w:rsid w:val="001176A6"/>
    <w:rsid w:val="0019368B"/>
    <w:rsid w:val="00216C33"/>
    <w:rsid w:val="00236CCE"/>
    <w:rsid w:val="00332E81"/>
    <w:rsid w:val="00345951"/>
    <w:rsid w:val="003C31D2"/>
    <w:rsid w:val="003D2E06"/>
    <w:rsid w:val="004A1C38"/>
    <w:rsid w:val="004F2512"/>
    <w:rsid w:val="00500F87"/>
    <w:rsid w:val="00516E87"/>
    <w:rsid w:val="005E0101"/>
    <w:rsid w:val="006174A8"/>
    <w:rsid w:val="00621E4E"/>
    <w:rsid w:val="00683711"/>
    <w:rsid w:val="006E27B5"/>
    <w:rsid w:val="006F5688"/>
    <w:rsid w:val="00702473"/>
    <w:rsid w:val="00770A12"/>
    <w:rsid w:val="007C0343"/>
    <w:rsid w:val="00844D1D"/>
    <w:rsid w:val="00860944"/>
    <w:rsid w:val="008F710C"/>
    <w:rsid w:val="009F70CC"/>
    <w:rsid w:val="00B10120"/>
    <w:rsid w:val="00B72C59"/>
    <w:rsid w:val="00C05981"/>
    <w:rsid w:val="00C60EA7"/>
    <w:rsid w:val="00CD5893"/>
    <w:rsid w:val="00D03279"/>
    <w:rsid w:val="00D3086D"/>
    <w:rsid w:val="00E418D5"/>
    <w:rsid w:val="00EE73F9"/>
    <w:rsid w:val="00F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562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Eva Lejsalová</cp:lastModifiedBy>
  <cp:revision>28</cp:revision>
  <dcterms:created xsi:type="dcterms:W3CDTF">2026-04-22T08:59:00Z</dcterms:created>
  <dcterms:modified xsi:type="dcterms:W3CDTF">2026-05-27T13:47:00Z</dcterms:modified>
</cp:coreProperties>
</file>