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860944">
      <w:pPr>
        <w:keepNext/>
        <w:widowControl w:val="0"/>
        <w:suppressAutoHyphens/>
        <w:spacing w:after="0" w:line="100" w:lineRule="atLeast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8609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38798CD7" w:rsidR="00860944" w:rsidRPr="00860944" w:rsidRDefault="00860944" w:rsidP="00860944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Pozměňovací návrh</w:t>
      </w:r>
    </w:p>
    <w:p w14:paraId="56C8FEBC" w14:textId="77777777" w:rsidR="00860944" w:rsidRPr="00860944" w:rsidRDefault="00860944" w:rsidP="00860944">
      <w:pPr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397653F" w14:textId="547EE825" w:rsidR="007651E7" w:rsidRPr="00860944" w:rsidRDefault="007651E7" w:rsidP="007651E7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Niemiece, Jany Filipovičové, Hayata Okamury, Marka Výborného, Toma Philippa, Petra Hladíka, </w:t>
      </w:r>
      <w:r w:rsidR="00DF5F0A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Marie Krškové, 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M</w:t>
      </w:r>
      <w:r w:rsidR="00331BC6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oniky Brzeskové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 Václava Pláteníka</w:t>
      </w:r>
      <w:r w:rsidR="00C40C4C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Mariana Jurečky</w:t>
      </w:r>
      <w:r w:rsidR="00C40C4C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a Veroniky Kovářové</w:t>
      </w:r>
    </w:p>
    <w:p w14:paraId="1860D5D5" w14:textId="77777777" w:rsidR="00860944" w:rsidRPr="00860944" w:rsidRDefault="00860944" w:rsidP="00860944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74BEB67C" w14:textId="77777777" w:rsidR="00A55B9B" w:rsidRPr="00930CDA" w:rsidRDefault="00A55B9B" w:rsidP="00A55B9B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536BA47D" w14:textId="77777777" w:rsidR="00A55B9B" w:rsidRPr="00930CDA" w:rsidRDefault="00A55B9B" w:rsidP="00A55B9B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7C03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7C03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860944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860944">
      <w:pPr>
        <w:spacing w:line="259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33949058" w14:textId="7EA03F79" w:rsidR="007C0343" w:rsidRDefault="00834B03" w:rsidP="00860944">
      <w:pPr>
        <w:spacing w:line="259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>K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omplexní pozměňovací návrh </w:t>
      </w:r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poslanců Zuzany Mrázové, Karla Havlíčka, Igora Červeného, Radima Fialy, Vojtěcha Krňanského, Borise Šťastného, Evy Fialové, Barbory Rázga a Tomáše Doležala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</w:t>
      </w:r>
      <w:r w:rsidR="003C31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pro jednání Hospodářského výboru,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kterým se mění poslanecký návrh zákona</w:t>
      </w:r>
      <w:r w:rsidRPr="00834B0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kterým se mění zákon č. 283/2021 Sb., stavební zákon, ve znění pozdějších předpisů, a další související zákony (sněmovní tisk 67), 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se mění takto:</w:t>
      </w:r>
    </w:p>
    <w:p w14:paraId="28BB675A" w14:textId="274E3D50" w:rsidR="00860944" w:rsidRDefault="008D3457" w:rsidP="00860944">
      <w:pPr>
        <w:spacing w:line="259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8D3457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 části první článku I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se 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ovelizační bod č. 538 zrušuje. Následující body se přečíslují.</w:t>
      </w:r>
    </w:p>
    <w:p w14:paraId="14311EDD" w14:textId="77777777" w:rsidR="003C31D2" w:rsidRPr="00860944" w:rsidRDefault="003C31D2" w:rsidP="00860944">
      <w:pPr>
        <w:spacing w:line="259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7D1428C" w14:textId="77777777" w:rsidR="00860944" w:rsidRPr="00860944" w:rsidRDefault="00860944" w:rsidP="00860944">
      <w:pPr>
        <w:suppressAutoHyphens/>
        <w:autoSpaceDE w:val="0"/>
        <w:autoSpaceDN w:val="0"/>
        <w:adjustRightInd w:val="0"/>
        <w:spacing w:after="240" w:line="240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0ED79359" w14:textId="77777777" w:rsidR="003C31D2" w:rsidRPr="003C31D2" w:rsidRDefault="003C31D2" w:rsidP="003C31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Komplexní pozměňovací návrh zavádí zcela nové pravidlo, podle kterého stavební úřad nenařídí odstranění nepovolené stavby a dodatečně ji povolí i bez splnění zákonných podmínek, pokud by odstranění představovalo „zcela zjevně zásah nepřiměřený přínosům“ a ponecháním stavby nejsou dotčeny veřejné zájmy ani práva třetích osob. Toto ustanovení je extrémně problematické: </w:t>
      </w:r>
      <w:r w:rsidRPr="003C31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fakticky legalizuje černé stavby</w:t>
      </w:r>
      <w:r w:rsidRP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 a vytváří perverzi pobídek – racionální strategií se stává stavět bez povolení a spoléhat na následnou legalizaci. Odpovědnost za přestupek je sice formálně zachována, ale její praktický odrazující účinek je zcela podkopán, pokud je výsledkem legalizace stavby. Jedná se o fundamentální narušení principu právního státu v oblasti stavebního práva, které zásadně oslabí motivaci dodržovat stavební zákon.</w:t>
      </w:r>
    </w:p>
    <w:p w14:paraId="37A0FA4D" w14:textId="0FE6B769" w:rsidR="00860944" w:rsidRPr="00860944" w:rsidRDefault="003C31D2" w:rsidP="003C31D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Navrhujeme</w:t>
      </w:r>
      <w:r w:rsidRP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, aby toto nové a ve stavebním právu zcela nevhodné pravidlo v § 256 odst. 3 bylo zrušeno.</w:t>
      </w:r>
    </w:p>
    <w:p w14:paraId="35AF28C6" w14:textId="77777777" w:rsidR="00860944" w:rsidRPr="00860944" w:rsidRDefault="00860944" w:rsidP="008609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1BBC14BD" w14:textId="77777777" w:rsidR="00860944" w:rsidRPr="00860944" w:rsidRDefault="00860944" w:rsidP="008609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19746437" w14:textId="41950292" w:rsidR="00860944" w:rsidRDefault="00860944" w:rsidP="008609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Bohuslav Niemec,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06A6CDC6" w14:textId="77777777" w:rsidR="003C31D2" w:rsidRPr="00860944" w:rsidRDefault="003C31D2" w:rsidP="0086094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1354562" w14:textId="77777777" w:rsidR="00860944" w:rsidRPr="00860944" w:rsidRDefault="00860944" w:rsidP="00860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13B38B4F" w14:textId="701F3697" w:rsidR="00860944" w:rsidRPr="00860944" w:rsidRDefault="007C0343" w:rsidP="00860944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t>Vyznačení změn v poslaneckém návrhu ve znění komplexního pozměňovacího návrhu poslanců Zuzany Mrázové, Karla Havlíčka, Igora Červeného, Radima Fialy, Vojtěcha Krňanského, Borise Šťastného, Evy Fialové, Barbory Rázga a Tomáše Doležala</w:t>
      </w:r>
    </w:p>
    <w:p w14:paraId="69F40CD8" w14:textId="77777777" w:rsidR="00860944" w:rsidRPr="00860944" w:rsidRDefault="00860944" w:rsidP="00860944">
      <w:pPr>
        <w:spacing w:line="240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6EBB3C26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§ 256</w:t>
      </w:r>
    </w:p>
    <w:p w14:paraId="1FFF789D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(1) Stavbu lze dodatečně povolit, pokud povinný prokáže splnění podmínek podle § 193 a</w:t>
      </w:r>
    </w:p>
    <w:p w14:paraId="26C2EDC9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a) stavba nevyžaduje rozhodnutí o povolení výjimky ze zákazů podle jiného právního předpisu,</w:t>
      </w:r>
    </w:p>
    <w:p w14:paraId="1F290E30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b) stavba nevyžaduje povolení výjimky z požadavků na výstavbu a</w:t>
      </w:r>
    </w:p>
    <w:p w14:paraId="05121CEF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c) povinný uhradil ve stanovené lhůtě pokutu za přestupek podle tohoto zákona spočívající v tom, že provedl stavbu bez povolení nebo v rozporu s ním, byla-li uložena.</w:t>
      </w:r>
    </w:p>
    <w:p w14:paraId="22ECB9F8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(2) Vyžaduje-li stavba pouze výjimku z požadavků na umisťování staveb a stavebník doloží stavebnímu úřadu souhlas účastníků řízení, jejichž vlastnické nebo jiné věcné právo k sousedním stavbám nebo sousedním pozemkům může být povolením výjimky přímo dotčeno, považuje se podmínka podle odstavce 1 písm. b) za splněnou. Ustanovení § 187 odst. 2 až 4 se použije obdobně.</w:t>
      </w:r>
    </w:p>
    <w:p w14:paraId="6EA71AF5" w14:textId="77777777" w:rsidR="007C0343" w:rsidRPr="00834B03" w:rsidRDefault="007C0343" w:rsidP="007C03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trike/>
          <w:kern w:val="0"/>
          <w14:ligatures w14:val="none"/>
        </w:rPr>
      </w:pPr>
      <w:bookmarkStart w:id="0" w:name="_Hlk225237599"/>
      <w:r w:rsidRPr="00834B03">
        <w:rPr>
          <w:rFonts w:ascii="Times New Roman" w:eastAsia="Times New Roman" w:hAnsi="Times New Roman" w:cs="Times New Roman"/>
          <w:bCs/>
          <w:strike/>
          <w:kern w:val="0"/>
          <w14:ligatures w14:val="none"/>
        </w:rPr>
        <w:t xml:space="preserve">(3) Stavební úřad nenařídí odstranění stavby a stavbu, která vyžaduje povolení, dodatečně </w:t>
      </w:r>
      <w:r w:rsidRPr="00834B03">
        <w:rPr>
          <w:rFonts w:ascii="Times New Roman" w:eastAsia="Times New Roman" w:hAnsi="Times New Roman" w:cs="Times New Roman"/>
          <w:bCs/>
          <w:strike/>
          <w:kern w:val="0"/>
          <w14:ligatures w14:val="none"/>
        </w:rPr>
        <w:lastRenderedPageBreak/>
        <w:t>povolí i bez splnění podmínek podle odstavce 1, pokud by nařízení odstranění stavby představovalo pro povinného nebo pro jiné osoby nebo pro veřejný zájem zcela zjevně zásah nepřiměřený přínosům a zároveň ponecháním stavby nejsou dotčeny veřejné zájmy ani práva třetích osob. Odpovědnost povinného za přestupek tím není dotčena.</w:t>
      </w:r>
      <w:bookmarkEnd w:id="0"/>
    </w:p>
    <w:p w14:paraId="1BC22E3B" w14:textId="77777777" w:rsidR="007C0343" w:rsidRPr="007C0343" w:rsidRDefault="007C0343" w:rsidP="007C03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34B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</w:t>
      </w:r>
      <w:r w:rsidRPr="00834B03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(</w:t>
      </w:r>
      <w:r w:rsidRPr="00834B03">
        <w:rPr>
          <w:rFonts w:ascii="Times New Roman" w:eastAsia="Times New Roman" w:hAnsi="Times New Roman" w:cs="Times New Roman"/>
          <w:strike/>
          <w:kern w:val="0"/>
          <w14:ligatures w14:val="none"/>
        </w:rPr>
        <w:t>4)</w:t>
      </w:r>
      <w:r w:rsidRPr="00834B03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 xml:space="preserve"> </w:t>
      </w:r>
      <w:r w:rsidRPr="007C0343">
        <w:rPr>
          <w:rFonts w:ascii="Times New Roman" w:eastAsia="Times New Roman" w:hAnsi="Times New Roman" w:cs="Times New Roman"/>
          <w:kern w:val="0"/>
          <w14:ligatures w14:val="none"/>
        </w:rPr>
        <w:t>Dodatečné povolení obsahuje náležitosti povolení stavby nebo zařízení. Je-li předmětem dodatečného povolení rozestavěná stavba, stavební úřad stanoví v povolení podmínky pro její dokončení.</w:t>
      </w:r>
    </w:p>
    <w:p w14:paraId="03743F6A" w14:textId="64AFF93E" w:rsidR="007C0343" w:rsidRPr="007C0343" w:rsidRDefault="007C0343" w:rsidP="007C0343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34B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</w:t>
      </w:r>
      <w:r w:rsidRPr="00834B03">
        <w:rPr>
          <w:rFonts w:ascii="Times New Roman" w:eastAsia="Times New Roman" w:hAnsi="Times New Roman" w:cs="Times New Roman"/>
          <w:strike/>
          <w:kern w:val="0"/>
          <w14:ligatures w14:val="none"/>
        </w:rPr>
        <w:t>(5)</w:t>
      </w:r>
      <w:r w:rsidRPr="007C0343">
        <w:rPr>
          <w:rFonts w:ascii="Times New Roman" w:eastAsia="Times New Roman" w:hAnsi="Times New Roman" w:cs="Times New Roman"/>
          <w:kern w:val="0"/>
          <w14:ligatures w14:val="none"/>
        </w:rPr>
        <w:t xml:space="preserve"> Je-li předmětem dodatečného povolení dokončená stavba, může stavební úřad po ověření splnění podmínek podle § 232 a 233 na žádost povinného podanou společně se žádostí o dodatečné povolení současně vydat kolaudační rozhodnutí, pokud stavba takové rozhodnutí vyžaduje. Stavební úřad vydá dodatečné povolení a kolaudační rozhodnutí jako společné rozhodnutí.</w:t>
      </w:r>
    </w:p>
    <w:p w14:paraId="092A2085" w14:textId="77777777" w:rsidR="00860944" w:rsidRPr="00860944" w:rsidRDefault="00860944" w:rsidP="00860944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D482BD3" w14:textId="77777777" w:rsidR="001F5A41" w:rsidRDefault="001F5A41" w:rsidP="001F5A4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1E1CE70C" w14:textId="77777777" w:rsidR="00331BC6" w:rsidRPr="006E61B7" w:rsidRDefault="00331BC6" w:rsidP="00331BC6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55D8710E" w14:textId="77777777" w:rsidR="00331BC6" w:rsidRDefault="00331BC6" w:rsidP="00331BC6">
      <w:pPr>
        <w:rPr>
          <w:rFonts w:ascii="Arial" w:hAnsi="Arial" w:cs="Arial"/>
        </w:rPr>
      </w:pPr>
    </w:p>
    <w:p w14:paraId="6B75FAAD" w14:textId="77777777" w:rsidR="00331BC6" w:rsidRPr="006E61B7" w:rsidRDefault="00331BC6" w:rsidP="00331BC6">
      <w:pPr>
        <w:rPr>
          <w:rFonts w:ascii="Arial" w:hAnsi="Arial" w:cs="Arial"/>
        </w:rPr>
      </w:pPr>
    </w:p>
    <w:p w14:paraId="281EC1D3" w14:textId="77777777" w:rsidR="00331BC6" w:rsidRPr="006E61B7" w:rsidRDefault="00331BC6" w:rsidP="00331BC6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Bohuslav Niemiec</w:t>
      </w:r>
    </w:p>
    <w:p w14:paraId="3EFE829C" w14:textId="77777777" w:rsidR="00331BC6" w:rsidRDefault="00331BC6" w:rsidP="00331BC6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71374D55" w14:textId="77777777" w:rsidR="00332E81" w:rsidRDefault="00332E81"/>
    <w:sectPr w:rsidR="00332E81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13E21"/>
    <w:rsid w:val="0019368B"/>
    <w:rsid w:val="001F5A41"/>
    <w:rsid w:val="00236CCE"/>
    <w:rsid w:val="00331BC6"/>
    <w:rsid w:val="00332E81"/>
    <w:rsid w:val="00340542"/>
    <w:rsid w:val="003C31D2"/>
    <w:rsid w:val="00503642"/>
    <w:rsid w:val="00510AFA"/>
    <w:rsid w:val="005F7409"/>
    <w:rsid w:val="00683711"/>
    <w:rsid w:val="00702473"/>
    <w:rsid w:val="007651E7"/>
    <w:rsid w:val="007B683D"/>
    <w:rsid w:val="007C0343"/>
    <w:rsid w:val="00834B03"/>
    <w:rsid w:val="00860944"/>
    <w:rsid w:val="008D3457"/>
    <w:rsid w:val="00A55B9B"/>
    <w:rsid w:val="00B10120"/>
    <w:rsid w:val="00C40C4C"/>
    <w:rsid w:val="00C60EA7"/>
    <w:rsid w:val="00CD5893"/>
    <w:rsid w:val="00DF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618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Ing. Bohuslav Niemiec</cp:lastModifiedBy>
  <cp:revision>6</cp:revision>
  <dcterms:created xsi:type="dcterms:W3CDTF">2026-04-24T08:43:00Z</dcterms:created>
  <dcterms:modified xsi:type="dcterms:W3CDTF">2026-05-27T14:06:00Z</dcterms:modified>
</cp:coreProperties>
</file>