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2DAA70" w14:textId="77777777" w:rsidR="00946E55" w:rsidRPr="00EC5C52" w:rsidRDefault="00946E55" w:rsidP="00B24468">
      <w:pPr>
        <w:spacing w:after="120" w:line="240" w:lineRule="auto"/>
        <w:ind w:left="4237"/>
        <w:rPr>
          <w:rFonts w:ascii="Times New Roman" w:hAnsi="Times New Roman" w:cs="Times New Roman"/>
        </w:rPr>
      </w:pPr>
      <w:r w:rsidRPr="00EC5C52">
        <w:rPr>
          <w:rFonts w:ascii="Times New Roman" w:hAnsi="Times New Roman" w:cs="Times New Roman"/>
          <w:noProof/>
          <w:lang w:eastAsia="cs-CZ"/>
        </w:rPr>
        <w:drawing>
          <wp:inline distT="0" distB="0" distL="0" distR="0" wp14:anchorId="16A052E4" wp14:editId="1F98B498">
            <wp:extent cx="666750" cy="944563"/>
            <wp:effectExtent l="0" t="0" r="0" b="0"/>
            <wp:docPr id="429" name="Picture 429" descr="Obsah obrázku skica, kresba tužkou, klipart, Perokresba&#10;&#10;Popis byl vytvořen automaticky"/>
            <wp:cNvGraphicFramePr/>
            <a:graphic xmlns:a="http://schemas.openxmlformats.org/drawingml/2006/main">
              <a:graphicData uri="http://schemas.openxmlformats.org/drawingml/2006/picture">
                <pic:pic xmlns:pic="http://schemas.openxmlformats.org/drawingml/2006/picture">
                  <pic:nvPicPr>
                    <pic:cNvPr id="429" name="Picture 429" descr="Obsah obrázku skica, kresba tužkou, klipart, Perokresba&#10;&#10;Popis byl vytvořen automaticky"/>
                    <pic:cNvPicPr/>
                  </pic:nvPicPr>
                  <pic:blipFill>
                    <a:blip r:embed="rId8"/>
                    <a:stretch>
                      <a:fillRect/>
                    </a:stretch>
                  </pic:blipFill>
                  <pic:spPr>
                    <a:xfrm>
                      <a:off x="0" y="0"/>
                      <a:ext cx="666750" cy="944563"/>
                    </a:xfrm>
                    <a:prstGeom prst="rect">
                      <a:avLst/>
                    </a:prstGeom>
                  </pic:spPr>
                </pic:pic>
              </a:graphicData>
            </a:graphic>
          </wp:inline>
        </w:drawing>
      </w:r>
    </w:p>
    <w:p w14:paraId="1AF05971" w14:textId="77777777" w:rsidR="00946E55" w:rsidRPr="00EC5C52" w:rsidRDefault="00946E55" w:rsidP="00B24468">
      <w:pPr>
        <w:spacing w:after="120" w:line="240" w:lineRule="auto"/>
        <w:rPr>
          <w:rFonts w:ascii="Times New Roman" w:hAnsi="Times New Roman" w:cs="Times New Roman"/>
        </w:rPr>
      </w:pPr>
      <w:r w:rsidRPr="00EC5C52">
        <w:rPr>
          <w:rFonts w:ascii="Times New Roman" w:eastAsia="Calibri" w:hAnsi="Times New Roman" w:cs="Times New Roman"/>
        </w:rPr>
        <w:t xml:space="preserve"> </w:t>
      </w:r>
    </w:p>
    <w:p w14:paraId="11A3F3DC" w14:textId="77777777" w:rsidR="00946E55" w:rsidRPr="00062FC5" w:rsidRDefault="00946E55" w:rsidP="00B24468">
      <w:pPr>
        <w:spacing w:after="120" w:line="240" w:lineRule="auto"/>
        <w:ind w:left="241"/>
        <w:jc w:val="center"/>
        <w:rPr>
          <w:rFonts w:cs="Times New Roman"/>
        </w:rPr>
      </w:pPr>
      <w:r w:rsidRPr="00062FC5">
        <w:rPr>
          <w:rFonts w:eastAsia="Calibri" w:cs="Times New Roman"/>
        </w:rPr>
        <w:t>PARLAMENT ČESKÉ REPUBLIKY</w:t>
      </w:r>
    </w:p>
    <w:p w14:paraId="59CEEE0D" w14:textId="77777777" w:rsidR="00946E55" w:rsidRPr="00062FC5" w:rsidRDefault="00946E55" w:rsidP="00B24468">
      <w:pPr>
        <w:spacing w:after="120" w:line="240" w:lineRule="auto"/>
        <w:ind w:left="241"/>
        <w:jc w:val="center"/>
        <w:rPr>
          <w:rFonts w:eastAsia="Calibri" w:cs="Times New Roman"/>
          <w:b/>
        </w:rPr>
      </w:pPr>
      <w:r w:rsidRPr="00062FC5">
        <w:rPr>
          <w:rFonts w:eastAsia="Calibri" w:cs="Times New Roman"/>
          <w:b/>
        </w:rPr>
        <w:t>POSLANECKÁ SNĚMOVNA</w:t>
      </w:r>
    </w:p>
    <w:p w14:paraId="728F4C3A" w14:textId="77777777" w:rsidR="00946E55" w:rsidRPr="00062FC5" w:rsidRDefault="00946E55" w:rsidP="00B24468">
      <w:pPr>
        <w:spacing w:after="120" w:line="240" w:lineRule="auto"/>
        <w:ind w:left="241"/>
        <w:jc w:val="center"/>
        <w:rPr>
          <w:rFonts w:cs="Times New Roman"/>
        </w:rPr>
      </w:pPr>
    </w:p>
    <w:p w14:paraId="7E6C2F4C" w14:textId="3C0525D1" w:rsidR="00946E55" w:rsidRPr="00062FC5" w:rsidRDefault="009A497B" w:rsidP="00B24468">
      <w:pPr>
        <w:spacing w:after="120" w:line="240" w:lineRule="auto"/>
        <w:jc w:val="center"/>
        <w:rPr>
          <w:rFonts w:cs="Times New Roman"/>
        </w:rPr>
      </w:pPr>
      <w:r w:rsidRPr="00062FC5">
        <w:rPr>
          <w:rFonts w:eastAsia="Calibri" w:cs="Times New Roman"/>
        </w:rPr>
        <w:t>10</w:t>
      </w:r>
      <w:r w:rsidR="00946E55" w:rsidRPr="00062FC5">
        <w:rPr>
          <w:rFonts w:eastAsia="Calibri" w:cs="Times New Roman"/>
        </w:rPr>
        <w:t>. volební období</w:t>
      </w:r>
    </w:p>
    <w:p w14:paraId="175F7BE9" w14:textId="77777777" w:rsidR="00946E55" w:rsidRPr="00062FC5" w:rsidRDefault="00946E55" w:rsidP="00B24468">
      <w:pPr>
        <w:spacing w:after="120" w:line="240" w:lineRule="auto"/>
        <w:rPr>
          <w:rFonts w:cs="Times New Roman"/>
        </w:rPr>
      </w:pPr>
      <w:r w:rsidRPr="00062FC5">
        <w:rPr>
          <w:rFonts w:eastAsia="Calibri" w:cs="Times New Roman"/>
        </w:rPr>
        <w:t xml:space="preserve"> </w:t>
      </w:r>
    </w:p>
    <w:p w14:paraId="45215284" w14:textId="77777777" w:rsidR="00946E55" w:rsidRPr="00062FC5" w:rsidRDefault="00946E55" w:rsidP="00B24468">
      <w:pPr>
        <w:spacing w:after="120" w:line="240" w:lineRule="auto"/>
        <w:ind w:right="-241"/>
        <w:rPr>
          <w:rFonts w:cs="Times New Roman"/>
        </w:rPr>
      </w:pPr>
      <w:r w:rsidRPr="00062FC5">
        <w:rPr>
          <w:rFonts w:eastAsia="Calibri" w:cs="Times New Roman"/>
          <w:noProof/>
          <w:lang w:eastAsia="cs-CZ"/>
        </w:rPr>
        <mc:AlternateContent>
          <mc:Choice Requires="wpg">
            <w:drawing>
              <wp:inline distT="0" distB="0" distL="0" distR="0" wp14:anchorId="4054F4CC" wp14:editId="16401E30">
                <wp:extent cx="6048058" cy="9525"/>
                <wp:effectExtent l="0" t="0" r="0" b="0"/>
                <wp:docPr id="8165" name="Group 8165"/>
                <wp:cNvGraphicFramePr/>
                <a:graphic xmlns:a="http://schemas.openxmlformats.org/drawingml/2006/main">
                  <a:graphicData uri="http://schemas.microsoft.com/office/word/2010/wordprocessingGroup">
                    <wpg:wgp>
                      <wpg:cNvGrpSpPr/>
                      <wpg:grpSpPr>
                        <a:xfrm>
                          <a:off x="0" y="0"/>
                          <a:ext cx="6048058" cy="9525"/>
                          <a:chOff x="0" y="0"/>
                          <a:chExt cx="6048058" cy="9525"/>
                        </a:xfrm>
                      </wpg:grpSpPr>
                      <wps:wsp>
                        <wps:cNvPr id="436" name="Shape 436"/>
                        <wps:cNvSpPr/>
                        <wps:spPr>
                          <a:xfrm>
                            <a:off x="0" y="0"/>
                            <a:ext cx="6048058" cy="0"/>
                          </a:xfrm>
                          <a:custGeom>
                            <a:avLst/>
                            <a:gdLst/>
                            <a:ahLst/>
                            <a:cxnLst/>
                            <a:rect l="0" t="0" r="0" b="0"/>
                            <a:pathLst>
                              <a:path w="6048058">
                                <a:moveTo>
                                  <a:pt x="0" y="0"/>
                                </a:moveTo>
                                <a:lnTo>
                                  <a:pt x="6048058" y="0"/>
                                </a:lnTo>
                              </a:path>
                            </a:pathLst>
                          </a:custGeom>
                          <a:ln w="9525" cap="sq">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w16cex="http://schemas.microsoft.com/office/word/2018/wordml/cex" xmlns:w16="http://schemas.microsoft.com/office/word/2018/wordml" xmlns:w16sdtdh="http://schemas.microsoft.com/office/word/2020/wordml/sdtdatahash" xmlns:oel="http://schemas.microsoft.com/office/2019/extlst" xmlns:w16du="http://schemas.microsoft.com/office/word/2023/wordml/word16du" xmlns:w16sdtfl="http://schemas.microsoft.com/office/word/2024/wordml/sdtformatlock">
            <w:pict>
              <v:group w14:anchorId="52E4AAD8" id="Group 8165" o:spid="_x0000_s1026" style="width:476.25pt;height:.75pt;mso-position-horizontal-relative:char;mso-position-vertical-relative:line" coordsize="6048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">
                <v:shape id="Shape 436" o:spid="_x0000_s1027" style="position:absolute;width:60480;height:0;visibility:visible;mso-wrap-style:square;v-text-anchor:top" coordsize="60480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" path="m,l6048058,e" filled="f" strokecolor="#888">
                  <v:stroke miterlimit="83231f" joinstyle="miter" endcap="square"/>
                  <v:path arrowok="t" textboxrect="0,0,6048058,0"/>
                </v:shape>
                <w10:anchorlock/>
              </v:group>
            </w:pict>
          </mc:Fallback>
        </mc:AlternateContent>
      </w:r>
    </w:p>
    <w:p w14:paraId="2A6766A0" w14:textId="77777777" w:rsidR="00946E55" w:rsidRPr="00062FC5" w:rsidRDefault="00946E55" w:rsidP="00B24468">
      <w:pPr>
        <w:spacing w:after="120" w:line="240" w:lineRule="auto"/>
        <w:ind w:right="-241"/>
        <w:rPr>
          <w:rFonts w:cs="Times New Roman"/>
        </w:rPr>
      </w:pPr>
    </w:p>
    <w:p w14:paraId="5BD8C557" w14:textId="0D818D18" w:rsidR="00946E55" w:rsidRPr="00062FC5" w:rsidRDefault="00946E55" w:rsidP="00B24468">
      <w:pPr>
        <w:spacing w:after="120" w:line="240" w:lineRule="auto"/>
        <w:ind w:right="-241"/>
        <w:rPr>
          <w:rFonts w:cs="Times New Roman"/>
        </w:rPr>
      </w:pPr>
    </w:p>
    <w:p w14:paraId="4C583503" w14:textId="1CC1C2E5" w:rsidR="00234F8C" w:rsidRPr="00062FC5" w:rsidRDefault="00234F8C" w:rsidP="00234F8C">
      <w:pPr>
        <w:keepNext/>
        <w:keepLines/>
        <w:widowControl w:val="0"/>
        <w:pBdr>
          <w:top w:val="nil"/>
          <w:left w:val="nil"/>
          <w:bottom w:val="nil"/>
          <w:right w:val="nil"/>
          <w:between w:val="nil"/>
        </w:pBdr>
        <w:spacing w:before="200" w:after="200" w:line="276" w:lineRule="auto"/>
        <w:jc w:val="center"/>
        <w:rPr>
          <w:rFonts w:eastAsia="Times New Roman" w:cs="Times New Roman"/>
          <w:b/>
          <w:sz w:val="32"/>
          <w:szCs w:val="32"/>
        </w:rPr>
      </w:pPr>
      <w:r w:rsidRPr="00062FC5">
        <w:rPr>
          <w:rFonts w:eastAsia="Times New Roman" w:cs="Times New Roman"/>
          <w:b/>
          <w:sz w:val="32"/>
          <w:szCs w:val="32"/>
        </w:rPr>
        <w:t xml:space="preserve">Pozměňovací návrh </w:t>
      </w:r>
    </w:p>
    <w:p w14:paraId="505E997E" w14:textId="0623678B" w:rsidR="00D00042" w:rsidRPr="00062FC5" w:rsidRDefault="00171D26" w:rsidP="00234F8C">
      <w:pPr>
        <w:keepNext/>
        <w:keepLines/>
        <w:widowControl w:val="0"/>
        <w:pBdr>
          <w:top w:val="nil"/>
          <w:left w:val="nil"/>
          <w:bottom w:val="nil"/>
          <w:right w:val="nil"/>
          <w:between w:val="nil"/>
        </w:pBdr>
        <w:spacing w:before="200" w:after="200" w:line="276" w:lineRule="auto"/>
        <w:jc w:val="center"/>
        <w:rPr>
          <w:rFonts w:eastAsia="Times New Roman" w:cs="Times New Roman"/>
          <w:b/>
          <w:sz w:val="32"/>
          <w:szCs w:val="32"/>
        </w:rPr>
      </w:pPr>
      <w:r w:rsidRPr="00062FC5">
        <w:rPr>
          <w:rFonts w:eastAsia="Times New Roman" w:cs="Times New Roman"/>
          <w:b/>
          <w:sz w:val="32"/>
          <w:szCs w:val="32"/>
        </w:rPr>
        <w:t>P</w:t>
      </w:r>
      <w:r w:rsidR="00D00042" w:rsidRPr="00062FC5">
        <w:rPr>
          <w:rFonts w:eastAsia="Times New Roman" w:cs="Times New Roman"/>
          <w:b/>
          <w:sz w:val="32"/>
          <w:szCs w:val="32"/>
        </w:rPr>
        <w:t>oslanc</w:t>
      </w:r>
      <w:r w:rsidR="002B1F8C" w:rsidRPr="00062FC5">
        <w:rPr>
          <w:rFonts w:eastAsia="Times New Roman" w:cs="Times New Roman"/>
          <w:b/>
          <w:sz w:val="32"/>
          <w:szCs w:val="32"/>
        </w:rPr>
        <w:t>e …</w:t>
      </w:r>
      <w:proofErr w:type="spellStart"/>
      <w:r w:rsidR="00CE2AE5" w:rsidRPr="00062FC5">
        <w:rPr>
          <w:rFonts w:eastAsia="Times New Roman" w:cs="Times New Roman"/>
          <w:b/>
          <w:sz w:val="32"/>
          <w:szCs w:val="32"/>
        </w:rPr>
        <w:t>xxx</w:t>
      </w:r>
      <w:proofErr w:type="spellEnd"/>
      <w:r w:rsidR="002B1F8C" w:rsidRPr="00062FC5">
        <w:rPr>
          <w:rFonts w:eastAsia="Times New Roman" w:cs="Times New Roman"/>
          <w:b/>
          <w:sz w:val="32"/>
          <w:szCs w:val="32"/>
        </w:rPr>
        <w:t>……</w:t>
      </w:r>
    </w:p>
    <w:p w14:paraId="3E0E7982" w14:textId="77777777" w:rsidR="00234F8C" w:rsidRPr="00062FC5" w:rsidRDefault="00234F8C" w:rsidP="00B24468">
      <w:pPr>
        <w:spacing w:after="120" w:line="240" w:lineRule="auto"/>
        <w:ind w:right="-241"/>
        <w:rPr>
          <w:rFonts w:cs="Times New Roman"/>
        </w:rPr>
      </w:pPr>
    </w:p>
    <w:p w14:paraId="538FD6D4" w14:textId="4ECFDE24" w:rsidR="002B1F8C" w:rsidRPr="00062FC5" w:rsidRDefault="00D00042" w:rsidP="00946971">
      <w:pPr>
        <w:spacing w:after="120" w:line="240" w:lineRule="auto"/>
        <w:ind w:left="42"/>
        <w:jc w:val="center"/>
        <w:rPr>
          <w:rFonts w:eastAsia="Calibri" w:cs="Times New Roman"/>
          <w:b/>
        </w:rPr>
      </w:pPr>
      <w:r w:rsidRPr="00062FC5">
        <w:rPr>
          <w:rFonts w:eastAsia="Calibri" w:cs="Times New Roman"/>
          <w:b/>
        </w:rPr>
        <w:t xml:space="preserve">k návrhu </w:t>
      </w:r>
      <w:r w:rsidR="00A42D20" w:rsidRPr="00062FC5">
        <w:rPr>
          <w:rFonts w:eastAsia="Calibri" w:cs="Times New Roman"/>
          <w:b/>
        </w:rPr>
        <w:t xml:space="preserve">poslanců </w:t>
      </w:r>
      <w:r w:rsidR="009A497B" w:rsidRPr="00062FC5">
        <w:rPr>
          <w:rFonts w:eastAsia="Calibri" w:cs="Times New Roman"/>
          <w:b/>
        </w:rPr>
        <w:t xml:space="preserve">a poslankyň Andreje </w:t>
      </w:r>
      <w:proofErr w:type="spellStart"/>
      <w:r w:rsidR="009A497B" w:rsidRPr="00062FC5">
        <w:rPr>
          <w:rFonts w:eastAsia="Calibri" w:cs="Times New Roman"/>
          <w:b/>
        </w:rPr>
        <w:t>Babiše</w:t>
      </w:r>
      <w:proofErr w:type="spellEnd"/>
      <w:r w:rsidR="009A497B" w:rsidRPr="00062FC5">
        <w:rPr>
          <w:rFonts w:eastAsia="Calibri" w:cs="Times New Roman"/>
          <w:b/>
        </w:rPr>
        <w:t xml:space="preserve">, Karla Havlíčka, </w:t>
      </w:r>
      <w:proofErr w:type="spellStart"/>
      <w:r w:rsidR="009A497B" w:rsidRPr="00062FC5">
        <w:rPr>
          <w:rFonts w:eastAsia="Calibri" w:cs="Times New Roman"/>
          <w:b/>
        </w:rPr>
        <w:t>Tomia</w:t>
      </w:r>
      <w:proofErr w:type="spellEnd"/>
      <w:r w:rsidR="009A497B" w:rsidRPr="00062FC5">
        <w:rPr>
          <w:rFonts w:eastAsia="Calibri" w:cs="Times New Roman"/>
          <w:b/>
        </w:rPr>
        <w:t xml:space="preserve"> </w:t>
      </w:r>
      <w:proofErr w:type="spellStart"/>
      <w:r w:rsidR="009A497B" w:rsidRPr="00062FC5">
        <w:rPr>
          <w:rFonts w:eastAsia="Calibri" w:cs="Times New Roman"/>
          <w:b/>
        </w:rPr>
        <w:t>Okamury</w:t>
      </w:r>
      <w:proofErr w:type="spellEnd"/>
      <w:r w:rsidR="009A497B" w:rsidRPr="00062FC5">
        <w:rPr>
          <w:rFonts w:eastAsia="Calibri" w:cs="Times New Roman"/>
          <w:b/>
        </w:rPr>
        <w:t xml:space="preserve">, Petra </w:t>
      </w:r>
      <w:proofErr w:type="spellStart"/>
      <w:r w:rsidR="009A497B" w:rsidRPr="00062FC5">
        <w:rPr>
          <w:rFonts w:eastAsia="Calibri" w:cs="Times New Roman"/>
          <w:b/>
        </w:rPr>
        <w:t>Macinky</w:t>
      </w:r>
      <w:proofErr w:type="spellEnd"/>
      <w:r w:rsidR="009A497B" w:rsidRPr="00062FC5">
        <w:rPr>
          <w:rFonts w:eastAsia="Calibri" w:cs="Times New Roman"/>
          <w:b/>
        </w:rPr>
        <w:t xml:space="preserve">, Aleny Schillerové, Zuzany Schwarz Bařtipánové, Radima Fialy, Borise Šťastného, Vojtěcha </w:t>
      </w:r>
      <w:proofErr w:type="spellStart"/>
      <w:r w:rsidR="009A497B" w:rsidRPr="00062FC5">
        <w:rPr>
          <w:rFonts w:eastAsia="Calibri" w:cs="Times New Roman"/>
          <w:b/>
        </w:rPr>
        <w:t>Krňanského</w:t>
      </w:r>
      <w:proofErr w:type="spellEnd"/>
      <w:r w:rsidR="009A497B" w:rsidRPr="00062FC5">
        <w:rPr>
          <w:rFonts w:eastAsia="Calibri" w:cs="Times New Roman"/>
          <w:b/>
        </w:rPr>
        <w:t xml:space="preserve"> a Marie </w:t>
      </w:r>
      <w:proofErr w:type="spellStart"/>
      <w:r w:rsidR="009A497B" w:rsidRPr="00062FC5">
        <w:rPr>
          <w:rFonts w:eastAsia="Calibri" w:cs="Times New Roman"/>
          <w:b/>
        </w:rPr>
        <w:t>Pošarové</w:t>
      </w:r>
      <w:proofErr w:type="spellEnd"/>
      <w:r w:rsidR="009A497B" w:rsidRPr="00062FC5">
        <w:rPr>
          <w:rFonts w:eastAsia="Calibri" w:cs="Times New Roman"/>
          <w:b/>
        </w:rPr>
        <w:t xml:space="preserve"> na vydání zákona, kterým se mění zákon č. 283/2021 Sb., stavební zákon, ve znění pozdějších předpisů, a některé další související zákony</w:t>
      </w:r>
      <w:r w:rsidR="002B1F8C" w:rsidRPr="00062FC5">
        <w:rPr>
          <w:rFonts w:eastAsia="Calibri" w:cs="Times New Roman"/>
          <w:b/>
        </w:rPr>
        <w:t>, ve znění komplexního pozměňovacího návrhu schváleného na 8. schůzi Hospodářské</w:t>
      </w:r>
      <w:r w:rsidR="000C3CCD" w:rsidRPr="00062FC5">
        <w:rPr>
          <w:rFonts w:eastAsia="Calibri" w:cs="Times New Roman"/>
          <w:b/>
        </w:rPr>
        <w:t>ho</w:t>
      </w:r>
      <w:r w:rsidR="002B1F8C" w:rsidRPr="00062FC5">
        <w:rPr>
          <w:rFonts w:eastAsia="Calibri" w:cs="Times New Roman"/>
          <w:b/>
        </w:rPr>
        <w:t xml:space="preserve"> výboru dne 30. dubna 2026</w:t>
      </w:r>
    </w:p>
    <w:p w14:paraId="14CC00CE" w14:textId="77777777" w:rsidR="002B1F8C" w:rsidRPr="00062FC5" w:rsidRDefault="002B1F8C" w:rsidP="00946971">
      <w:pPr>
        <w:spacing w:after="120" w:line="240" w:lineRule="auto"/>
        <w:ind w:left="42"/>
        <w:jc w:val="center"/>
        <w:rPr>
          <w:rFonts w:eastAsia="Calibri" w:cs="Times New Roman"/>
          <w:b/>
        </w:rPr>
      </w:pPr>
    </w:p>
    <w:p w14:paraId="60761451" w14:textId="77777777" w:rsidR="00D00042" w:rsidRPr="00062FC5" w:rsidRDefault="00D00042" w:rsidP="00946971">
      <w:pPr>
        <w:spacing w:after="120" w:line="240" w:lineRule="auto"/>
        <w:ind w:left="42"/>
        <w:jc w:val="center"/>
        <w:rPr>
          <w:rFonts w:eastAsia="Calibri" w:cs="Times New Roman"/>
          <w:b/>
        </w:rPr>
      </w:pPr>
    </w:p>
    <w:p w14:paraId="6F285092" w14:textId="1526EF47" w:rsidR="00946E55" w:rsidRPr="00062FC5" w:rsidRDefault="00D00042" w:rsidP="00946971">
      <w:pPr>
        <w:spacing w:after="120" w:line="240" w:lineRule="auto"/>
        <w:ind w:left="42"/>
        <w:jc w:val="center"/>
        <w:rPr>
          <w:rFonts w:eastAsia="Calibri" w:cs="Times New Roman"/>
          <w:b/>
        </w:rPr>
      </w:pPr>
      <w:r w:rsidRPr="00062FC5">
        <w:rPr>
          <w:rFonts w:eastAsia="Calibri" w:cs="Times New Roman"/>
          <w:b/>
        </w:rPr>
        <w:t>SNĚMOVNÍ TISK 67</w:t>
      </w:r>
    </w:p>
    <w:p w14:paraId="78A7EFF7" w14:textId="77777777" w:rsidR="00946E55" w:rsidRPr="00062FC5" w:rsidRDefault="00946E55" w:rsidP="00B24468">
      <w:pPr>
        <w:spacing w:after="120" w:line="240" w:lineRule="auto"/>
        <w:ind w:left="42"/>
        <w:jc w:val="center"/>
        <w:rPr>
          <w:rFonts w:eastAsia="Calibri" w:cs="Times New Roman"/>
          <w:b/>
        </w:rPr>
      </w:pPr>
    </w:p>
    <w:p w14:paraId="5DADCB64" w14:textId="77777777" w:rsidR="00946E55" w:rsidRPr="00062FC5" w:rsidRDefault="00946E55" w:rsidP="00B24468">
      <w:pPr>
        <w:pStyle w:val="-wm-msonormal"/>
        <w:spacing w:before="0" w:beforeAutospacing="0" w:after="120" w:afterAutospacing="0"/>
        <w:rPr>
          <w:rFonts w:asciiTheme="minorHAnsi" w:hAnsiTheme="minorHAnsi"/>
        </w:rPr>
      </w:pPr>
    </w:p>
    <w:p w14:paraId="6F60B47C" w14:textId="77777777" w:rsidR="00946E55" w:rsidRPr="00062FC5" w:rsidRDefault="00946E55" w:rsidP="00B24468">
      <w:pPr>
        <w:pStyle w:val="-wm-msonormal"/>
        <w:spacing w:before="0" w:beforeAutospacing="0" w:after="120" w:afterAutospacing="0"/>
        <w:jc w:val="both"/>
        <w:rPr>
          <w:rFonts w:asciiTheme="minorHAnsi" w:hAnsiTheme="minorHAnsi"/>
        </w:rPr>
      </w:pPr>
    </w:p>
    <w:p w14:paraId="6BF8EE3B" w14:textId="77777777" w:rsidR="00946E55" w:rsidRPr="00062FC5" w:rsidRDefault="00946E55" w:rsidP="00B24468">
      <w:pPr>
        <w:pStyle w:val="-wm-msonormal"/>
        <w:spacing w:before="0" w:beforeAutospacing="0" w:after="120" w:afterAutospacing="0"/>
        <w:jc w:val="both"/>
        <w:rPr>
          <w:rFonts w:asciiTheme="minorHAnsi" w:hAnsiTheme="minorHAnsi"/>
        </w:rPr>
      </w:pPr>
    </w:p>
    <w:p w14:paraId="47D850EF" w14:textId="77777777" w:rsidR="00946E55" w:rsidRPr="00062FC5" w:rsidRDefault="00946E55" w:rsidP="00B24468">
      <w:pPr>
        <w:pStyle w:val="-wm-msonormal"/>
        <w:spacing w:before="0" w:beforeAutospacing="0" w:after="120" w:afterAutospacing="0"/>
        <w:jc w:val="both"/>
        <w:rPr>
          <w:rFonts w:asciiTheme="minorHAnsi" w:hAnsiTheme="minorHAnsi"/>
        </w:rPr>
      </w:pPr>
    </w:p>
    <w:p w14:paraId="50A5B245" w14:textId="77777777" w:rsidR="00946E55" w:rsidRPr="00062FC5" w:rsidRDefault="00946E55" w:rsidP="00B24468">
      <w:pPr>
        <w:pStyle w:val="-wm-msonormal"/>
        <w:spacing w:before="0" w:beforeAutospacing="0" w:after="120" w:afterAutospacing="0"/>
        <w:jc w:val="both"/>
        <w:rPr>
          <w:rFonts w:asciiTheme="minorHAnsi" w:hAnsiTheme="minorHAnsi"/>
        </w:rPr>
      </w:pPr>
    </w:p>
    <w:p w14:paraId="7FB4EBE9" w14:textId="77777777" w:rsidR="00946E55" w:rsidRPr="00062FC5" w:rsidRDefault="00946E55" w:rsidP="00B24468">
      <w:pPr>
        <w:pStyle w:val="-wm-msonormal"/>
        <w:spacing w:before="0" w:beforeAutospacing="0" w:after="120" w:afterAutospacing="0"/>
        <w:jc w:val="both"/>
        <w:rPr>
          <w:rFonts w:asciiTheme="minorHAnsi" w:hAnsiTheme="minorHAnsi"/>
        </w:rPr>
      </w:pPr>
    </w:p>
    <w:p w14:paraId="43F99A49" w14:textId="6C6F97F9" w:rsidR="00946E55" w:rsidRPr="00062FC5" w:rsidRDefault="00946E55" w:rsidP="00B24468">
      <w:pPr>
        <w:pStyle w:val="-wm-msonormal"/>
        <w:spacing w:before="0" w:beforeAutospacing="0" w:after="120" w:afterAutospacing="0"/>
        <w:jc w:val="both"/>
        <w:rPr>
          <w:rFonts w:asciiTheme="minorHAnsi" w:hAnsiTheme="minorHAnsi"/>
        </w:rPr>
      </w:pPr>
    </w:p>
    <w:p w14:paraId="4ED259F7" w14:textId="77777777" w:rsidR="0034673E" w:rsidRPr="00062FC5" w:rsidRDefault="0034673E" w:rsidP="00B24468">
      <w:pPr>
        <w:spacing w:after="120" w:line="240" w:lineRule="auto"/>
        <w:rPr>
          <w:rFonts w:cs="Times New Roman"/>
        </w:rPr>
      </w:pPr>
    </w:p>
    <w:p w14:paraId="7B21233B" w14:textId="77777777" w:rsidR="0034673E" w:rsidRPr="00062FC5" w:rsidRDefault="0034673E" w:rsidP="00B24468">
      <w:pPr>
        <w:spacing w:after="120" w:line="240" w:lineRule="auto"/>
        <w:rPr>
          <w:rFonts w:cs="Times New Roman"/>
        </w:rPr>
      </w:pPr>
    </w:p>
    <w:p w14:paraId="6FDCE057" w14:textId="77777777" w:rsidR="0034673E" w:rsidRPr="00062FC5" w:rsidRDefault="0034673E" w:rsidP="00B24468">
      <w:pPr>
        <w:spacing w:after="120" w:line="240" w:lineRule="auto"/>
        <w:rPr>
          <w:rFonts w:cs="Times New Roman"/>
        </w:rPr>
      </w:pPr>
    </w:p>
    <w:p w14:paraId="439CAEB0" w14:textId="6CE66A4E" w:rsidR="00EA51C6" w:rsidRPr="00062FC5" w:rsidRDefault="0034673E" w:rsidP="00EA51C6">
      <w:pPr>
        <w:spacing w:after="0" w:line="240" w:lineRule="auto"/>
        <w:rPr>
          <w:rFonts w:cs="Times New Roman"/>
          <w:b/>
          <w:bCs/>
          <w:iCs/>
          <w:sz w:val="28"/>
          <w:szCs w:val="28"/>
          <w:u w:val="single"/>
        </w:rPr>
      </w:pPr>
      <w:r w:rsidRPr="00062FC5">
        <w:rPr>
          <w:rFonts w:cs="Times New Roman"/>
          <w:b/>
          <w:bCs/>
          <w:iCs/>
          <w:sz w:val="28"/>
          <w:szCs w:val="28"/>
          <w:u w:val="single"/>
        </w:rPr>
        <w:t>I. Návrh změn:</w:t>
      </w:r>
    </w:p>
    <w:p w14:paraId="10281B44" w14:textId="77777777" w:rsidR="00EA51C6" w:rsidRPr="00062FC5" w:rsidRDefault="00EA51C6" w:rsidP="00EA51C6">
      <w:pPr>
        <w:spacing w:after="0" w:line="240" w:lineRule="auto"/>
        <w:rPr>
          <w:rFonts w:cs="Times New Roman"/>
          <w:b/>
          <w:bCs/>
          <w:i/>
          <w:iCs/>
          <w:sz w:val="28"/>
          <w:szCs w:val="28"/>
          <w:u w:val="single"/>
        </w:rPr>
      </w:pPr>
    </w:p>
    <w:p w14:paraId="78F0104B" w14:textId="61201266" w:rsidR="00666CB8" w:rsidRPr="00062FC5" w:rsidRDefault="00666CB8" w:rsidP="00666CB8">
      <w:pPr>
        <w:pStyle w:val="Odstavecseseznamem"/>
        <w:numPr>
          <w:ilvl w:val="0"/>
          <w:numId w:val="22"/>
        </w:numPr>
        <w:spacing w:line="293" w:lineRule="auto"/>
        <w:ind w:left="397" w:hanging="397"/>
        <w:contextualSpacing w:val="0"/>
        <w:rPr>
          <w:rFonts w:eastAsia="Times New Roman" w:cs="Times New Roman"/>
          <w:bCs/>
        </w:rPr>
      </w:pPr>
      <w:r w:rsidRPr="00062FC5">
        <w:rPr>
          <w:rFonts w:eastAsia="Times New Roman" w:cs="Times New Roman"/>
          <w:bCs/>
        </w:rPr>
        <w:t xml:space="preserve">V části čtvrté čl. VI bod </w:t>
      </w:r>
      <w:r w:rsidR="007D2B1D" w:rsidRPr="00062FC5">
        <w:rPr>
          <w:rFonts w:eastAsia="Times New Roman" w:cs="Times New Roman"/>
          <w:bCs/>
        </w:rPr>
        <w:t>19</w:t>
      </w:r>
      <w:r w:rsidRPr="00062FC5">
        <w:rPr>
          <w:rFonts w:eastAsia="Times New Roman" w:cs="Times New Roman"/>
          <w:bCs/>
        </w:rPr>
        <w:t xml:space="preserve"> zní:</w:t>
      </w:r>
    </w:p>
    <w:p w14:paraId="1D7DBC97" w14:textId="01C1A5A4" w:rsidR="007D2B1D" w:rsidRPr="00062FC5" w:rsidRDefault="00666CB8" w:rsidP="007D2B1D">
      <w:pPr>
        <w:spacing w:before="120" w:after="120" w:line="276" w:lineRule="auto"/>
        <w:ind w:left="397"/>
        <w:jc w:val="both"/>
        <w:rPr>
          <w:rFonts w:eastAsia="Aptos" w:cs="Times New Roman"/>
        </w:rPr>
      </w:pPr>
      <w:r w:rsidRPr="00062FC5">
        <w:rPr>
          <w:rFonts w:eastAsia="Times New Roman" w:cs="Times New Roman"/>
          <w:bCs/>
        </w:rPr>
        <w:t>„</w:t>
      </w:r>
      <w:r w:rsidR="007D2B1D" w:rsidRPr="00062FC5">
        <w:rPr>
          <w:rFonts w:eastAsia="Times New Roman" w:cs="Times New Roman"/>
          <w:bCs/>
        </w:rPr>
        <w:t xml:space="preserve">19. </w:t>
      </w:r>
      <w:r w:rsidR="007D2B1D" w:rsidRPr="00062FC5">
        <w:rPr>
          <w:rFonts w:eastAsia="Aptos" w:cs="Times New Roman"/>
        </w:rPr>
        <w:t>V § 17 odstavec 1 zní:</w:t>
      </w:r>
    </w:p>
    <w:p w14:paraId="607BF13D" w14:textId="2AAE7EE4" w:rsidR="00D33125" w:rsidRPr="00062FC5" w:rsidRDefault="007D2B1D" w:rsidP="007D2B1D">
      <w:pPr>
        <w:spacing w:before="120" w:after="120" w:line="276" w:lineRule="auto"/>
        <w:ind w:left="426"/>
        <w:jc w:val="both"/>
        <w:rPr>
          <w:rFonts w:eastAsia="Times New Roman" w:cs="Times New Roman"/>
          <w:bCs/>
        </w:rPr>
      </w:pPr>
      <w:r w:rsidRPr="00062FC5">
        <w:rPr>
          <w:rFonts w:eastAsia="Aptos" w:cs="Times New Roman"/>
        </w:rPr>
        <w:t>„</w:t>
      </w:r>
      <w:r w:rsidRPr="00062FC5">
        <w:rPr>
          <w:rFonts w:eastAsia="Aptos" w:cs="Times New Roman"/>
          <w:lang w:eastAsia="cs-CZ"/>
        </w:rPr>
        <w:t>(1) Vyžaduje-li to ochrana nemovité kulturní památky, nemovité národní kulturní památky, památkové rezervace</w:t>
      </w:r>
      <w:r w:rsidR="00982256" w:rsidRPr="00062FC5">
        <w:rPr>
          <w:rFonts w:eastAsia="Aptos" w:cs="Times New Roman"/>
          <w:lang w:eastAsia="cs-CZ"/>
        </w:rPr>
        <w:t>,</w:t>
      </w:r>
      <w:r w:rsidRPr="00062FC5">
        <w:rPr>
          <w:rFonts w:eastAsia="Aptos" w:cs="Times New Roman"/>
          <w:lang w:eastAsia="cs-CZ"/>
        </w:rPr>
        <w:t xml:space="preserve"> památkové zóny</w:t>
      </w:r>
      <w:r w:rsidR="00982256" w:rsidRPr="00062FC5">
        <w:rPr>
          <w:rFonts w:eastAsia="Aptos" w:cs="Times New Roman"/>
          <w:lang w:eastAsia="cs-CZ"/>
        </w:rPr>
        <w:t xml:space="preserve"> nebo jejich prostředí</w:t>
      </w:r>
      <w:r w:rsidRPr="00062FC5">
        <w:rPr>
          <w:rFonts w:eastAsia="Aptos" w:cs="Times New Roman"/>
          <w:lang w:eastAsia="cs-CZ"/>
        </w:rPr>
        <w:t>, vydá obecní úřad obce s rozšířenou působností</w:t>
      </w:r>
      <w:r w:rsidR="00CD431D" w:rsidRPr="00062FC5">
        <w:rPr>
          <w:rFonts w:eastAsia="Aptos" w:cs="Times New Roman"/>
          <w:lang w:eastAsia="cs-CZ"/>
        </w:rPr>
        <w:t>,</w:t>
      </w:r>
      <w:r w:rsidRPr="00062FC5">
        <w:rPr>
          <w:rFonts w:eastAsia="Aptos" w:cs="Times New Roman"/>
          <w:lang w:eastAsia="cs-CZ"/>
        </w:rPr>
        <w:t xml:space="preserve"> po vyjádření odborné organizace státní památkové péče opatření obecné povahy o ochranném pásmu. Ochranné pásmo a jeho rozsah musí být přiměřené předmětu a významu ochrany a musí přihlížet i k zájmu rozvoje obce, zájmům vlastníků dotčených nemovitostí a k zásadám podle § 1.“</w:t>
      </w:r>
      <w:r w:rsidRPr="00062FC5">
        <w:rPr>
          <w:rFonts w:eastAsia="Aptos" w:cs="Times New Roman"/>
        </w:rPr>
        <w:t>.</w:t>
      </w:r>
      <w:r w:rsidR="00666CB8" w:rsidRPr="00062FC5">
        <w:rPr>
          <w:rFonts w:eastAsia="Times New Roman" w:cs="Times New Roman"/>
          <w:bCs/>
        </w:rPr>
        <w:t>“</w:t>
      </w:r>
      <w:r w:rsidR="00096C29" w:rsidRPr="00062FC5">
        <w:rPr>
          <w:rFonts w:eastAsia="Times New Roman" w:cs="Times New Roman"/>
          <w:bCs/>
        </w:rPr>
        <w:t>.</w:t>
      </w:r>
    </w:p>
    <w:p w14:paraId="7C8A5C02" w14:textId="466D43C4" w:rsidR="00D33125" w:rsidRPr="00062FC5" w:rsidRDefault="00D33125" w:rsidP="00D33125">
      <w:pPr>
        <w:pStyle w:val="Odstavecseseznamem"/>
        <w:numPr>
          <w:ilvl w:val="0"/>
          <w:numId w:val="22"/>
        </w:numPr>
        <w:spacing w:line="293" w:lineRule="auto"/>
        <w:ind w:left="397" w:hanging="397"/>
        <w:contextualSpacing w:val="0"/>
        <w:rPr>
          <w:rFonts w:eastAsia="Times New Roman" w:cs="Times New Roman"/>
          <w:bCs/>
        </w:rPr>
      </w:pPr>
      <w:r w:rsidRPr="00062FC5">
        <w:rPr>
          <w:rFonts w:eastAsia="Times New Roman" w:cs="Times New Roman"/>
          <w:bCs/>
        </w:rPr>
        <w:t>V části čtvrté čl. VI</w:t>
      </w:r>
      <w:r w:rsidR="007D2B1D" w:rsidRPr="00062FC5">
        <w:rPr>
          <w:rFonts w:eastAsia="Times New Roman" w:cs="Times New Roman"/>
          <w:bCs/>
        </w:rPr>
        <w:t>I</w:t>
      </w:r>
      <w:r w:rsidRPr="00062FC5">
        <w:rPr>
          <w:rFonts w:eastAsia="Times New Roman" w:cs="Times New Roman"/>
          <w:bCs/>
        </w:rPr>
        <w:t xml:space="preserve"> </w:t>
      </w:r>
      <w:r w:rsidR="007D2B1D" w:rsidRPr="00062FC5">
        <w:rPr>
          <w:rFonts w:eastAsia="Times New Roman" w:cs="Times New Roman"/>
          <w:bCs/>
        </w:rPr>
        <w:t>odst. 4</w:t>
      </w:r>
      <w:r w:rsidRPr="00062FC5">
        <w:rPr>
          <w:rFonts w:eastAsia="Times New Roman" w:cs="Times New Roman"/>
          <w:bCs/>
        </w:rPr>
        <w:t xml:space="preserve"> zní:</w:t>
      </w:r>
    </w:p>
    <w:p w14:paraId="440A5898" w14:textId="0FCCA226" w:rsidR="00D33125" w:rsidRPr="00062FC5" w:rsidRDefault="00D33125" w:rsidP="007D2B1D">
      <w:pPr>
        <w:pStyle w:val="Odstavecseseznamem"/>
        <w:ind w:left="426"/>
        <w:contextualSpacing w:val="0"/>
        <w:jc w:val="both"/>
        <w:rPr>
          <w:rFonts w:eastAsia="Aptos" w:cs="Times New Roman"/>
        </w:rPr>
      </w:pPr>
      <w:r w:rsidRPr="00062FC5">
        <w:rPr>
          <w:rFonts w:eastAsia="Aptos" w:cs="Times New Roman"/>
        </w:rPr>
        <w:t>„</w:t>
      </w:r>
      <w:r w:rsidR="007D2B1D" w:rsidRPr="00062FC5">
        <w:rPr>
          <w:rFonts w:eastAsia="Aptos" w:cs="Times New Roman"/>
        </w:rPr>
        <w:t>4. Ochranná pásma vymezená přede dnem 1. ledna 2007, která nebyla vydána územním rozhodnutím ani opatřením obecné povahy, pozbývají platnosti dnem vydání opatření obecné povahy, které je nahrazuje, nejpozději však 31. prosince 2034.</w:t>
      </w:r>
      <w:r w:rsidRPr="00062FC5">
        <w:rPr>
          <w:rFonts w:eastAsia="Aptos" w:cs="Times New Roman"/>
        </w:rPr>
        <w:t>“</w:t>
      </w:r>
      <w:r w:rsidR="00096C29" w:rsidRPr="00062FC5">
        <w:rPr>
          <w:rFonts w:eastAsia="Aptos" w:cs="Times New Roman"/>
        </w:rPr>
        <w:t>.</w:t>
      </w:r>
    </w:p>
    <w:p w14:paraId="10877534" w14:textId="77777777" w:rsidR="00D33125" w:rsidRPr="00062FC5" w:rsidRDefault="00D33125" w:rsidP="00D33125">
      <w:pPr>
        <w:spacing w:line="293" w:lineRule="auto"/>
        <w:rPr>
          <w:rFonts w:eastAsia="Times New Roman" w:cs="Times New Roman"/>
          <w:bCs/>
        </w:rPr>
      </w:pPr>
    </w:p>
    <w:p w14:paraId="453E50D3" w14:textId="77777777" w:rsidR="00D33125" w:rsidRPr="00062FC5" w:rsidRDefault="00D33125" w:rsidP="00D33125">
      <w:pPr>
        <w:spacing w:line="293" w:lineRule="auto"/>
        <w:rPr>
          <w:rFonts w:eastAsia="Times New Roman" w:cs="Times New Roman"/>
          <w:bCs/>
        </w:rPr>
      </w:pPr>
    </w:p>
    <w:p w14:paraId="255BA132" w14:textId="77777777" w:rsidR="00D33125" w:rsidRPr="00062FC5" w:rsidRDefault="00D33125" w:rsidP="00D33125">
      <w:pPr>
        <w:spacing w:line="293" w:lineRule="auto"/>
        <w:rPr>
          <w:rFonts w:eastAsia="Times New Roman" w:cs="Times New Roman"/>
          <w:bCs/>
        </w:rPr>
      </w:pPr>
    </w:p>
    <w:p w14:paraId="06520B4B" w14:textId="00452D86" w:rsidR="00EA51C6" w:rsidRPr="00062FC5" w:rsidRDefault="00EA51C6" w:rsidP="00E16230">
      <w:pPr>
        <w:spacing w:after="0" w:line="264" w:lineRule="auto"/>
        <w:jc w:val="both"/>
        <w:rPr>
          <w:rFonts w:cs="Times New Roman"/>
        </w:rPr>
      </w:pPr>
    </w:p>
    <w:p w14:paraId="1B5E7F61" w14:textId="498347CB" w:rsidR="0034673E" w:rsidRPr="00062FC5" w:rsidRDefault="00EA51C6" w:rsidP="00EA51C6">
      <w:pPr>
        <w:rPr>
          <w:rFonts w:cs="Times New Roman"/>
        </w:rPr>
      </w:pPr>
      <w:r w:rsidRPr="00062FC5">
        <w:rPr>
          <w:rFonts w:cs="Times New Roman"/>
        </w:rPr>
        <w:br w:type="page"/>
      </w:r>
      <w:r w:rsidR="0034673E" w:rsidRPr="00062FC5">
        <w:rPr>
          <w:rFonts w:cs="Times New Roman"/>
          <w:b/>
          <w:iCs/>
          <w:sz w:val="28"/>
          <w:szCs w:val="28"/>
          <w:u w:val="single"/>
        </w:rPr>
        <w:lastRenderedPageBreak/>
        <w:t>II. Odůvodnění navržených změn:</w:t>
      </w:r>
    </w:p>
    <w:p w14:paraId="2905CE69" w14:textId="1BB46288" w:rsidR="00415453" w:rsidRPr="00062FC5" w:rsidRDefault="007D2B1D" w:rsidP="00415453">
      <w:pPr>
        <w:spacing w:before="120" w:after="120" w:line="276" w:lineRule="auto"/>
        <w:jc w:val="both"/>
        <w:textAlignment w:val="baseline"/>
        <w:rPr>
          <w:rFonts w:cs="Times New Roman"/>
          <w:b/>
          <w:bCs/>
        </w:rPr>
      </w:pPr>
      <w:r w:rsidRPr="00062FC5">
        <w:rPr>
          <w:rFonts w:cs="Times New Roman"/>
          <w:b/>
          <w:bCs/>
        </w:rPr>
        <w:t>Účast odborné organizace státní památkové péče při vymezení ochranného pásma</w:t>
      </w:r>
      <w:r w:rsidR="00666CB8" w:rsidRPr="00062FC5">
        <w:rPr>
          <w:rFonts w:cs="Times New Roman"/>
          <w:b/>
          <w:bCs/>
        </w:rPr>
        <w:t xml:space="preserve"> (§ </w:t>
      </w:r>
      <w:r w:rsidRPr="00062FC5">
        <w:rPr>
          <w:rFonts w:cs="Times New Roman"/>
          <w:b/>
          <w:bCs/>
        </w:rPr>
        <w:t>17</w:t>
      </w:r>
      <w:r w:rsidR="00666CB8" w:rsidRPr="00062FC5">
        <w:rPr>
          <w:rFonts w:cs="Times New Roman"/>
          <w:b/>
          <w:bCs/>
        </w:rPr>
        <w:t xml:space="preserve"> odst. 1)</w:t>
      </w:r>
    </w:p>
    <w:p w14:paraId="3B47CE87" w14:textId="21D6DA42" w:rsidR="00415453" w:rsidRPr="00062FC5" w:rsidRDefault="007D2B1D" w:rsidP="00415453">
      <w:pPr>
        <w:spacing w:before="120" w:after="120" w:line="276" w:lineRule="auto"/>
        <w:jc w:val="both"/>
        <w:textAlignment w:val="baseline"/>
        <w:rPr>
          <w:rFonts w:cs="Times New Roman"/>
          <w:bCs/>
        </w:rPr>
      </w:pPr>
      <w:r w:rsidRPr="00062FC5">
        <w:rPr>
          <w:rFonts w:cs="Times New Roman"/>
          <w:bCs/>
        </w:rPr>
        <w:t>Novela ruší povinnost získat písemné vyjádření odborné organiza</w:t>
      </w:r>
      <w:bookmarkStart w:id="0" w:name="_GoBack"/>
      <w:bookmarkEnd w:id="0"/>
      <w:r w:rsidRPr="00062FC5">
        <w:rPr>
          <w:rFonts w:cs="Times New Roman"/>
          <w:bCs/>
        </w:rPr>
        <w:t>ce státní památkové péče jako obligatorní podklad pro vydání opatření obecné povahy o ochranném pásmu. Nicméně pro změnu či zrušení ochranného pásma je obligatorní písemné vyjádření zachováno, jedná se o nekoncepční úpravu.</w:t>
      </w:r>
    </w:p>
    <w:p w14:paraId="209BC686" w14:textId="32F5A1F6" w:rsidR="00415453" w:rsidRPr="00062FC5" w:rsidRDefault="007D2B1D" w:rsidP="00415453">
      <w:pPr>
        <w:spacing w:before="120" w:after="120" w:line="276" w:lineRule="auto"/>
        <w:jc w:val="both"/>
        <w:textAlignment w:val="baseline"/>
        <w:rPr>
          <w:rFonts w:cs="Times New Roman"/>
          <w:b/>
          <w:bCs/>
        </w:rPr>
      </w:pPr>
      <w:r w:rsidRPr="00062FC5">
        <w:rPr>
          <w:rFonts w:cs="Times New Roman"/>
          <w:b/>
          <w:bCs/>
        </w:rPr>
        <w:t>Přechodná ustanovení k ochranným pásmům</w:t>
      </w:r>
    </w:p>
    <w:p w14:paraId="4F9FB33A" w14:textId="77777777" w:rsidR="007D2B1D" w:rsidRPr="00062FC5" w:rsidRDefault="007D2B1D" w:rsidP="007D2B1D">
      <w:pPr>
        <w:spacing w:before="120" w:after="120" w:line="276" w:lineRule="auto"/>
        <w:jc w:val="both"/>
        <w:textAlignment w:val="baseline"/>
        <w:rPr>
          <w:rFonts w:cs="Times New Roman"/>
          <w:bCs/>
        </w:rPr>
      </w:pPr>
      <w:r w:rsidRPr="00062FC5">
        <w:rPr>
          <w:rFonts w:cs="Times New Roman"/>
          <w:bCs/>
        </w:rPr>
        <w:t>Novela stanoví, že všechna ochranná pásma vymezená před 1. 1. 2007, která nebyla vydána územním rozhodnutím ani opatřením obecné povahy, a která nebyla „</w:t>
      </w:r>
      <w:proofErr w:type="spellStart"/>
      <w:r w:rsidRPr="00062FC5">
        <w:rPr>
          <w:rFonts w:cs="Times New Roman"/>
          <w:bCs/>
        </w:rPr>
        <w:t>přeprohlášena</w:t>
      </w:r>
      <w:proofErr w:type="spellEnd"/>
      <w:r w:rsidRPr="00062FC5">
        <w:rPr>
          <w:rFonts w:cs="Times New Roman"/>
          <w:bCs/>
        </w:rPr>
        <w:t>“, pozbývají platnosti nejpozději 31. 12. 2028. Důvod, proč bylo zvoleno datum 1. 1. 2007 není zřejmé, i do tohoto data mohla být ochranná pásma vymezována územním rozhodnutím, je to datum účinnosti předchozího stavebního zákona, který však toto zmocnění nepřinesl nově.</w:t>
      </w:r>
    </w:p>
    <w:p w14:paraId="3CABA4F1" w14:textId="3EA1590F" w:rsidR="007D2B1D" w:rsidRPr="00062FC5" w:rsidRDefault="007D2B1D" w:rsidP="007D2B1D">
      <w:pPr>
        <w:spacing w:before="120" w:after="120" w:line="276" w:lineRule="auto"/>
        <w:jc w:val="both"/>
        <w:textAlignment w:val="baseline"/>
        <w:rPr>
          <w:rFonts w:cs="Times New Roman"/>
          <w:bCs/>
        </w:rPr>
      </w:pPr>
      <w:r w:rsidRPr="00062FC5">
        <w:rPr>
          <w:rFonts w:cs="Times New Roman"/>
          <w:bCs/>
        </w:rPr>
        <w:t xml:space="preserve">Je zde reálná obava z významné redukce počtu ochranných pásem </w:t>
      </w:r>
      <w:r w:rsidR="003D59B6" w:rsidRPr="00062FC5">
        <w:rPr>
          <w:rFonts w:cs="Times New Roman"/>
          <w:bCs/>
        </w:rPr>
        <w:t>kulturních památek</w:t>
      </w:r>
      <w:r w:rsidRPr="00062FC5">
        <w:rPr>
          <w:rFonts w:cs="Times New Roman"/>
          <w:bCs/>
        </w:rPr>
        <w:t>/</w:t>
      </w:r>
      <w:r w:rsidR="003D59B6" w:rsidRPr="00062FC5">
        <w:rPr>
          <w:rFonts w:cs="Times New Roman"/>
          <w:bCs/>
        </w:rPr>
        <w:t>národních kulturních památek</w:t>
      </w:r>
      <w:r w:rsidRPr="00062FC5">
        <w:rPr>
          <w:rFonts w:cs="Times New Roman"/>
          <w:bCs/>
        </w:rPr>
        <w:t>, jejichž aktuální počet činí 398, a ochranných pásem plošně chráněných území, tj. památkových rezervací (PR) a památkových zón (PZ), jichž je aktuálně 57. S ohledem na mezinárodní závazky ČR plynoucí z Úmluvy o ochraně světového kulturního dědictví bude mít navržená právní úprava negativní dopad na status ČR v UNESCO, zejm. ochranu historických jader měst (např. Praha, Český Krumlov, Telč, Kutná Hora) a krajinných památek (Hornický region Krušnohoří/</w:t>
      </w:r>
      <w:proofErr w:type="spellStart"/>
      <w:r w:rsidRPr="00062FC5">
        <w:rPr>
          <w:rFonts w:cs="Times New Roman"/>
          <w:bCs/>
        </w:rPr>
        <w:t>Erzgebirge</w:t>
      </w:r>
      <w:proofErr w:type="spellEnd"/>
      <w:r w:rsidRPr="00062FC5">
        <w:rPr>
          <w:rFonts w:cs="Times New Roman"/>
          <w:bCs/>
        </w:rPr>
        <w:t>, Žatec a krajina žateckého chmele), které jsou zapsány na Seznamu světového dědictví a u nichž ochranná pásma zajišťují povinnou nárazníkovou zónu (</w:t>
      </w:r>
      <w:proofErr w:type="spellStart"/>
      <w:r w:rsidRPr="00062FC5">
        <w:rPr>
          <w:rFonts w:cs="Times New Roman"/>
          <w:bCs/>
        </w:rPr>
        <w:t>buffer</w:t>
      </w:r>
      <w:proofErr w:type="spellEnd"/>
      <w:r w:rsidRPr="00062FC5">
        <w:rPr>
          <w:rFonts w:cs="Times New Roman"/>
          <w:bCs/>
        </w:rPr>
        <w:t xml:space="preserve"> </w:t>
      </w:r>
      <w:proofErr w:type="spellStart"/>
      <w:r w:rsidRPr="00062FC5">
        <w:rPr>
          <w:rFonts w:cs="Times New Roman"/>
          <w:bCs/>
        </w:rPr>
        <w:t>zone</w:t>
      </w:r>
      <w:proofErr w:type="spellEnd"/>
      <w:r w:rsidRPr="00062FC5">
        <w:rPr>
          <w:rFonts w:cs="Times New Roman"/>
          <w:bCs/>
        </w:rPr>
        <w:t>) světové památky.</w:t>
      </w:r>
    </w:p>
    <w:p w14:paraId="6A64F441" w14:textId="54702783" w:rsidR="00415453" w:rsidRPr="00062FC5" w:rsidRDefault="007D2B1D" w:rsidP="007D2B1D">
      <w:pPr>
        <w:spacing w:before="120" w:after="120" w:line="276" w:lineRule="auto"/>
        <w:jc w:val="both"/>
        <w:textAlignment w:val="baseline"/>
        <w:rPr>
          <w:rFonts w:cs="Times New Roman"/>
          <w:bCs/>
        </w:rPr>
      </w:pPr>
      <w:r w:rsidRPr="00062FC5">
        <w:rPr>
          <w:rFonts w:cs="Times New Roman"/>
          <w:bCs/>
        </w:rPr>
        <w:t xml:space="preserve">Ochranná pásma byla vymezována kontinuálně v letech 1958 až 2006 (tj. po dobu 48 let) a nyní mají být při stávajících kapacitách </w:t>
      </w:r>
      <w:proofErr w:type="spellStart"/>
      <w:r w:rsidRPr="00062FC5">
        <w:rPr>
          <w:rFonts w:cs="Times New Roman"/>
          <w:bCs/>
        </w:rPr>
        <w:t>přeprohlášeny</w:t>
      </w:r>
      <w:proofErr w:type="spellEnd"/>
      <w:r w:rsidRPr="00062FC5">
        <w:rPr>
          <w:rFonts w:cs="Times New Roman"/>
          <w:bCs/>
        </w:rPr>
        <w:t xml:space="preserve"> za 2 roky. To je s ohledem na stávající personální kapacity, z nichž by ještě část měla přejít do nové soustavy stavebních úřadů, a předpokládanou účinnost normy nereálné.</w:t>
      </w:r>
      <w:r w:rsidR="00415453" w:rsidRPr="00062FC5">
        <w:rPr>
          <w:rFonts w:cs="Times New Roman"/>
          <w:bCs/>
        </w:rPr>
        <w:t xml:space="preserve"> </w:t>
      </w:r>
    </w:p>
    <w:p w14:paraId="7A902788" w14:textId="77777777" w:rsidR="00D668E4" w:rsidRPr="00062FC5" w:rsidRDefault="00D668E4">
      <w:pPr>
        <w:rPr>
          <w:rFonts w:cs="Times New Roman"/>
          <w:b/>
          <w:bCs/>
          <w:i/>
          <w:iCs/>
          <w:sz w:val="28"/>
          <w:szCs w:val="28"/>
          <w:u w:val="single"/>
        </w:rPr>
      </w:pPr>
      <w:r w:rsidRPr="00062FC5">
        <w:rPr>
          <w:rFonts w:cs="Times New Roman"/>
          <w:b/>
          <w:bCs/>
          <w:i/>
          <w:iCs/>
          <w:sz w:val="28"/>
          <w:szCs w:val="28"/>
          <w:u w:val="single"/>
        </w:rPr>
        <w:br w:type="page"/>
      </w:r>
    </w:p>
    <w:p w14:paraId="0FDA7262" w14:textId="6AC3F4B8" w:rsidR="0034673E" w:rsidRPr="00062FC5" w:rsidRDefault="0034673E" w:rsidP="00CE2AE5">
      <w:pPr>
        <w:spacing w:before="120" w:after="120" w:line="276" w:lineRule="auto"/>
        <w:jc w:val="both"/>
        <w:textAlignment w:val="baseline"/>
        <w:rPr>
          <w:rFonts w:eastAsia="Times New Roman" w:cs="Times New Roman"/>
          <w:kern w:val="0"/>
          <w:lang w:eastAsia="cs-CZ"/>
        </w:rPr>
      </w:pPr>
      <w:r w:rsidRPr="00062FC5">
        <w:rPr>
          <w:rFonts w:cs="Times New Roman"/>
          <w:b/>
          <w:bCs/>
          <w:iCs/>
          <w:sz w:val="28"/>
          <w:szCs w:val="28"/>
          <w:u w:val="single"/>
        </w:rPr>
        <w:lastRenderedPageBreak/>
        <w:t xml:space="preserve">III. Vyznačení navrhovaných změn </w:t>
      </w:r>
    </w:p>
    <w:p w14:paraId="34CC6B7B" w14:textId="7C980B12" w:rsidR="0034673E" w:rsidRPr="00062FC5" w:rsidRDefault="0034673E" w:rsidP="0034673E">
      <w:pPr>
        <w:spacing w:before="120" w:after="120" w:line="276" w:lineRule="auto"/>
        <w:jc w:val="both"/>
        <w:rPr>
          <w:rFonts w:eastAsia="Calibri" w:cs="Times New Roman"/>
          <w:kern w:val="0"/>
        </w:rPr>
      </w:pPr>
      <w:r w:rsidRPr="00062FC5">
        <w:rPr>
          <w:rFonts w:eastAsia="Calibri" w:cs="Times New Roman"/>
          <w:kern w:val="0"/>
        </w:rPr>
        <w:t xml:space="preserve">Platné znění dotčených ustanovení zákona č. </w:t>
      </w:r>
      <w:r w:rsidR="00743009" w:rsidRPr="00062FC5">
        <w:rPr>
          <w:rFonts w:eastAsia="Calibri" w:cs="Times New Roman"/>
          <w:kern w:val="0"/>
        </w:rPr>
        <w:t>20</w:t>
      </w:r>
      <w:r w:rsidRPr="00062FC5">
        <w:rPr>
          <w:rFonts w:eastAsia="Calibri" w:cs="Times New Roman"/>
          <w:kern w:val="0"/>
        </w:rPr>
        <w:t>/198</w:t>
      </w:r>
      <w:r w:rsidR="00743009" w:rsidRPr="00062FC5">
        <w:rPr>
          <w:rFonts w:eastAsia="Calibri" w:cs="Times New Roman"/>
          <w:kern w:val="0"/>
        </w:rPr>
        <w:t>7</w:t>
      </w:r>
      <w:r w:rsidRPr="00062FC5">
        <w:rPr>
          <w:rFonts w:eastAsia="Calibri" w:cs="Times New Roman"/>
          <w:kern w:val="0"/>
        </w:rPr>
        <w:t xml:space="preserve"> Sb., o </w:t>
      </w:r>
      <w:r w:rsidR="00743009" w:rsidRPr="00062FC5">
        <w:rPr>
          <w:rFonts w:eastAsia="Calibri" w:cs="Times New Roman"/>
          <w:kern w:val="0"/>
        </w:rPr>
        <w:t>státní památkové péči</w:t>
      </w:r>
      <w:r w:rsidRPr="00062FC5">
        <w:rPr>
          <w:rFonts w:eastAsia="Calibri" w:cs="Times New Roman"/>
          <w:kern w:val="0"/>
        </w:rPr>
        <w:t xml:space="preserve">, ve znění pozdějších předpisů, s vyznačením navrhovaných změn </w:t>
      </w:r>
    </w:p>
    <w:p w14:paraId="5EF5FDA3" w14:textId="77777777" w:rsidR="007D2B1D" w:rsidRPr="00062FC5" w:rsidRDefault="007D2B1D" w:rsidP="007D2B1D">
      <w:pPr>
        <w:spacing w:before="120" w:after="120" w:line="276" w:lineRule="auto"/>
        <w:jc w:val="center"/>
        <w:rPr>
          <w:rFonts w:eastAsia="Calibri" w:cs="Times New Roman"/>
          <w:kern w:val="0"/>
        </w:rPr>
      </w:pPr>
      <w:r w:rsidRPr="00062FC5">
        <w:rPr>
          <w:rFonts w:eastAsia="Calibri" w:cs="Times New Roman"/>
          <w:kern w:val="0"/>
        </w:rPr>
        <w:t>§ 17</w:t>
      </w:r>
    </w:p>
    <w:p w14:paraId="1E103D8B" w14:textId="77777777" w:rsidR="007D2B1D" w:rsidRPr="00062FC5" w:rsidRDefault="007D2B1D" w:rsidP="007D2B1D">
      <w:pPr>
        <w:spacing w:before="120" w:after="120" w:line="276" w:lineRule="auto"/>
        <w:jc w:val="center"/>
        <w:rPr>
          <w:rFonts w:eastAsia="Calibri" w:cs="Times New Roman"/>
          <w:b/>
          <w:kern w:val="0"/>
        </w:rPr>
      </w:pPr>
      <w:r w:rsidRPr="00062FC5">
        <w:rPr>
          <w:rFonts w:eastAsia="Calibri" w:cs="Times New Roman"/>
          <w:b/>
          <w:kern w:val="0"/>
        </w:rPr>
        <w:t>Ochranné pásmo</w:t>
      </w:r>
    </w:p>
    <w:p w14:paraId="7015C37A" w14:textId="77777777" w:rsidR="007D2B1D" w:rsidRPr="00062FC5" w:rsidRDefault="007D2B1D" w:rsidP="007D2B1D">
      <w:pPr>
        <w:spacing w:before="120" w:after="120" w:line="276" w:lineRule="auto"/>
        <w:ind w:firstLine="709"/>
        <w:jc w:val="both"/>
        <w:rPr>
          <w:rFonts w:eastAsia="Calibri" w:cs="Times New Roman"/>
          <w:strike/>
          <w:kern w:val="0"/>
        </w:rPr>
      </w:pPr>
      <w:r w:rsidRPr="00062FC5">
        <w:rPr>
          <w:rFonts w:eastAsia="Calibri" w:cs="Times New Roman"/>
          <w:strike/>
          <w:kern w:val="0"/>
        </w:rPr>
        <w:t>(1) Vyžaduje-li to ochrana nemovité kulturní památky, nemovité národní kulturní památky</w:t>
      </w:r>
      <w:bookmarkStart w:id="1" w:name="_Hlk215753547"/>
      <w:r w:rsidRPr="00062FC5">
        <w:rPr>
          <w:rFonts w:eastAsia="Calibri" w:cs="Times New Roman"/>
          <w:bCs/>
          <w:strike/>
          <w:kern w:val="0"/>
        </w:rPr>
        <w:t>, památkové rezervace, památkové zóny nebo jejich prostředí</w:t>
      </w:r>
      <w:bookmarkEnd w:id="1"/>
      <w:r w:rsidRPr="00062FC5">
        <w:rPr>
          <w:rFonts w:eastAsia="Calibri" w:cs="Times New Roman"/>
          <w:strike/>
          <w:kern w:val="0"/>
        </w:rPr>
        <w:t xml:space="preserve">, vydá </w:t>
      </w:r>
      <w:r w:rsidRPr="00062FC5">
        <w:rPr>
          <w:rFonts w:eastAsia="Calibri" w:cs="Times New Roman"/>
          <w:bCs/>
          <w:strike/>
          <w:kern w:val="0"/>
        </w:rPr>
        <w:t>obecní úřad obce s rozšířenou působností</w:t>
      </w:r>
      <w:r w:rsidRPr="00062FC5">
        <w:rPr>
          <w:rFonts w:eastAsia="Calibri" w:cs="Times New Roman"/>
          <w:b/>
          <w:bCs/>
          <w:strike/>
          <w:kern w:val="0"/>
        </w:rPr>
        <w:t xml:space="preserve"> </w:t>
      </w:r>
      <w:r w:rsidRPr="00062FC5">
        <w:rPr>
          <w:rFonts w:eastAsia="Calibri" w:cs="Times New Roman"/>
          <w:strike/>
          <w:kern w:val="0"/>
        </w:rPr>
        <w:t xml:space="preserve">po vyjádření odborné organizace státní památkové péče opatření obecné povahy o ochranném pásmu. V ochranném pásmu může </w:t>
      </w:r>
      <w:r w:rsidRPr="00062FC5">
        <w:rPr>
          <w:rFonts w:eastAsia="Calibri" w:cs="Times New Roman"/>
          <w:bCs/>
          <w:strike/>
          <w:kern w:val="0"/>
        </w:rPr>
        <w:t>obecní úřad obce s rozšířenou působností</w:t>
      </w:r>
      <w:r w:rsidRPr="00062FC5">
        <w:rPr>
          <w:rFonts w:eastAsia="Calibri" w:cs="Times New Roman"/>
          <w:b/>
          <w:bCs/>
          <w:strike/>
          <w:kern w:val="0"/>
        </w:rPr>
        <w:t xml:space="preserve"> </w:t>
      </w:r>
      <w:r w:rsidRPr="00062FC5">
        <w:rPr>
          <w:rFonts w:eastAsia="Calibri" w:cs="Times New Roman"/>
          <w:strike/>
          <w:kern w:val="0"/>
        </w:rPr>
        <w:t xml:space="preserve">omezit nebo zakázat určitou činnost nebo učinit jiná vhodná opatření. </w:t>
      </w:r>
      <w:r w:rsidRPr="00062FC5">
        <w:rPr>
          <w:rFonts w:eastAsia="Calibri" w:cs="Times New Roman"/>
          <w:bCs/>
          <w:strike/>
          <w:kern w:val="0"/>
        </w:rPr>
        <w:t>Obecní úřad obce s rozšířenou působností</w:t>
      </w:r>
      <w:r w:rsidRPr="00062FC5">
        <w:rPr>
          <w:rFonts w:eastAsia="Calibri" w:cs="Times New Roman"/>
          <w:b/>
          <w:bCs/>
          <w:strike/>
          <w:kern w:val="0"/>
        </w:rPr>
        <w:t xml:space="preserve"> </w:t>
      </w:r>
      <w:r w:rsidRPr="00062FC5">
        <w:rPr>
          <w:rFonts w:eastAsia="Calibri" w:cs="Times New Roman"/>
          <w:strike/>
          <w:kern w:val="0"/>
        </w:rPr>
        <w:t>může současně v opatření obecné povahy určit, u kterých nemovitostí v ochranném pásmu, nejsou-li kulturní památkou, nebo u jakých druhů prací na nich, včetně úpravy dřevin, je vyloučena povinnost vyžádat si předem závazné stanovisko podle § 14 odst. 2; tato povinnost je vyloučena vždy, jde-li o stavbu, změnu stavby, udržovací práce, umístění nebo odstranění zařízení, jejichž provedením se nezasahuje žádným způsobem do vnějšího vzhledu této nemovitosti.</w:t>
      </w:r>
    </w:p>
    <w:p w14:paraId="0DF91230" w14:textId="2CB91BE7" w:rsidR="007D2B1D" w:rsidRPr="00062FC5" w:rsidRDefault="007D2B1D" w:rsidP="007D2B1D">
      <w:pPr>
        <w:spacing w:before="120" w:after="120" w:line="276" w:lineRule="auto"/>
        <w:ind w:firstLine="709"/>
        <w:jc w:val="both"/>
        <w:rPr>
          <w:rFonts w:eastAsia="Calibri" w:cs="Times New Roman"/>
          <w:b/>
          <w:bCs/>
          <w:kern w:val="0"/>
        </w:rPr>
      </w:pPr>
      <w:r w:rsidRPr="00062FC5">
        <w:rPr>
          <w:rFonts w:eastAsia="Times New Roman" w:cs="Times New Roman"/>
          <w:b/>
          <w:bCs/>
          <w:kern w:val="0"/>
          <w:lang w:eastAsia="cs-CZ"/>
        </w:rPr>
        <w:t xml:space="preserve">(1) </w:t>
      </w:r>
      <w:r w:rsidR="00407D63" w:rsidRPr="00062FC5">
        <w:rPr>
          <w:rFonts w:eastAsia="Aptos" w:cs="Times New Roman"/>
          <w:b/>
          <w:lang w:eastAsia="cs-CZ"/>
        </w:rPr>
        <w:t>Vyžaduje-li to ochrana nemovité kulturní památky, nemovité národní kulturní památky, památkové rezervace, památkové zóny nebo jejich prostředí, vydá obecní úřad obce s rozšířenou působností, po vyjádření odborné organizace státní památkové péče opatření obecné povahy o ochranném pásmu. Ochranné pásmo a jeho rozsah musí být přiměřené předmětu a významu ochrany a musí přihlížet i k zájmu rozvoje obce, zájmům vlastníků dotčených nemovitostí a k zásadám podle § 1.</w:t>
      </w:r>
    </w:p>
    <w:p w14:paraId="59A0C007" w14:textId="6B816B15" w:rsidR="00946E55" w:rsidRPr="00062FC5" w:rsidRDefault="00946E55" w:rsidP="00743009">
      <w:pPr>
        <w:ind w:firstLine="708"/>
        <w:jc w:val="both"/>
        <w:rPr>
          <w:rFonts w:cs="Times New Roman"/>
          <w:b/>
          <w:bCs/>
        </w:rPr>
      </w:pPr>
    </w:p>
    <w:sectPr w:rsidR="00946E55" w:rsidRPr="00062FC5" w:rsidSect="007F5AAC">
      <w:footerReference w:type="default" r:id="rId9"/>
      <w:pgSz w:w="11906" w:h="16838"/>
      <w:pgMar w:top="1417" w:right="1417" w:bottom="1417" w:left="1417" w:header="708" w:footer="708" w:gutter="0"/>
      <w:cols w:space="708"/>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B6CAEF" w16cex:dateUtc="2026-05-19T09:41:00Z"/>
  <w16cex:commentExtensible w16cex:durableId="2DB6C645" w16cex:dateUtc="2026-05-19T09:21: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02E2AB" w14:textId="77777777" w:rsidR="006563CA" w:rsidRDefault="006563CA" w:rsidP="00717AF5">
      <w:pPr>
        <w:spacing w:after="0" w:line="240" w:lineRule="auto"/>
      </w:pPr>
      <w:r>
        <w:separator/>
      </w:r>
    </w:p>
  </w:endnote>
  <w:endnote w:type="continuationSeparator" w:id="0">
    <w:p w14:paraId="538F66E8" w14:textId="77777777" w:rsidR="006563CA" w:rsidRDefault="006563CA" w:rsidP="00717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w:panose1 w:val="020B0502040204020203"/>
    <w:charset w:val="EE"/>
    <w:family w:val="swiss"/>
    <w:pitch w:val="variable"/>
    <w:sig w:usb0="E4002EFF" w:usb1="C000E47F" w:usb2="00000009" w:usb3="00000000" w:csb0="000001F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99743212"/>
      <w:docPartObj>
        <w:docPartGallery w:val="Page Numbers (Bottom of Page)"/>
        <w:docPartUnique/>
      </w:docPartObj>
    </w:sdtPr>
    <w:sdtEndPr>
      <w:rPr>
        <w:rFonts w:cs="Times New Roman"/>
      </w:rPr>
    </w:sdtEndPr>
    <w:sdtContent>
      <w:p w14:paraId="7DF1C21B" w14:textId="22C830A1" w:rsidR="00CE2AE5" w:rsidRPr="00062FC5" w:rsidRDefault="00CE2AE5">
        <w:pPr>
          <w:pStyle w:val="Zpat"/>
          <w:jc w:val="center"/>
          <w:rPr>
            <w:rFonts w:cs="Times New Roman"/>
          </w:rPr>
        </w:pPr>
        <w:r w:rsidRPr="00062FC5">
          <w:rPr>
            <w:rFonts w:cs="Times New Roman"/>
          </w:rPr>
          <w:fldChar w:fldCharType="begin"/>
        </w:r>
        <w:r w:rsidRPr="00062FC5">
          <w:rPr>
            <w:rFonts w:cs="Times New Roman"/>
          </w:rPr>
          <w:instrText>PAGE   \* MERGEFORMAT</w:instrText>
        </w:r>
        <w:r w:rsidRPr="00062FC5">
          <w:rPr>
            <w:rFonts w:cs="Times New Roman"/>
          </w:rPr>
          <w:fldChar w:fldCharType="separate"/>
        </w:r>
        <w:r w:rsidRPr="00062FC5">
          <w:rPr>
            <w:rFonts w:cs="Times New Roman"/>
          </w:rPr>
          <w:t>2</w:t>
        </w:r>
        <w:r w:rsidRPr="00062FC5">
          <w:rPr>
            <w:rFonts w:cs="Times New Roman"/>
          </w:rPr>
          <w:fldChar w:fldCharType="end"/>
        </w:r>
      </w:p>
    </w:sdtContent>
  </w:sdt>
  <w:p w14:paraId="03C207CA" w14:textId="77777777" w:rsidR="00CE2AE5" w:rsidRDefault="00CE2AE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92CE6C" w14:textId="77777777" w:rsidR="006563CA" w:rsidRDefault="006563CA" w:rsidP="00717AF5">
      <w:pPr>
        <w:spacing w:after="0" w:line="240" w:lineRule="auto"/>
      </w:pPr>
      <w:r>
        <w:separator/>
      </w:r>
    </w:p>
  </w:footnote>
  <w:footnote w:type="continuationSeparator" w:id="0">
    <w:p w14:paraId="0761FE94" w14:textId="77777777" w:rsidR="006563CA" w:rsidRDefault="006563CA" w:rsidP="00717A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26764"/>
    <w:multiLevelType w:val="hybridMultilevel"/>
    <w:tmpl w:val="4E104948"/>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start w:val="1"/>
      <w:numFmt w:val="bullet"/>
      <w:lvlText w:val=""/>
      <w:lvlJc w:val="left"/>
      <w:pPr>
        <w:ind w:left="2160" w:hanging="360"/>
      </w:pPr>
      <w:rPr>
        <w:rFonts w:ascii="Wingdings" w:hAnsi="Wingdings" w:hint="default"/>
      </w:rPr>
    </w:lvl>
    <w:lvl w:ilvl="3" w:tplc="04050001">
      <w:start w:val="1"/>
      <w:numFmt w:val="bullet"/>
      <w:lvlText w:val=""/>
      <w:lvlJc w:val="left"/>
      <w:pPr>
        <w:ind w:left="2880" w:hanging="360"/>
      </w:pPr>
      <w:rPr>
        <w:rFonts w:ascii="Symbol" w:hAnsi="Symbol" w:hint="default"/>
      </w:rPr>
    </w:lvl>
    <w:lvl w:ilvl="4" w:tplc="04050003">
      <w:start w:val="1"/>
      <w:numFmt w:val="bullet"/>
      <w:lvlText w:val="o"/>
      <w:lvlJc w:val="left"/>
      <w:pPr>
        <w:ind w:left="3600" w:hanging="360"/>
      </w:pPr>
      <w:rPr>
        <w:rFonts w:ascii="Courier New" w:hAnsi="Courier New" w:cs="Courier New" w:hint="default"/>
      </w:rPr>
    </w:lvl>
    <w:lvl w:ilvl="5" w:tplc="04050005">
      <w:start w:val="1"/>
      <w:numFmt w:val="bullet"/>
      <w:lvlText w:val=""/>
      <w:lvlJc w:val="left"/>
      <w:pPr>
        <w:ind w:left="4320" w:hanging="360"/>
      </w:pPr>
      <w:rPr>
        <w:rFonts w:ascii="Wingdings" w:hAnsi="Wingdings" w:hint="default"/>
      </w:rPr>
    </w:lvl>
    <w:lvl w:ilvl="6" w:tplc="04050001">
      <w:start w:val="1"/>
      <w:numFmt w:val="bullet"/>
      <w:lvlText w:val=""/>
      <w:lvlJc w:val="left"/>
      <w:pPr>
        <w:ind w:left="5040" w:hanging="360"/>
      </w:pPr>
      <w:rPr>
        <w:rFonts w:ascii="Symbol" w:hAnsi="Symbol" w:hint="default"/>
      </w:rPr>
    </w:lvl>
    <w:lvl w:ilvl="7" w:tplc="04050003">
      <w:start w:val="1"/>
      <w:numFmt w:val="bullet"/>
      <w:lvlText w:val="o"/>
      <w:lvlJc w:val="left"/>
      <w:pPr>
        <w:ind w:left="5760" w:hanging="360"/>
      </w:pPr>
      <w:rPr>
        <w:rFonts w:ascii="Courier New" w:hAnsi="Courier New" w:cs="Courier New" w:hint="default"/>
      </w:rPr>
    </w:lvl>
    <w:lvl w:ilvl="8" w:tplc="04050005">
      <w:start w:val="1"/>
      <w:numFmt w:val="bullet"/>
      <w:lvlText w:val=""/>
      <w:lvlJc w:val="left"/>
      <w:pPr>
        <w:ind w:left="6480" w:hanging="360"/>
      </w:pPr>
      <w:rPr>
        <w:rFonts w:ascii="Wingdings" w:hAnsi="Wingdings" w:hint="default"/>
      </w:rPr>
    </w:lvl>
  </w:abstractNum>
  <w:abstractNum w:abstractNumId="1" w15:restartNumberingAfterBreak="0">
    <w:nsid w:val="013752AF"/>
    <w:multiLevelType w:val="hybridMultilevel"/>
    <w:tmpl w:val="0C92A5BA"/>
    <w:lvl w:ilvl="0" w:tplc="009CC116">
      <w:start w:val="2"/>
      <w:numFmt w:val="bullet"/>
      <w:lvlText w:val="-"/>
      <w:lvlJc w:val="left"/>
      <w:pPr>
        <w:ind w:left="720" w:hanging="360"/>
      </w:pPr>
      <w:rPr>
        <w:rFonts w:ascii="Times New Roman" w:eastAsiaTheme="minorHAnsi" w:hAnsi="Times New Roman" w:cs="Times New Roman" w:hint="default"/>
      </w:rPr>
    </w:lvl>
    <w:lvl w:ilvl="1" w:tplc="04050003" w:tentative="1">
      <w:start w:val="1"/>
      <w:numFmt w:val="bullet"/>
      <w:lvlText w:val="o"/>
      <w:lvlJc w:val="left"/>
      <w:pPr>
        <w:ind w:left="1440" w:hanging="360"/>
      </w:pPr>
      <w:rPr>
        <w:rFonts w:ascii="Courier New" w:hAnsi="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 w15:restartNumberingAfterBreak="0">
    <w:nsid w:val="04432421"/>
    <w:multiLevelType w:val="hybridMultilevel"/>
    <w:tmpl w:val="8CE81BFA"/>
    <w:lvl w:ilvl="0" w:tplc="A52C0EE4">
      <w:start w:val="1"/>
      <w:numFmt w:val="decimal"/>
      <w:suff w:val="space"/>
      <w:lvlText w:val="%1."/>
      <w:lvlJc w:val="left"/>
      <w:pPr>
        <w:ind w:left="8015"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 w15:restartNumberingAfterBreak="0">
    <w:nsid w:val="04816E46"/>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 w15:restartNumberingAfterBreak="0">
    <w:nsid w:val="0CC16780"/>
    <w:multiLevelType w:val="hybridMultilevel"/>
    <w:tmpl w:val="8B34ECC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B12CD8"/>
    <w:multiLevelType w:val="hybridMultilevel"/>
    <w:tmpl w:val="B5EEFC6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8010E46"/>
    <w:multiLevelType w:val="hybridMultilevel"/>
    <w:tmpl w:val="3BFEDB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53D5DF4"/>
    <w:multiLevelType w:val="hybridMultilevel"/>
    <w:tmpl w:val="8B34ECCA"/>
    <w:lvl w:ilvl="0" w:tplc="04050017">
      <w:start w:val="1"/>
      <w:numFmt w:val="lowerLetter"/>
      <w:lvlText w:val="%1)"/>
      <w:lvlJc w:val="left"/>
      <w:pPr>
        <w:ind w:left="1080" w:hanging="360"/>
      </w:p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683054A"/>
    <w:multiLevelType w:val="hybridMultilevel"/>
    <w:tmpl w:val="58DC445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9" w15:restartNumberingAfterBreak="0">
    <w:nsid w:val="37591908"/>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0" w15:restartNumberingAfterBreak="0">
    <w:nsid w:val="3B130C76"/>
    <w:multiLevelType w:val="hybridMultilevel"/>
    <w:tmpl w:val="849CC6F2"/>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1" w15:restartNumberingAfterBreak="0">
    <w:nsid w:val="4F60654B"/>
    <w:multiLevelType w:val="hybridMultilevel"/>
    <w:tmpl w:val="5E7AC0D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4F9554C7"/>
    <w:multiLevelType w:val="hybridMultilevel"/>
    <w:tmpl w:val="7C5C5B9C"/>
    <w:lvl w:ilvl="0" w:tplc="EB584154">
      <w:start w:val="1"/>
      <w:numFmt w:val="decimal"/>
      <w:lvlText w:val="%1)"/>
      <w:lvlJc w:val="left"/>
      <w:pPr>
        <w:ind w:left="720" w:hanging="360"/>
      </w:pPr>
      <w:rPr>
        <w:rFonts w:ascii="Times New Roman" w:eastAsiaTheme="minorHAnsi" w:hAnsi="Times New Roman" w:cs="Times New Roman"/>
      </w:rPr>
    </w:lvl>
    <w:lvl w:ilvl="1" w:tplc="04050019">
      <w:start w:val="1"/>
      <w:numFmt w:val="lowerLetter"/>
      <w:lvlText w:val="%2."/>
      <w:lvlJc w:val="left"/>
      <w:pPr>
        <w:ind w:left="1440" w:hanging="360"/>
      </w:pPr>
    </w:lvl>
    <w:lvl w:ilvl="2" w:tplc="0405001B">
      <w:start w:val="1"/>
      <w:numFmt w:val="lowerRoman"/>
      <w:lvlText w:val="%3."/>
      <w:lvlJc w:val="right"/>
      <w:pPr>
        <w:ind w:left="2160" w:hanging="180"/>
      </w:pPr>
    </w:lvl>
    <w:lvl w:ilvl="3" w:tplc="0405000F">
      <w:start w:val="1"/>
      <w:numFmt w:val="decimal"/>
      <w:lvlText w:val="%4."/>
      <w:lvlJc w:val="left"/>
      <w:pPr>
        <w:ind w:left="2880" w:hanging="360"/>
      </w:pPr>
    </w:lvl>
    <w:lvl w:ilvl="4" w:tplc="04050019">
      <w:start w:val="1"/>
      <w:numFmt w:val="lowerLetter"/>
      <w:lvlText w:val="%5."/>
      <w:lvlJc w:val="left"/>
      <w:pPr>
        <w:ind w:left="3600" w:hanging="360"/>
      </w:pPr>
    </w:lvl>
    <w:lvl w:ilvl="5" w:tplc="0405001B">
      <w:start w:val="1"/>
      <w:numFmt w:val="lowerRoman"/>
      <w:lvlText w:val="%6."/>
      <w:lvlJc w:val="right"/>
      <w:pPr>
        <w:ind w:left="4320" w:hanging="180"/>
      </w:pPr>
    </w:lvl>
    <w:lvl w:ilvl="6" w:tplc="0405000F">
      <w:start w:val="1"/>
      <w:numFmt w:val="decimal"/>
      <w:lvlText w:val="%7."/>
      <w:lvlJc w:val="left"/>
      <w:pPr>
        <w:ind w:left="5040" w:hanging="360"/>
      </w:pPr>
    </w:lvl>
    <w:lvl w:ilvl="7" w:tplc="04050019">
      <w:start w:val="1"/>
      <w:numFmt w:val="lowerLetter"/>
      <w:lvlText w:val="%8."/>
      <w:lvlJc w:val="left"/>
      <w:pPr>
        <w:ind w:left="5760" w:hanging="360"/>
      </w:pPr>
    </w:lvl>
    <w:lvl w:ilvl="8" w:tplc="0405001B">
      <w:start w:val="1"/>
      <w:numFmt w:val="lowerRoman"/>
      <w:lvlText w:val="%9."/>
      <w:lvlJc w:val="right"/>
      <w:pPr>
        <w:ind w:left="6480" w:hanging="180"/>
      </w:pPr>
    </w:lvl>
  </w:abstractNum>
  <w:abstractNum w:abstractNumId="13" w15:restartNumberingAfterBreak="0">
    <w:nsid w:val="512D73CB"/>
    <w:multiLevelType w:val="hybridMultilevel"/>
    <w:tmpl w:val="F8E064B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572D14D5"/>
    <w:multiLevelType w:val="hybridMultilevel"/>
    <w:tmpl w:val="F4B42352"/>
    <w:lvl w:ilvl="0" w:tplc="881E7CFA">
      <w:start w:val="1"/>
      <w:numFmt w:val="decimal"/>
      <w:lvlText w:val="%1."/>
      <w:lvlJc w:val="left"/>
      <w:pPr>
        <w:ind w:left="1068" w:hanging="360"/>
      </w:pPr>
      <w:rPr>
        <w:rFonts w:hint="default"/>
      </w:rPr>
    </w:lvl>
    <w:lvl w:ilvl="1" w:tplc="04050019" w:tentative="1">
      <w:start w:val="1"/>
      <w:numFmt w:val="lowerLetter"/>
      <w:lvlText w:val="%2."/>
      <w:lvlJc w:val="left"/>
      <w:pPr>
        <w:ind w:left="1788" w:hanging="360"/>
      </w:pPr>
    </w:lvl>
    <w:lvl w:ilvl="2" w:tplc="0405001B" w:tentative="1">
      <w:start w:val="1"/>
      <w:numFmt w:val="lowerRoman"/>
      <w:lvlText w:val="%3."/>
      <w:lvlJc w:val="right"/>
      <w:pPr>
        <w:ind w:left="2508" w:hanging="180"/>
      </w:pPr>
    </w:lvl>
    <w:lvl w:ilvl="3" w:tplc="0405000F" w:tentative="1">
      <w:start w:val="1"/>
      <w:numFmt w:val="decimal"/>
      <w:lvlText w:val="%4."/>
      <w:lvlJc w:val="left"/>
      <w:pPr>
        <w:ind w:left="3228" w:hanging="360"/>
      </w:pPr>
    </w:lvl>
    <w:lvl w:ilvl="4" w:tplc="04050019" w:tentative="1">
      <w:start w:val="1"/>
      <w:numFmt w:val="lowerLetter"/>
      <w:lvlText w:val="%5."/>
      <w:lvlJc w:val="left"/>
      <w:pPr>
        <w:ind w:left="3948" w:hanging="360"/>
      </w:pPr>
    </w:lvl>
    <w:lvl w:ilvl="5" w:tplc="0405001B" w:tentative="1">
      <w:start w:val="1"/>
      <w:numFmt w:val="lowerRoman"/>
      <w:lvlText w:val="%6."/>
      <w:lvlJc w:val="right"/>
      <w:pPr>
        <w:ind w:left="4668" w:hanging="180"/>
      </w:pPr>
    </w:lvl>
    <w:lvl w:ilvl="6" w:tplc="0405000F" w:tentative="1">
      <w:start w:val="1"/>
      <w:numFmt w:val="decimal"/>
      <w:lvlText w:val="%7."/>
      <w:lvlJc w:val="left"/>
      <w:pPr>
        <w:ind w:left="5388" w:hanging="360"/>
      </w:pPr>
    </w:lvl>
    <w:lvl w:ilvl="7" w:tplc="04050019" w:tentative="1">
      <w:start w:val="1"/>
      <w:numFmt w:val="lowerLetter"/>
      <w:lvlText w:val="%8."/>
      <w:lvlJc w:val="left"/>
      <w:pPr>
        <w:ind w:left="6108" w:hanging="360"/>
      </w:pPr>
    </w:lvl>
    <w:lvl w:ilvl="8" w:tplc="0405001B" w:tentative="1">
      <w:start w:val="1"/>
      <w:numFmt w:val="lowerRoman"/>
      <w:lvlText w:val="%9."/>
      <w:lvlJc w:val="right"/>
      <w:pPr>
        <w:ind w:left="6828" w:hanging="180"/>
      </w:pPr>
    </w:lvl>
  </w:abstractNum>
  <w:abstractNum w:abstractNumId="15" w15:restartNumberingAfterBreak="0">
    <w:nsid w:val="5A6D4474"/>
    <w:multiLevelType w:val="hybridMultilevel"/>
    <w:tmpl w:val="E51AAFF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8E500E"/>
    <w:multiLevelType w:val="hybridMultilevel"/>
    <w:tmpl w:val="8280FD66"/>
    <w:lvl w:ilvl="0" w:tplc="63843FFE">
      <w:start w:val="1"/>
      <w:numFmt w:val="lowerLetter"/>
      <w:lvlText w:val="%1)"/>
      <w:lvlJc w:val="left"/>
      <w:pPr>
        <w:ind w:left="1080" w:hanging="360"/>
      </w:pPr>
    </w:lvl>
    <w:lvl w:ilvl="1" w:tplc="04050019">
      <w:start w:val="1"/>
      <w:numFmt w:val="lowerLetter"/>
      <w:lvlText w:val="%2."/>
      <w:lvlJc w:val="left"/>
      <w:pPr>
        <w:ind w:left="1800" w:hanging="360"/>
      </w:pPr>
    </w:lvl>
    <w:lvl w:ilvl="2" w:tplc="0405001B">
      <w:start w:val="1"/>
      <w:numFmt w:val="lowerRoman"/>
      <w:lvlText w:val="%3."/>
      <w:lvlJc w:val="right"/>
      <w:pPr>
        <w:ind w:left="2520" w:hanging="180"/>
      </w:pPr>
    </w:lvl>
    <w:lvl w:ilvl="3" w:tplc="0405000F">
      <w:start w:val="1"/>
      <w:numFmt w:val="decimal"/>
      <w:lvlText w:val="%4."/>
      <w:lvlJc w:val="left"/>
      <w:pPr>
        <w:ind w:left="3240" w:hanging="360"/>
      </w:pPr>
    </w:lvl>
    <w:lvl w:ilvl="4" w:tplc="04050019">
      <w:start w:val="1"/>
      <w:numFmt w:val="lowerLetter"/>
      <w:lvlText w:val="%5."/>
      <w:lvlJc w:val="left"/>
      <w:pPr>
        <w:ind w:left="3960" w:hanging="360"/>
      </w:pPr>
    </w:lvl>
    <w:lvl w:ilvl="5" w:tplc="0405001B">
      <w:start w:val="1"/>
      <w:numFmt w:val="lowerRoman"/>
      <w:lvlText w:val="%6."/>
      <w:lvlJc w:val="right"/>
      <w:pPr>
        <w:ind w:left="4680" w:hanging="180"/>
      </w:pPr>
    </w:lvl>
    <w:lvl w:ilvl="6" w:tplc="0405000F">
      <w:start w:val="1"/>
      <w:numFmt w:val="decimal"/>
      <w:lvlText w:val="%7."/>
      <w:lvlJc w:val="left"/>
      <w:pPr>
        <w:ind w:left="5400" w:hanging="360"/>
      </w:pPr>
    </w:lvl>
    <w:lvl w:ilvl="7" w:tplc="04050019">
      <w:start w:val="1"/>
      <w:numFmt w:val="lowerLetter"/>
      <w:lvlText w:val="%8."/>
      <w:lvlJc w:val="left"/>
      <w:pPr>
        <w:ind w:left="6120" w:hanging="360"/>
      </w:pPr>
    </w:lvl>
    <w:lvl w:ilvl="8" w:tplc="0405001B">
      <w:start w:val="1"/>
      <w:numFmt w:val="lowerRoman"/>
      <w:lvlText w:val="%9."/>
      <w:lvlJc w:val="right"/>
      <w:pPr>
        <w:ind w:left="6840" w:hanging="180"/>
      </w:pPr>
    </w:lvl>
  </w:abstractNum>
  <w:abstractNum w:abstractNumId="17" w15:restartNumberingAfterBreak="0">
    <w:nsid w:val="5B046E9A"/>
    <w:multiLevelType w:val="hybridMultilevel"/>
    <w:tmpl w:val="8B8E5586"/>
    <w:lvl w:ilvl="0" w:tplc="5D1A2598">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8" w15:restartNumberingAfterBreak="0">
    <w:nsid w:val="65BC36C6"/>
    <w:multiLevelType w:val="hybridMultilevel"/>
    <w:tmpl w:val="4DD4109E"/>
    <w:lvl w:ilvl="0" w:tplc="9746D172">
      <w:start w:val="1"/>
      <w:numFmt w:val="decimal"/>
      <w:lvlText w:val="%1."/>
      <w:lvlJc w:val="left"/>
      <w:pPr>
        <w:ind w:left="6172" w:hanging="360"/>
      </w:pPr>
      <w:rPr>
        <w:rFonts w:hint="default"/>
        <w:b/>
        <w:bCs w:val="0"/>
        <w:sz w:val="24"/>
        <w:szCs w:val="24"/>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689F66C7"/>
    <w:multiLevelType w:val="hybridMultilevel"/>
    <w:tmpl w:val="8B8E558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6A591722"/>
    <w:multiLevelType w:val="hybridMultilevel"/>
    <w:tmpl w:val="AEF2F24A"/>
    <w:lvl w:ilvl="0" w:tplc="A9E8CB7E">
      <w:start w:val="1"/>
      <w:numFmt w:val="lowerLetter"/>
      <w:lvlText w:val="%1)"/>
      <w:lvlJc w:val="left"/>
      <w:pPr>
        <w:ind w:left="720" w:hanging="360"/>
      </w:pPr>
      <w:rPr>
        <w:rFonts w:hint="default"/>
        <w:strike/>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D535DDE"/>
    <w:multiLevelType w:val="hybridMultilevel"/>
    <w:tmpl w:val="36B62EE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2" w15:restartNumberingAfterBreak="0">
    <w:nsid w:val="75E35822"/>
    <w:multiLevelType w:val="hybridMultilevel"/>
    <w:tmpl w:val="E51AAFF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7F1B721E"/>
    <w:multiLevelType w:val="hybridMultilevel"/>
    <w:tmpl w:val="48E60CB6"/>
    <w:lvl w:ilvl="0" w:tplc="0D7E1CDA">
      <w:start w:val="1"/>
      <w:numFmt w:val="bullet"/>
      <w:lvlText w:val="-"/>
      <w:lvlJc w:val="left"/>
      <w:pPr>
        <w:ind w:left="720" w:hanging="360"/>
      </w:pPr>
      <w:rPr>
        <w:rFonts w:ascii="Aptos" w:eastAsiaTheme="minorHAnsi" w:hAnsi="Aptos" w:cstheme="minorBidi"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10"/>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4"/>
  </w:num>
  <w:num w:numId="4">
    <w:abstractNumId w:val="21"/>
  </w:num>
  <w:num w:numId="5">
    <w:abstractNumId w:val="20"/>
  </w:num>
  <w:num w:numId="6">
    <w:abstractNumId w:val="13"/>
  </w:num>
  <w:num w:numId="7">
    <w:abstractNumId w:val="17"/>
  </w:num>
  <w:num w:numId="8">
    <w:abstractNumId w:val="22"/>
  </w:num>
  <w:num w:numId="9">
    <w:abstractNumId w:val="9"/>
  </w:num>
  <w:num w:numId="10">
    <w:abstractNumId w:val="3"/>
  </w:num>
  <w:num w:numId="11">
    <w:abstractNumId w:val="5"/>
  </w:num>
  <w:num w:numId="12">
    <w:abstractNumId w:val="11"/>
  </w:num>
  <w:num w:numId="13">
    <w:abstractNumId w:val="6"/>
  </w:num>
  <w:num w:numId="14">
    <w:abstractNumId w:val="7"/>
  </w:num>
  <w:num w:numId="15">
    <w:abstractNumId w:val="1"/>
  </w:num>
  <w:num w:numId="16">
    <w:abstractNumId w:val="8"/>
  </w:num>
  <w:num w:numId="17">
    <w:abstractNumId w:val="15"/>
  </w:num>
  <w:num w:numId="18">
    <w:abstractNumId w:val="19"/>
  </w:num>
  <w:num w:numId="19">
    <w:abstractNumId w:val="4"/>
  </w:num>
  <w:num w:numId="20">
    <w:abstractNumId w:val="0"/>
  </w:num>
  <w:num w:numId="2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2"/>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250"/>
    <w:rsid w:val="000254BB"/>
    <w:rsid w:val="0005257E"/>
    <w:rsid w:val="00062AE2"/>
    <w:rsid w:val="00062FC5"/>
    <w:rsid w:val="00071A6D"/>
    <w:rsid w:val="00092641"/>
    <w:rsid w:val="000936D7"/>
    <w:rsid w:val="00096C29"/>
    <w:rsid w:val="000B5523"/>
    <w:rsid w:val="000C3CCD"/>
    <w:rsid w:val="000D3009"/>
    <w:rsid w:val="000F6BEF"/>
    <w:rsid w:val="0011302C"/>
    <w:rsid w:val="00121EA4"/>
    <w:rsid w:val="00123158"/>
    <w:rsid w:val="00126C50"/>
    <w:rsid w:val="00136438"/>
    <w:rsid w:val="00137032"/>
    <w:rsid w:val="00146082"/>
    <w:rsid w:val="00146F3C"/>
    <w:rsid w:val="00150D87"/>
    <w:rsid w:val="00151213"/>
    <w:rsid w:val="00151551"/>
    <w:rsid w:val="0015468E"/>
    <w:rsid w:val="00167739"/>
    <w:rsid w:val="00171D26"/>
    <w:rsid w:val="00173133"/>
    <w:rsid w:val="00183348"/>
    <w:rsid w:val="00186925"/>
    <w:rsid w:val="0019130C"/>
    <w:rsid w:val="001A3EC0"/>
    <w:rsid w:val="001A4F1F"/>
    <w:rsid w:val="001D63FF"/>
    <w:rsid w:val="001F5CA6"/>
    <w:rsid w:val="001F7E7A"/>
    <w:rsid w:val="002003D4"/>
    <w:rsid w:val="002078A4"/>
    <w:rsid w:val="00210F70"/>
    <w:rsid w:val="0021607C"/>
    <w:rsid w:val="00225EB3"/>
    <w:rsid w:val="00230A8B"/>
    <w:rsid w:val="00234F8C"/>
    <w:rsid w:val="00237E91"/>
    <w:rsid w:val="00240AF4"/>
    <w:rsid w:val="0024507F"/>
    <w:rsid w:val="00253A58"/>
    <w:rsid w:val="002728C3"/>
    <w:rsid w:val="00272AA8"/>
    <w:rsid w:val="00277955"/>
    <w:rsid w:val="002A756F"/>
    <w:rsid w:val="002B1F8C"/>
    <w:rsid w:val="002C67EF"/>
    <w:rsid w:val="002E784D"/>
    <w:rsid w:val="002F76D8"/>
    <w:rsid w:val="003076A8"/>
    <w:rsid w:val="00333415"/>
    <w:rsid w:val="003343C9"/>
    <w:rsid w:val="0034673E"/>
    <w:rsid w:val="003608F5"/>
    <w:rsid w:val="003A28EF"/>
    <w:rsid w:val="003C70BC"/>
    <w:rsid w:val="003D59B6"/>
    <w:rsid w:val="003E13FB"/>
    <w:rsid w:val="003F0FC1"/>
    <w:rsid w:val="004005CB"/>
    <w:rsid w:val="00407D63"/>
    <w:rsid w:val="00415453"/>
    <w:rsid w:val="004162A6"/>
    <w:rsid w:val="00416B27"/>
    <w:rsid w:val="0041777B"/>
    <w:rsid w:val="00432667"/>
    <w:rsid w:val="00440CAD"/>
    <w:rsid w:val="00451397"/>
    <w:rsid w:val="004520A4"/>
    <w:rsid w:val="004551DA"/>
    <w:rsid w:val="00467B9E"/>
    <w:rsid w:val="00486B91"/>
    <w:rsid w:val="004C03E8"/>
    <w:rsid w:val="004D3875"/>
    <w:rsid w:val="004E062C"/>
    <w:rsid w:val="004F5BEC"/>
    <w:rsid w:val="0051153B"/>
    <w:rsid w:val="0051223F"/>
    <w:rsid w:val="005170B1"/>
    <w:rsid w:val="0052602F"/>
    <w:rsid w:val="00531CC7"/>
    <w:rsid w:val="00546994"/>
    <w:rsid w:val="00563EB9"/>
    <w:rsid w:val="0057459E"/>
    <w:rsid w:val="00595669"/>
    <w:rsid w:val="005A03EA"/>
    <w:rsid w:val="005B4067"/>
    <w:rsid w:val="005C3979"/>
    <w:rsid w:val="005C7FF1"/>
    <w:rsid w:val="005D6A77"/>
    <w:rsid w:val="005E20EA"/>
    <w:rsid w:val="005E4A98"/>
    <w:rsid w:val="005F6CF8"/>
    <w:rsid w:val="00607162"/>
    <w:rsid w:val="0061167E"/>
    <w:rsid w:val="0062584E"/>
    <w:rsid w:val="00632713"/>
    <w:rsid w:val="006563CA"/>
    <w:rsid w:val="00662226"/>
    <w:rsid w:val="006625B6"/>
    <w:rsid w:val="00666CB8"/>
    <w:rsid w:val="00672AA4"/>
    <w:rsid w:val="0068006E"/>
    <w:rsid w:val="00680A82"/>
    <w:rsid w:val="00693368"/>
    <w:rsid w:val="0069556A"/>
    <w:rsid w:val="006D006E"/>
    <w:rsid w:val="006D38AC"/>
    <w:rsid w:val="006D56E4"/>
    <w:rsid w:val="006F3ED6"/>
    <w:rsid w:val="006F4F12"/>
    <w:rsid w:val="006F7B2B"/>
    <w:rsid w:val="0070791D"/>
    <w:rsid w:val="00713A7E"/>
    <w:rsid w:val="00717AF5"/>
    <w:rsid w:val="00730E18"/>
    <w:rsid w:val="007343A2"/>
    <w:rsid w:val="00734430"/>
    <w:rsid w:val="0073493C"/>
    <w:rsid w:val="00743009"/>
    <w:rsid w:val="00751E39"/>
    <w:rsid w:val="00754CF9"/>
    <w:rsid w:val="007613D7"/>
    <w:rsid w:val="0077063C"/>
    <w:rsid w:val="0079142B"/>
    <w:rsid w:val="00793DB6"/>
    <w:rsid w:val="007A02F1"/>
    <w:rsid w:val="007A4287"/>
    <w:rsid w:val="007B6E77"/>
    <w:rsid w:val="007D2B1D"/>
    <w:rsid w:val="007E11E1"/>
    <w:rsid w:val="007F5AAC"/>
    <w:rsid w:val="0080260D"/>
    <w:rsid w:val="00805886"/>
    <w:rsid w:val="0081431A"/>
    <w:rsid w:val="008423E8"/>
    <w:rsid w:val="008553CC"/>
    <w:rsid w:val="008749C3"/>
    <w:rsid w:val="008B598F"/>
    <w:rsid w:val="008C56A4"/>
    <w:rsid w:val="008D28DB"/>
    <w:rsid w:val="008E3EE7"/>
    <w:rsid w:val="00903F30"/>
    <w:rsid w:val="009126AB"/>
    <w:rsid w:val="00912766"/>
    <w:rsid w:val="009200BC"/>
    <w:rsid w:val="00946971"/>
    <w:rsid w:val="00946E55"/>
    <w:rsid w:val="00957465"/>
    <w:rsid w:val="009801EB"/>
    <w:rsid w:val="00982256"/>
    <w:rsid w:val="009A2024"/>
    <w:rsid w:val="009A497B"/>
    <w:rsid w:val="009B1C1E"/>
    <w:rsid w:val="009B5BEF"/>
    <w:rsid w:val="009B6839"/>
    <w:rsid w:val="009B6A06"/>
    <w:rsid w:val="009C0116"/>
    <w:rsid w:val="009F5DA8"/>
    <w:rsid w:val="009F685B"/>
    <w:rsid w:val="00A33926"/>
    <w:rsid w:val="00A349B4"/>
    <w:rsid w:val="00A41093"/>
    <w:rsid w:val="00A42D20"/>
    <w:rsid w:val="00A64F44"/>
    <w:rsid w:val="00AA79AB"/>
    <w:rsid w:val="00AF427F"/>
    <w:rsid w:val="00B03981"/>
    <w:rsid w:val="00B0562B"/>
    <w:rsid w:val="00B23A5C"/>
    <w:rsid w:val="00B24468"/>
    <w:rsid w:val="00B43182"/>
    <w:rsid w:val="00B602C7"/>
    <w:rsid w:val="00B66511"/>
    <w:rsid w:val="00B82AB5"/>
    <w:rsid w:val="00B83250"/>
    <w:rsid w:val="00B941D9"/>
    <w:rsid w:val="00BB2CB3"/>
    <w:rsid w:val="00BF0601"/>
    <w:rsid w:val="00BF5205"/>
    <w:rsid w:val="00C13193"/>
    <w:rsid w:val="00C2519E"/>
    <w:rsid w:val="00C27A97"/>
    <w:rsid w:val="00C35E24"/>
    <w:rsid w:val="00C47E25"/>
    <w:rsid w:val="00C555EE"/>
    <w:rsid w:val="00C56A88"/>
    <w:rsid w:val="00C86428"/>
    <w:rsid w:val="00C9452B"/>
    <w:rsid w:val="00C94F17"/>
    <w:rsid w:val="00C96B79"/>
    <w:rsid w:val="00CB6C24"/>
    <w:rsid w:val="00CC1AE5"/>
    <w:rsid w:val="00CD431D"/>
    <w:rsid w:val="00CE2AE5"/>
    <w:rsid w:val="00D00042"/>
    <w:rsid w:val="00D0098F"/>
    <w:rsid w:val="00D06A3B"/>
    <w:rsid w:val="00D1402E"/>
    <w:rsid w:val="00D32470"/>
    <w:rsid w:val="00D33125"/>
    <w:rsid w:val="00D45A46"/>
    <w:rsid w:val="00D51052"/>
    <w:rsid w:val="00D55F51"/>
    <w:rsid w:val="00D6590D"/>
    <w:rsid w:val="00D6615D"/>
    <w:rsid w:val="00D668E4"/>
    <w:rsid w:val="00D77F3A"/>
    <w:rsid w:val="00D8405D"/>
    <w:rsid w:val="00DA78D2"/>
    <w:rsid w:val="00DB04EE"/>
    <w:rsid w:val="00DC4527"/>
    <w:rsid w:val="00DD1128"/>
    <w:rsid w:val="00DD6252"/>
    <w:rsid w:val="00DE3490"/>
    <w:rsid w:val="00DE40EF"/>
    <w:rsid w:val="00DE6189"/>
    <w:rsid w:val="00E16230"/>
    <w:rsid w:val="00E17CED"/>
    <w:rsid w:val="00E50078"/>
    <w:rsid w:val="00E559B7"/>
    <w:rsid w:val="00E62FBF"/>
    <w:rsid w:val="00E70E13"/>
    <w:rsid w:val="00E8246B"/>
    <w:rsid w:val="00E91F57"/>
    <w:rsid w:val="00EA0F79"/>
    <w:rsid w:val="00EA2890"/>
    <w:rsid w:val="00EA51C6"/>
    <w:rsid w:val="00EC05BB"/>
    <w:rsid w:val="00EC43FB"/>
    <w:rsid w:val="00EC5C52"/>
    <w:rsid w:val="00ED5BEB"/>
    <w:rsid w:val="00EE5956"/>
    <w:rsid w:val="00F12734"/>
    <w:rsid w:val="00F36061"/>
    <w:rsid w:val="00F400FE"/>
    <w:rsid w:val="00F41C60"/>
    <w:rsid w:val="00F5637F"/>
    <w:rsid w:val="00F7185D"/>
    <w:rsid w:val="00F72A96"/>
    <w:rsid w:val="00F73476"/>
    <w:rsid w:val="00F85D8D"/>
    <w:rsid w:val="00FB4C16"/>
    <w:rsid w:val="00FB5A3A"/>
    <w:rsid w:val="00FC639D"/>
    <w:rsid w:val="00FD2F21"/>
    <w:rsid w:val="00FD48CA"/>
    <w:rsid w:val="00FF45CE"/>
  </w:rsids>
  <m:mathPr>
    <m:mathFont m:val="Cambria Math"/>
    <m:brkBin m:val="before"/>
    <m:brkBinSub m:val="--"/>
    <m:smallFrac/>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28E9C"/>
  <w15:docId w15:val="{7089423A-7D1A-484F-97F8-AB039105CC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cs-CZ" w:eastAsia="en-US" w:bidi="ar-SA"/>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n">
    <w:name w:val="Normal"/>
    <w:qFormat/>
    <w:rsid w:val="007F5AAC"/>
  </w:style>
  <w:style w:type="paragraph" w:styleId="Nadpis1">
    <w:name w:val="heading 1"/>
    <w:basedOn w:val="Normln"/>
    <w:next w:val="Normln"/>
    <w:link w:val="Nadpis1Char"/>
    <w:uiPriority w:val="9"/>
    <w:qFormat/>
    <w:rsid w:val="00B832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B832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unhideWhenUsed/>
    <w:qFormat/>
    <w:rsid w:val="00B83250"/>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B83250"/>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B83250"/>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B83250"/>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B83250"/>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B83250"/>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B83250"/>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B83250"/>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B83250"/>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rsid w:val="00B83250"/>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B83250"/>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B83250"/>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B83250"/>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B83250"/>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B83250"/>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B83250"/>
    <w:rPr>
      <w:rFonts w:eastAsiaTheme="majorEastAsia" w:cstheme="majorBidi"/>
      <w:color w:val="272727" w:themeColor="text1" w:themeTint="D8"/>
    </w:rPr>
  </w:style>
  <w:style w:type="paragraph" w:styleId="Nzev">
    <w:name w:val="Title"/>
    <w:basedOn w:val="Normln"/>
    <w:next w:val="Normln"/>
    <w:link w:val="NzevChar"/>
    <w:uiPriority w:val="10"/>
    <w:qFormat/>
    <w:rsid w:val="00B832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B83250"/>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B83250"/>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B83250"/>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B83250"/>
    <w:pPr>
      <w:spacing w:before="160"/>
      <w:jc w:val="center"/>
    </w:pPr>
    <w:rPr>
      <w:i/>
      <w:iCs/>
      <w:color w:val="404040" w:themeColor="text1" w:themeTint="BF"/>
    </w:rPr>
  </w:style>
  <w:style w:type="character" w:customStyle="1" w:styleId="CittChar">
    <w:name w:val="Citát Char"/>
    <w:basedOn w:val="Standardnpsmoodstavce"/>
    <w:link w:val="Citt"/>
    <w:uiPriority w:val="29"/>
    <w:rsid w:val="00B83250"/>
    <w:rPr>
      <w:i/>
      <w:iCs/>
      <w:color w:val="404040" w:themeColor="text1" w:themeTint="BF"/>
    </w:rPr>
  </w:style>
  <w:style w:type="paragraph" w:styleId="Odstavecseseznamem">
    <w:name w:val="List Paragraph"/>
    <w:aliases w:val="Odstavec cíl se seznamem,Nad,Odstavec se seznamem5,List Paragraph1,Odstavec_muj,_Odstavec se seznamem,Název grafu,nad 1,Odstavec se seznamem1,List Paragraph (Czech Tourism),Dot pt,No Spacing1,List Paragraph Char Char Char,LISTA,3"/>
    <w:basedOn w:val="Normln"/>
    <w:link w:val="OdstavecseseznamemChar"/>
    <w:uiPriority w:val="34"/>
    <w:qFormat/>
    <w:rsid w:val="00B83250"/>
    <w:pPr>
      <w:ind w:left="720"/>
      <w:contextualSpacing/>
    </w:pPr>
  </w:style>
  <w:style w:type="character" w:styleId="Zdraznnintenzivn">
    <w:name w:val="Intense Emphasis"/>
    <w:basedOn w:val="Standardnpsmoodstavce"/>
    <w:uiPriority w:val="21"/>
    <w:qFormat/>
    <w:rsid w:val="00B83250"/>
    <w:rPr>
      <w:i/>
      <w:iCs/>
      <w:color w:val="0F4761" w:themeColor="accent1" w:themeShade="BF"/>
    </w:rPr>
  </w:style>
  <w:style w:type="paragraph" w:styleId="Vrazncitt">
    <w:name w:val="Intense Quote"/>
    <w:basedOn w:val="Normln"/>
    <w:next w:val="Normln"/>
    <w:link w:val="VrazncittChar"/>
    <w:uiPriority w:val="30"/>
    <w:qFormat/>
    <w:rsid w:val="00B832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B83250"/>
    <w:rPr>
      <w:i/>
      <w:iCs/>
      <w:color w:val="0F4761" w:themeColor="accent1" w:themeShade="BF"/>
    </w:rPr>
  </w:style>
  <w:style w:type="character" w:styleId="Odkazintenzivn">
    <w:name w:val="Intense Reference"/>
    <w:basedOn w:val="Standardnpsmoodstavce"/>
    <w:uiPriority w:val="32"/>
    <w:qFormat/>
    <w:rsid w:val="00B83250"/>
    <w:rPr>
      <w:b/>
      <w:bCs/>
      <w:smallCaps/>
      <w:color w:val="0F4761" w:themeColor="accent1" w:themeShade="BF"/>
      <w:spacing w:val="5"/>
    </w:rPr>
  </w:style>
  <w:style w:type="character" w:styleId="Hypertextovodkaz">
    <w:name w:val="Hyperlink"/>
    <w:basedOn w:val="Standardnpsmoodstavce"/>
    <w:uiPriority w:val="99"/>
    <w:unhideWhenUsed/>
    <w:rsid w:val="00E17CED"/>
    <w:rPr>
      <w:color w:val="467886" w:themeColor="hyperlink"/>
      <w:u w:val="single"/>
    </w:rPr>
  </w:style>
  <w:style w:type="character" w:customStyle="1" w:styleId="Nevyeenzmnka1">
    <w:name w:val="Nevyřešená zmínka1"/>
    <w:basedOn w:val="Standardnpsmoodstavce"/>
    <w:uiPriority w:val="99"/>
    <w:semiHidden/>
    <w:unhideWhenUsed/>
    <w:rsid w:val="00E17CED"/>
    <w:rPr>
      <w:color w:val="605E5C"/>
      <w:shd w:val="clear" w:color="auto" w:fill="E1DFDD"/>
    </w:rPr>
  </w:style>
  <w:style w:type="character" w:styleId="PromnnHTML">
    <w:name w:val="HTML Variable"/>
    <w:basedOn w:val="Standardnpsmoodstavce"/>
    <w:uiPriority w:val="99"/>
    <w:semiHidden/>
    <w:unhideWhenUsed/>
    <w:rsid w:val="00A41093"/>
    <w:rPr>
      <w:i/>
      <w:iCs/>
    </w:rPr>
  </w:style>
  <w:style w:type="paragraph" w:customStyle="1" w:styleId="l4">
    <w:name w:val="l4"/>
    <w:basedOn w:val="Normln"/>
    <w:rsid w:val="00A41093"/>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2">
    <w:name w:val="l2"/>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para">
    <w:name w:val="para"/>
    <w:basedOn w:val="Normln"/>
    <w:rsid w:val="00253A58"/>
    <w:pPr>
      <w:spacing w:before="100" w:beforeAutospacing="1" w:after="100" w:afterAutospacing="1" w:line="240" w:lineRule="auto"/>
    </w:pPr>
    <w:rPr>
      <w:rFonts w:ascii="Times New Roman" w:eastAsia="Times New Roman" w:hAnsi="Times New Roman" w:cs="Times New Roman"/>
      <w:kern w:val="0"/>
      <w:lang w:eastAsia="cs-CZ"/>
    </w:rPr>
  </w:style>
  <w:style w:type="character" w:styleId="Odkaznakoment">
    <w:name w:val="annotation reference"/>
    <w:basedOn w:val="Standardnpsmoodstavce"/>
    <w:uiPriority w:val="99"/>
    <w:semiHidden/>
    <w:unhideWhenUsed/>
    <w:rsid w:val="00CC1AE5"/>
    <w:rPr>
      <w:sz w:val="16"/>
      <w:szCs w:val="16"/>
    </w:rPr>
  </w:style>
  <w:style w:type="paragraph" w:styleId="Textkomente">
    <w:name w:val="annotation text"/>
    <w:basedOn w:val="Normln"/>
    <w:link w:val="TextkomenteChar"/>
    <w:uiPriority w:val="99"/>
    <w:unhideWhenUsed/>
    <w:rsid w:val="00CC1AE5"/>
    <w:pPr>
      <w:spacing w:line="240" w:lineRule="auto"/>
    </w:pPr>
    <w:rPr>
      <w:sz w:val="20"/>
      <w:szCs w:val="20"/>
    </w:rPr>
  </w:style>
  <w:style w:type="character" w:customStyle="1" w:styleId="TextkomenteChar">
    <w:name w:val="Text komentáře Char"/>
    <w:basedOn w:val="Standardnpsmoodstavce"/>
    <w:link w:val="Textkomente"/>
    <w:uiPriority w:val="99"/>
    <w:rsid w:val="00CC1AE5"/>
    <w:rPr>
      <w:sz w:val="20"/>
      <w:szCs w:val="20"/>
    </w:rPr>
  </w:style>
  <w:style w:type="paragraph" w:styleId="Pedmtkomente">
    <w:name w:val="annotation subject"/>
    <w:basedOn w:val="Textkomente"/>
    <w:next w:val="Textkomente"/>
    <w:link w:val="PedmtkomenteChar"/>
    <w:uiPriority w:val="99"/>
    <w:semiHidden/>
    <w:unhideWhenUsed/>
    <w:rsid w:val="00CC1AE5"/>
    <w:rPr>
      <w:b/>
      <w:bCs/>
    </w:rPr>
  </w:style>
  <w:style w:type="character" w:customStyle="1" w:styleId="PedmtkomenteChar">
    <w:name w:val="Předmět komentáře Char"/>
    <w:basedOn w:val="TextkomenteChar"/>
    <w:link w:val="Pedmtkomente"/>
    <w:uiPriority w:val="99"/>
    <w:semiHidden/>
    <w:rsid w:val="00CC1AE5"/>
    <w:rPr>
      <w:b/>
      <w:bCs/>
      <w:sz w:val="20"/>
      <w:szCs w:val="20"/>
    </w:rPr>
  </w:style>
  <w:style w:type="paragraph" w:styleId="Revize">
    <w:name w:val="Revision"/>
    <w:hidden/>
    <w:uiPriority w:val="99"/>
    <w:semiHidden/>
    <w:rsid w:val="00AA79AB"/>
    <w:pPr>
      <w:spacing w:after="0" w:line="240" w:lineRule="auto"/>
    </w:pPr>
  </w:style>
  <w:style w:type="paragraph" w:styleId="Textbubliny">
    <w:name w:val="Balloon Text"/>
    <w:basedOn w:val="Normln"/>
    <w:link w:val="TextbublinyChar"/>
    <w:uiPriority w:val="99"/>
    <w:semiHidden/>
    <w:unhideWhenUsed/>
    <w:rsid w:val="00071A6D"/>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071A6D"/>
    <w:rPr>
      <w:rFonts w:ascii="Segoe UI" w:hAnsi="Segoe UI" w:cs="Segoe UI"/>
      <w:sz w:val="18"/>
      <w:szCs w:val="18"/>
    </w:rPr>
  </w:style>
  <w:style w:type="paragraph" w:customStyle="1" w:styleId="-wm-msonormal">
    <w:name w:val="-wm-msonormal"/>
    <w:basedOn w:val="Normln"/>
    <w:rsid w:val="00946E55"/>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clanek">
    <w:name w:val="clanek"/>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3">
    <w:name w:val="l3"/>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customStyle="1" w:styleId="apple-converted-space">
    <w:name w:val="apple-converted-space"/>
    <w:basedOn w:val="Standardnpsmoodstavce"/>
    <w:rsid w:val="00440CAD"/>
  </w:style>
  <w:style w:type="paragraph" w:customStyle="1" w:styleId="l5">
    <w:name w:val="l5"/>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6">
    <w:name w:val="l6"/>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paragraph" w:customStyle="1" w:styleId="l7">
    <w:name w:val="l7"/>
    <w:basedOn w:val="Normln"/>
    <w:rsid w:val="00440CAD"/>
    <w:pPr>
      <w:spacing w:before="100" w:beforeAutospacing="1" w:after="100" w:afterAutospacing="1" w:line="240" w:lineRule="auto"/>
    </w:pPr>
    <w:rPr>
      <w:rFonts w:ascii="Times New Roman" w:eastAsia="Times New Roman" w:hAnsi="Times New Roman" w:cs="Times New Roman"/>
      <w:kern w:val="0"/>
      <w:lang w:eastAsia="cs-CZ"/>
    </w:rPr>
  </w:style>
  <w:style w:type="character" w:styleId="Zstupntext">
    <w:name w:val="Placeholder Text"/>
    <w:basedOn w:val="Standardnpsmoodstavce"/>
    <w:uiPriority w:val="99"/>
    <w:semiHidden/>
    <w:rsid w:val="00C56A88"/>
    <w:rPr>
      <w:color w:val="666666"/>
    </w:rPr>
  </w:style>
  <w:style w:type="paragraph" w:styleId="Zhlav">
    <w:name w:val="header"/>
    <w:basedOn w:val="Normln"/>
    <w:link w:val="ZhlavChar"/>
    <w:uiPriority w:val="99"/>
    <w:unhideWhenUsed/>
    <w:rsid w:val="00717AF5"/>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717AF5"/>
  </w:style>
  <w:style w:type="paragraph" w:styleId="Zpat">
    <w:name w:val="footer"/>
    <w:basedOn w:val="Normln"/>
    <w:link w:val="ZpatChar"/>
    <w:uiPriority w:val="99"/>
    <w:unhideWhenUsed/>
    <w:rsid w:val="00717AF5"/>
    <w:pPr>
      <w:tabs>
        <w:tab w:val="center" w:pos="4536"/>
        <w:tab w:val="right" w:pos="9072"/>
      </w:tabs>
      <w:spacing w:after="0" w:line="240" w:lineRule="auto"/>
    </w:pPr>
  </w:style>
  <w:style w:type="character" w:customStyle="1" w:styleId="ZpatChar">
    <w:name w:val="Zápatí Char"/>
    <w:basedOn w:val="Standardnpsmoodstavce"/>
    <w:link w:val="Zpat"/>
    <w:uiPriority w:val="99"/>
    <w:rsid w:val="00717AF5"/>
  </w:style>
  <w:style w:type="character" w:customStyle="1" w:styleId="OdstavecseseznamemChar">
    <w:name w:val="Odstavec se seznamem Char"/>
    <w:aliases w:val="Odstavec cíl se seznamem Char,Nad Char,Odstavec se seznamem5 Char,List Paragraph1 Char,Odstavec_muj Char,_Odstavec se seznamem Char,Název grafu Char,nad 1 Char,Odstavec se seznamem1 Char,List Paragraph (Czech Tourism) Char"/>
    <w:link w:val="Odstavecseseznamem"/>
    <w:uiPriority w:val="34"/>
    <w:qFormat/>
    <w:locked/>
    <w:rsid w:val="003E13FB"/>
  </w:style>
  <w:style w:type="paragraph" w:customStyle="1" w:styleId="Styl1">
    <w:name w:val="Styl1"/>
    <w:basedOn w:val="Normln"/>
    <w:link w:val="Styl1Char"/>
    <w:qFormat/>
    <w:rsid w:val="003E13FB"/>
    <w:pPr>
      <w:widowControl w:val="0"/>
      <w:spacing w:after="0" w:line="240" w:lineRule="auto"/>
      <w:jc w:val="center"/>
    </w:pPr>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Styl1Char">
    <w:name w:val="Styl1 Char"/>
    <w:basedOn w:val="Nadpis1Char"/>
    <w:link w:val="Styl1"/>
    <w:rsid w:val="003E13FB"/>
    <w:rPr>
      <w:rFonts w:ascii="Times New Roman" w:eastAsia="Times New Roman" w:hAnsi="Times New Roman" w:cs="Times New Roman"/>
      <w:b/>
      <w:color w:val="0F4761" w:themeColor="accent1" w:themeShade="BF"/>
      <w:sz w:val="40"/>
      <w:szCs w:val="40"/>
      <w:lang w:val="cs" w:eastAsia="cs-CZ"/>
      <w14:ligatures w14:val="standardContextual"/>
    </w:rPr>
  </w:style>
  <w:style w:type="character" w:customStyle="1" w:styleId="Nevyeenzmnka2">
    <w:name w:val="Nevyřešená zmínka2"/>
    <w:basedOn w:val="Standardnpsmoodstavce"/>
    <w:uiPriority w:val="99"/>
    <w:semiHidden/>
    <w:unhideWhenUsed/>
    <w:rsid w:val="001869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492190">
      <w:bodyDiv w:val="1"/>
      <w:marLeft w:val="0"/>
      <w:marRight w:val="0"/>
      <w:marTop w:val="0"/>
      <w:marBottom w:val="0"/>
      <w:divBdr>
        <w:top w:val="none" w:sz="0" w:space="0" w:color="auto"/>
        <w:left w:val="none" w:sz="0" w:space="0" w:color="auto"/>
        <w:bottom w:val="none" w:sz="0" w:space="0" w:color="auto"/>
        <w:right w:val="none" w:sz="0" w:space="0" w:color="auto"/>
      </w:divBdr>
    </w:div>
    <w:div w:id="431362364">
      <w:bodyDiv w:val="1"/>
      <w:marLeft w:val="0"/>
      <w:marRight w:val="0"/>
      <w:marTop w:val="0"/>
      <w:marBottom w:val="0"/>
      <w:divBdr>
        <w:top w:val="none" w:sz="0" w:space="0" w:color="auto"/>
        <w:left w:val="none" w:sz="0" w:space="0" w:color="auto"/>
        <w:bottom w:val="none" w:sz="0" w:space="0" w:color="auto"/>
        <w:right w:val="none" w:sz="0" w:space="0" w:color="auto"/>
      </w:divBdr>
    </w:div>
    <w:div w:id="546835918">
      <w:bodyDiv w:val="1"/>
      <w:marLeft w:val="0"/>
      <w:marRight w:val="0"/>
      <w:marTop w:val="0"/>
      <w:marBottom w:val="0"/>
      <w:divBdr>
        <w:top w:val="none" w:sz="0" w:space="0" w:color="auto"/>
        <w:left w:val="none" w:sz="0" w:space="0" w:color="auto"/>
        <w:bottom w:val="none" w:sz="0" w:space="0" w:color="auto"/>
        <w:right w:val="none" w:sz="0" w:space="0" w:color="auto"/>
      </w:divBdr>
    </w:div>
    <w:div w:id="612053136">
      <w:bodyDiv w:val="1"/>
      <w:marLeft w:val="0"/>
      <w:marRight w:val="0"/>
      <w:marTop w:val="0"/>
      <w:marBottom w:val="0"/>
      <w:divBdr>
        <w:top w:val="none" w:sz="0" w:space="0" w:color="auto"/>
        <w:left w:val="none" w:sz="0" w:space="0" w:color="auto"/>
        <w:bottom w:val="none" w:sz="0" w:space="0" w:color="auto"/>
        <w:right w:val="none" w:sz="0" w:space="0" w:color="auto"/>
      </w:divBdr>
    </w:div>
    <w:div w:id="883099666">
      <w:bodyDiv w:val="1"/>
      <w:marLeft w:val="0"/>
      <w:marRight w:val="0"/>
      <w:marTop w:val="0"/>
      <w:marBottom w:val="0"/>
      <w:divBdr>
        <w:top w:val="none" w:sz="0" w:space="0" w:color="auto"/>
        <w:left w:val="none" w:sz="0" w:space="0" w:color="auto"/>
        <w:bottom w:val="none" w:sz="0" w:space="0" w:color="auto"/>
        <w:right w:val="none" w:sz="0" w:space="0" w:color="auto"/>
      </w:divBdr>
    </w:div>
    <w:div w:id="1319992996">
      <w:bodyDiv w:val="1"/>
      <w:marLeft w:val="0"/>
      <w:marRight w:val="0"/>
      <w:marTop w:val="0"/>
      <w:marBottom w:val="0"/>
      <w:divBdr>
        <w:top w:val="none" w:sz="0" w:space="0" w:color="auto"/>
        <w:left w:val="none" w:sz="0" w:space="0" w:color="auto"/>
        <w:bottom w:val="none" w:sz="0" w:space="0" w:color="auto"/>
        <w:right w:val="none" w:sz="0" w:space="0" w:color="auto"/>
      </w:divBdr>
    </w:div>
    <w:div w:id="1429691963">
      <w:bodyDiv w:val="1"/>
      <w:marLeft w:val="0"/>
      <w:marRight w:val="0"/>
      <w:marTop w:val="0"/>
      <w:marBottom w:val="0"/>
      <w:divBdr>
        <w:top w:val="none" w:sz="0" w:space="0" w:color="auto"/>
        <w:left w:val="none" w:sz="0" w:space="0" w:color="auto"/>
        <w:bottom w:val="none" w:sz="0" w:space="0" w:color="auto"/>
        <w:right w:val="none" w:sz="0" w:space="0" w:color="auto"/>
      </w:divBdr>
    </w:div>
    <w:div w:id="1490443021">
      <w:bodyDiv w:val="1"/>
      <w:marLeft w:val="0"/>
      <w:marRight w:val="0"/>
      <w:marTop w:val="0"/>
      <w:marBottom w:val="0"/>
      <w:divBdr>
        <w:top w:val="none" w:sz="0" w:space="0" w:color="auto"/>
        <w:left w:val="none" w:sz="0" w:space="0" w:color="auto"/>
        <w:bottom w:val="none" w:sz="0" w:space="0" w:color="auto"/>
        <w:right w:val="none" w:sz="0" w:space="0" w:color="auto"/>
      </w:divBdr>
    </w:div>
    <w:div w:id="1557428118">
      <w:bodyDiv w:val="1"/>
      <w:marLeft w:val="0"/>
      <w:marRight w:val="0"/>
      <w:marTop w:val="0"/>
      <w:marBottom w:val="0"/>
      <w:divBdr>
        <w:top w:val="none" w:sz="0" w:space="0" w:color="auto"/>
        <w:left w:val="none" w:sz="0" w:space="0" w:color="auto"/>
        <w:bottom w:val="none" w:sz="0" w:space="0" w:color="auto"/>
        <w:right w:val="none" w:sz="0" w:space="0" w:color="auto"/>
      </w:divBdr>
    </w:div>
    <w:div w:id="1974674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4643A-25E1-4CA8-9284-F851CD3056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720</Words>
  <Characters>4253</Characters>
  <DocSecurity>0</DocSecurity>
  <Lines>35</Lines>
  <Paragraphs>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Printed>2026-05-19T09:00:00Z</cp:lastPrinted>
  <dcterms:created xsi:type="dcterms:W3CDTF">2026-05-20T08:24:00Z</dcterms:created>
  <dcterms:modified xsi:type="dcterms:W3CDTF">2026-05-20T09:25:00Z</dcterms:modified>
</cp:coreProperties>
</file>