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3026" w14:textId="77777777" w:rsidR="00946E55" w:rsidRPr="00EC5C52" w:rsidRDefault="00946E55" w:rsidP="00B24468">
      <w:pPr>
        <w:spacing w:after="120" w:line="240" w:lineRule="auto"/>
        <w:ind w:left="4237"/>
        <w:rPr>
          <w:rFonts w:ascii="Times New Roman" w:hAnsi="Times New Roman" w:cs="Times New Roman"/>
        </w:rPr>
      </w:pPr>
      <w:r w:rsidRPr="00EC5C52">
        <w:rPr>
          <w:rFonts w:ascii="Times New Roman" w:hAnsi="Times New Roman" w:cs="Times New Roman"/>
          <w:noProof/>
          <w:lang w:eastAsia="cs-CZ"/>
        </w:rPr>
        <w:drawing>
          <wp:inline distT="0" distB="0" distL="0" distR="0" wp14:anchorId="16A052E4" wp14:editId="1F98B498">
            <wp:extent cx="666750" cy="944563"/>
            <wp:effectExtent l="0" t="0" r="0" b="0"/>
            <wp:docPr id="429" name="Picture 429" descr="Obsah obrázku skica, kresba tužkou, klipart, Perokresba&#10;&#10;Popis byl vytvořen automaticky"/>
            <wp:cNvGraphicFramePr/>
            <a:graphic xmlns:a="http://schemas.openxmlformats.org/drawingml/2006/main">
              <a:graphicData uri="http://schemas.openxmlformats.org/drawingml/2006/picture">
                <pic:pic xmlns:pic="http://schemas.openxmlformats.org/drawingml/2006/picture">
                  <pic:nvPicPr>
                    <pic:cNvPr id="429" name="Picture 429" descr="Obsah obrázku skica, kresba tužkou, klipart, Perokresba&#10;&#10;Popis byl vytvořen automaticky"/>
                    <pic:cNvPicPr/>
                  </pic:nvPicPr>
                  <pic:blipFill>
                    <a:blip r:embed="rId8"/>
                    <a:stretch>
                      <a:fillRect/>
                    </a:stretch>
                  </pic:blipFill>
                  <pic:spPr>
                    <a:xfrm>
                      <a:off x="0" y="0"/>
                      <a:ext cx="666750" cy="944563"/>
                    </a:xfrm>
                    <a:prstGeom prst="rect">
                      <a:avLst/>
                    </a:prstGeom>
                  </pic:spPr>
                </pic:pic>
              </a:graphicData>
            </a:graphic>
          </wp:inline>
        </w:drawing>
      </w:r>
    </w:p>
    <w:p w14:paraId="6CAAEF5A" w14:textId="77777777" w:rsidR="00946E55" w:rsidRPr="00F34E82" w:rsidRDefault="00946E55" w:rsidP="00B24468">
      <w:pPr>
        <w:spacing w:after="120" w:line="240" w:lineRule="auto"/>
        <w:rPr>
          <w:rFonts w:ascii="Arial" w:hAnsi="Arial" w:cs="Arial"/>
          <w:sz w:val="22"/>
          <w:szCs w:val="22"/>
        </w:rPr>
      </w:pPr>
      <w:r w:rsidRPr="00EC5C52">
        <w:rPr>
          <w:rFonts w:ascii="Times New Roman" w:eastAsia="Calibri" w:hAnsi="Times New Roman" w:cs="Times New Roman"/>
        </w:rPr>
        <w:t xml:space="preserve"> </w:t>
      </w:r>
    </w:p>
    <w:p w14:paraId="74AD4FD2" w14:textId="77777777" w:rsidR="00946E55" w:rsidRPr="00F34E82" w:rsidRDefault="00946E55" w:rsidP="00B24468">
      <w:pPr>
        <w:spacing w:after="120" w:line="240" w:lineRule="auto"/>
        <w:ind w:left="241"/>
        <w:jc w:val="center"/>
        <w:rPr>
          <w:rFonts w:ascii="Arial" w:hAnsi="Arial" w:cs="Arial"/>
          <w:sz w:val="22"/>
          <w:szCs w:val="22"/>
        </w:rPr>
      </w:pPr>
      <w:r w:rsidRPr="00F34E82">
        <w:rPr>
          <w:rFonts w:ascii="Arial" w:eastAsia="Calibri" w:hAnsi="Arial" w:cs="Arial"/>
          <w:sz w:val="22"/>
          <w:szCs w:val="22"/>
        </w:rPr>
        <w:t>PARLAMENT ČESKÉ REPUBLIKY</w:t>
      </w:r>
    </w:p>
    <w:p w14:paraId="37DC1C82" w14:textId="77777777" w:rsidR="00946E55" w:rsidRPr="00F34E82" w:rsidRDefault="00946E55" w:rsidP="00B24468">
      <w:pPr>
        <w:spacing w:after="120" w:line="240" w:lineRule="auto"/>
        <w:ind w:left="241"/>
        <w:jc w:val="center"/>
        <w:rPr>
          <w:rFonts w:ascii="Arial" w:eastAsia="Calibri" w:hAnsi="Arial" w:cs="Arial"/>
          <w:b/>
          <w:sz w:val="22"/>
          <w:szCs w:val="22"/>
        </w:rPr>
      </w:pPr>
      <w:r w:rsidRPr="00F34E82">
        <w:rPr>
          <w:rFonts w:ascii="Arial" w:eastAsia="Calibri" w:hAnsi="Arial" w:cs="Arial"/>
          <w:b/>
          <w:sz w:val="22"/>
          <w:szCs w:val="22"/>
        </w:rPr>
        <w:t>POSLANECKÁ SNĚMOVNA</w:t>
      </w:r>
    </w:p>
    <w:p w14:paraId="123E6C63" w14:textId="77777777" w:rsidR="00946E55" w:rsidRPr="00F34E82" w:rsidRDefault="00946E55" w:rsidP="00B24468">
      <w:pPr>
        <w:spacing w:after="120" w:line="240" w:lineRule="auto"/>
        <w:ind w:left="241"/>
        <w:jc w:val="center"/>
        <w:rPr>
          <w:rFonts w:ascii="Arial" w:hAnsi="Arial" w:cs="Arial"/>
          <w:sz w:val="22"/>
          <w:szCs w:val="22"/>
        </w:rPr>
      </w:pPr>
    </w:p>
    <w:p w14:paraId="7FD0DE8A" w14:textId="77777777" w:rsidR="00946E55" w:rsidRPr="00F34E82" w:rsidRDefault="009A497B" w:rsidP="00B24468">
      <w:pPr>
        <w:spacing w:after="120" w:line="240" w:lineRule="auto"/>
        <w:jc w:val="center"/>
        <w:rPr>
          <w:rFonts w:ascii="Arial" w:hAnsi="Arial" w:cs="Arial"/>
          <w:sz w:val="22"/>
          <w:szCs w:val="22"/>
        </w:rPr>
      </w:pPr>
      <w:r w:rsidRPr="00F34E82">
        <w:rPr>
          <w:rFonts w:ascii="Arial" w:eastAsia="Calibri" w:hAnsi="Arial" w:cs="Arial"/>
          <w:sz w:val="22"/>
          <w:szCs w:val="22"/>
        </w:rPr>
        <w:t>10</w:t>
      </w:r>
      <w:r w:rsidR="00946E55" w:rsidRPr="00F34E82">
        <w:rPr>
          <w:rFonts w:ascii="Arial" w:eastAsia="Calibri" w:hAnsi="Arial" w:cs="Arial"/>
          <w:sz w:val="22"/>
          <w:szCs w:val="22"/>
        </w:rPr>
        <w:t>. volební období</w:t>
      </w:r>
    </w:p>
    <w:p w14:paraId="0AF64667" w14:textId="77777777" w:rsidR="00946E55" w:rsidRPr="00F34E82" w:rsidRDefault="00946E55" w:rsidP="00B24468">
      <w:pPr>
        <w:spacing w:after="120" w:line="240" w:lineRule="auto"/>
        <w:rPr>
          <w:rFonts w:ascii="Arial" w:hAnsi="Arial" w:cs="Arial"/>
          <w:sz w:val="22"/>
          <w:szCs w:val="22"/>
        </w:rPr>
      </w:pPr>
      <w:r w:rsidRPr="00F34E82">
        <w:rPr>
          <w:rFonts w:ascii="Arial" w:eastAsia="Calibri" w:hAnsi="Arial" w:cs="Arial"/>
          <w:sz w:val="22"/>
          <w:szCs w:val="22"/>
        </w:rPr>
        <w:t xml:space="preserve"> </w:t>
      </w:r>
    </w:p>
    <w:p w14:paraId="24F7910C" w14:textId="77777777" w:rsidR="00946E55" w:rsidRPr="00F34E82" w:rsidRDefault="00946E55" w:rsidP="00B24468">
      <w:pPr>
        <w:spacing w:after="120" w:line="240" w:lineRule="auto"/>
        <w:ind w:right="-241"/>
        <w:rPr>
          <w:rFonts w:ascii="Arial" w:hAnsi="Arial" w:cs="Arial"/>
          <w:sz w:val="22"/>
          <w:szCs w:val="22"/>
        </w:rPr>
      </w:pPr>
      <w:r w:rsidRPr="00F34E82">
        <w:rPr>
          <w:rFonts w:ascii="Arial" w:eastAsia="Calibri" w:hAnsi="Arial" w:cs="Arial"/>
          <w:noProof/>
          <w:sz w:val="22"/>
          <w:szCs w:val="22"/>
          <w:lang w:eastAsia="cs-CZ"/>
        </w:rPr>
        <mc:AlternateContent>
          <mc:Choice Requires="wpg">
            <w:drawing>
              <wp:inline distT="0" distB="0" distL="0" distR="0" wp14:anchorId="4054F4CC" wp14:editId="16401E30">
                <wp:extent cx="6048058" cy="9525"/>
                <wp:effectExtent l="0" t="0" r="0" b="0"/>
                <wp:docPr id="8165" name="Group 8165"/>
                <wp:cNvGraphicFramePr/>
                <a:graphic xmlns:a="http://schemas.openxmlformats.org/drawingml/2006/main">
                  <a:graphicData uri="http://schemas.microsoft.com/office/word/2010/wordprocessingGroup">
                    <wpg:wgp>
                      <wpg:cNvGrpSpPr/>
                      <wpg:grpSpPr>
                        <a:xfrm>
                          <a:off x="0" y="0"/>
                          <a:ext cx="6048058" cy="9525"/>
                          <a:chOff x="0" y="0"/>
                          <a:chExt cx="6048058" cy="9525"/>
                        </a:xfrm>
                      </wpg:grpSpPr>
                      <wps:wsp>
                        <wps:cNvPr id="436" name="Shape 436"/>
                        <wps:cNvSpPr/>
                        <wps:spPr>
                          <a:xfrm>
                            <a:off x="0" y="0"/>
                            <a:ext cx="6048058" cy="0"/>
                          </a:xfrm>
                          <a:custGeom>
                            <a:avLst/>
                            <a:gdLst/>
                            <a:ahLst/>
                            <a:cxnLst/>
                            <a:rect l="0" t="0" r="0" b="0"/>
                            <a:pathLst>
                              <a:path w="6048058">
                                <a:moveTo>
                                  <a:pt x="0" y="0"/>
                                </a:moveTo>
                                <a:lnTo>
                                  <a:pt x="6048058" y="0"/>
                                </a:lnTo>
                              </a:path>
                            </a:pathLst>
                          </a:custGeom>
                          <a:ln w="9525" cap="sq">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0108C54" id="Group 8165" o:spid="_x0000_s1026" style="width:476.25pt;height:.75pt;mso-position-horizontal-relative:char;mso-position-vertical-relative:line" coordsize="60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">
                <v:shape id="Shape 436" o:spid="_x0000_s1027" style="position:absolute;width:60480;height:0;visibility:visible;mso-wrap-style:square;v-text-anchor:top" coordsize="6048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" path="m,l6048058,e" filled="f" strokecolor="#888">
                  <v:stroke miterlimit="83231f" joinstyle="miter" endcap="square"/>
                  <v:path arrowok="t" textboxrect="0,0,6048058,0"/>
                </v:shape>
                <w10:anchorlock/>
              </v:group>
            </w:pict>
          </mc:Fallback>
        </mc:AlternateContent>
      </w:r>
    </w:p>
    <w:p w14:paraId="4884329B" w14:textId="77777777" w:rsidR="00946E55" w:rsidRPr="00F34E82" w:rsidRDefault="00946E55" w:rsidP="00B24468">
      <w:pPr>
        <w:spacing w:after="120" w:line="240" w:lineRule="auto"/>
        <w:ind w:right="-241"/>
        <w:rPr>
          <w:rFonts w:ascii="Arial" w:hAnsi="Arial" w:cs="Arial"/>
          <w:sz w:val="22"/>
          <w:szCs w:val="22"/>
        </w:rPr>
      </w:pPr>
    </w:p>
    <w:p w14:paraId="12963576" w14:textId="77777777" w:rsidR="00946E55" w:rsidRPr="00F34E82" w:rsidRDefault="00946E55" w:rsidP="00B24468">
      <w:pPr>
        <w:spacing w:after="120" w:line="240" w:lineRule="auto"/>
        <w:ind w:right="-241"/>
        <w:rPr>
          <w:rFonts w:ascii="Arial" w:hAnsi="Arial" w:cs="Arial"/>
          <w:sz w:val="22"/>
          <w:szCs w:val="22"/>
        </w:rPr>
      </w:pPr>
    </w:p>
    <w:p w14:paraId="278D987B" w14:textId="77777777" w:rsidR="00234F8C" w:rsidRPr="00F34E82" w:rsidRDefault="00234F8C" w:rsidP="00234F8C">
      <w:pPr>
        <w:keepNext/>
        <w:keepLines/>
        <w:widowControl w:val="0"/>
        <w:pBdr>
          <w:top w:val="nil"/>
          <w:left w:val="nil"/>
          <w:bottom w:val="nil"/>
          <w:right w:val="nil"/>
          <w:between w:val="nil"/>
        </w:pBdr>
        <w:spacing w:before="200" w:after="200" w:line="276" w:lineRule="auto"/>
        <w:jc w:val="center"/>
        <w:rPr>
          <w:rFonts w:ascii="Arial" w:eastAsia="Times New Roman" w:hAnsi="Arial" w:cs="Arial"/>
          <w:b/>
          <w:sz w:val="22"/>
          <w:szCs w:val="22"/>
        </w:rPr>
      </w:pPr>
      <w:r w:rsidRPr="00F34E82">
        <w:rPr>
          <w:rFonts w:ascii="Arial" w:eastAsia="Times New Roman" w:hAnsi="Arial" w:cs="Arial"/>
          <w:b/>
          <w:sz w:val="22"/>
          <w:szCs w:val="22"/>
        </w:rPr>
        <w:t xml:space="preserve">Pozměňovací návrh </w:t>
      </w:r>
    </w:p>
    <w:p w14:paraId="2929CDE2" w14:textId="77777777" w:rsidR="00A425A1" w:rsidRPr="009D31DE" w:rsidRDefault="00A425A1" w:rsidP="00A425A1">
      <w:pPr>
        <w:keepNext/>
        <w:keepLines/>
        <w:widowControl w:val="0"/>
        <w:suppressAutoHyphens/>
        <w:spacing w:after="120" w:line="100" w:lineRule="atLeast"/>
        <w:jc w:val="center"/>
        <w:rPr>
          <w:rFonts w:ascii="Arial" w:eastAsia="Arial" w:hAnsi="Arial" w:cs="Arial"/>
          <w:b/>
          <w:bCs/>
          <w:sz w:val="32"/>
          <w:szCs w:val="32"/>
          <w:lang w:eastAsia="zh-CN" w:bidi="hi-IN"/>
        </w:rPr>
      </w:pPr>
      <w:r w:rsidRPr="009D31DE">
        <w:rPr>
          <w:rFonts w:ascii="Arial" w:eastAsia="Times New Roman" w:hAnsi="Arial" w:cs="Arial"/>
          <w:b/>
          <w:sz w:val="32"/>
          <w:szCs w:val="32"/>
        </w:rPr>
        <w:t xml:space="preserve">Poslance </w:t>
      </w:r>
      <w:r w:rsidRPr="009D31DE">
        <w:rPr>
          <w:rFonts w:ascii="Arial" w:eastAsia="Arial" w:hAnsi="Arial" w:cs="Arial"/>
          <w:b/>
          <w:bCs/>
          <w:sz w:val="32"/>
          <w:szCs w:val="32"/>
          <w:lang w:eastAsia="zh-CN" w:bidi="hi-IN"/>
        </w:rPr>
        <w:t xml:space="preserve">Bohuslava </w:t>
      </w:r>
      <w:proofErr w:type="spellStart"/>
      <w:r w:rsidRPr="009D31DE">
        <w:rPr>
          <w:rFonts w:ascii="Arial" w:eastAsia="Arial" w:hAnsi="Arial" w:cs="Arial"/>
          <w:b/>
          <w:bCs/>
          <w:sz w:val="32"/>
          <w:szCs w:val="32"/>
          <w:lang w:eastAsia="zh-CN" w:bidi="hi-IN"/>
        </w:rPr>
        <w:t>Niemiece</w:t>
      </w:r>
      <w:proofErr w:type="spellEnd"/>
      <w:r w:rsidRPr="009D31DE">
        <w:rPr>
          <w:rFonts w:ascii="Arial" w:eastAsia="Arial" w:hAnsi="Arial" w:cs="Arial"/>
          <w:b/>
          <w:bCs/>
          <w:sz w:val="32"/>
          <w:szCs w:val="32"/>
          <w:lang w:eastAsia="zh-CN" w:bidi="hi-IN"/>
        </w:rPr>
        <w:t xml:space="preserve"> a Toma Philippa</w:t>
      </w:r>
    </w:p>
    <w:p w14:paraId="1667CAD3" w14:textId="77777777" w:rsidR="00234F8C" w:rsidRPr="00F34E82" w:rsidRDefault="00234F8C" w:rsidP="00B24468">
      <w:pPr>
        <w:spacing w:after="120" w:line="240" w:lineRule="auto"/>
        <w:ind w:right="-241"/>
        <w:rPr>
          <w:rFonts w:ascii="Arial" w:hAnsi="Arial" w:cs="Arial"/>
          <w:sz w:val="22"/>
          <w:szCs w:val="22"/>
        </w:rPr>
      </w:pPr>
    </w:p>
    <w:p w14:paraId="541BC2AE" w14:textId="77777777" w:rsidR="008C10B8" w:rsidRPr="00930CDA" w:rsidRDefault="008C10B8" w:rsidP="008C10B8">
      <w:pPr>
        <w:widowControl w:val="0"/>
        <w:spacing w:before="120" w:after="120" w:line="276" w:lineRule="auto"/>
        <w:jc w:val="center"/>
        <w:rPr>
          <w:rFonts w:ascii="Arial" w:eastAsia="Calibri" w:hAnsi="Arial" w:cs="Arial"/>
          <w:b/>
          <w:bCs/>
        </w:rPr>
      </w:pPr>
      <w:r w:rsidRPr="00930CDA">
        <w:rPr>
          <w:rFonts w:ascii="Arial" w:eastAsia="Calibri" w:hAnsi="Arial" w:cs="Arial"/>
          <w:b/>
          <w:bCs/>
        </w:rPr>
        <w:t>ke komplexnímu pozměňovacímu návrhu</w:t>
      </w:r>
    </w:p>
    <w:p w14:paraId="1356AA05" w14:textId="57B3D1C8" w:rsidR="009D31DE" w:rsidRPr="009D31DE" w:rsidRDefault="008C10B8" w:rsidP="009D31DE">
      <w:pPr>
        <w:widowControl w:val="0"/>
        <w:spacing w:before="120" w:after="120" w:line="276" w:lineRule="auto"/>
        <w:jc w:val="center"/>
        <w:rPr>
          <w:rFonts w:ascii="Arial" w:eastAsia="Calibri" w:hAnsi="Arial" w:cs="Arial"/>
          <w:b/>
          <w:bCs/>
        </w:rPr>
      </w:pPr>
      <w:r w:rsidRPr="00930CDA">
        <w:rPr>
          <w:rFonts w:ascii="Arial" w:eastAsia="Calibri" w:hAnsi="Arial" w:cs="Arial"/>
          <w:b/>
          <w:bCs/>
        </w:rPr>
        <w:t xml:space="preserve">k návrhu poslanců Andreje Babiše, Karla Havlíčka, Tomia Okamury, Petra </w:t>
      </w:r>
      <w:proofErr w:type="spellStart"/>
      <w:r w:rsidRPr="00930CDA">
        <w:rPr>
          <w:rFonts w:ascii="Arial" w:eastAsia="Calibri" w:hAnsi="Arial" w:cs="Arial"/>
          <w:b/>
          <w:bCs/>
        </w:rPr>
        <w:t>Macinky</w:t>
      </w:r>
      <w:proofErr w:type="spellEnd"/>
      <w:r w:rsidRPr="00930CDA">
        <w:rPr>
          <w:rFonts w:ascii="Arial" w:eastAsia="Calibri" w:hAnsi="Arial" w:cs="Arial"/>
          <w:b/>
          <w:bCs/>
        </w:rPr>
        <w:t xml:space="preserve">, Aleny Schillerové, Zuzany Schwarz Bařtipánové, Radima Fialy, Borise Šťastného, Vojtěcha </w:t>
      </w:r>
      <w:proofErr w:type="spellStart"/>
      <w:r w:rsidRPr="00930CDA">
        <w:rPr>
          <w:rFonts w:ascii="Arial" w:eastAsia="Calibri" w:hAnsi="Arial" w:cs="Arial"/>
          <w:b/>
          <w:bCs/>
        </w:rPr>
        <w:t>Krňanského</w:t>
      </w:r>
      <w:proofErr w:type="spellEnd"/>
      <w:r w:rsidRPr="00930CDA">
        <w:rPr>
          <w:rFonts w:ascii="Arial" w:eastAsia="Calibri" w:hAnsi="Arial" w:cs="Arial"/>
          <w:b/>
          <w:bCs/>
        </w:rPr>
        <w:t xml:space="preserve"> a Marie </w:t>
      </w:r>
      <w:proofErr w:type="spellStart"/>
      <w:r w:rsidRPr="00930CDA">
        <w:rPr>
          <w:rFonts w:ascii="Arial" w:eastAsia="Calibri" w:hAnsi="Arial" w:cs="Arial"/>
          <w:b/>
          <w:bCs/>
        </w:rPr>
        <w:t>Pošarové</w:t>
      </w:r>
      <w:proofErr w:type="spellEnd"/>
      <w:r w:rsidRPr="00930CDA">
        <w:rPr>
          <w:rFonts w:ascii="Arial" w:eastAsia="Calibri" w:hAnsi="Arial" w:cs="Arial"/>
          <w:b/>
          <w:bCs/>
        </w:rPr>
        <w:t xml:space="preserve"> na vydání zákona, kterým se mění zákon č. 283/2021 Sb., stavební zákon, ve znění pozdějších předpisů, a některé další související zákony</w:t>
      </w:r>
      <w:r w:rsidR="009D31DE">
        <w:rPr>
          <w:rFonts w:ascii="Arial" w:eastAsia="Calibri" w:hAnsi="Arial" w:cs="Arial"/>
          <w:b/>
          <w:bCs/>
        </w:rPr>
        <w:t xml:space="preserve">, </w:t>
      </w:r>
      <w:r w:rsidR="009D31DE" w:rsidRPr="009D31DE">
        <w:rPr>
          <w:rFonts w:ascii="Arial" w:eastAsia="Calibri" w:hAnsi="Arial" w:cs="Arial"/>
          <w:b/>
          <w:bCs/>
        </w:rPr>
        <w:t>ve znění pozměňovacího návrhu poslankyně Zuzany Ožanové č. 1174 (přechodná ustanovení) ze dne 27. května 2026</w:t>
      </w:r>
    </w:p>
    <w:p w14:paraId="5B54E80A" w14:textId="77777777" w:rsidR="00D00042" w:rsidRPr="00F34E82" w:rsidRDefault="00D00042" w:rsidP="00946971">
      <w:pPr>
        <w:spacing w:after="120" w:line="240" w:lineRule="auto"/>
        <w:ind w:left="42"/>
        <w:jc w:val="center"/>
        <w:rPr>
          <w:rFonts w:ascii="Arial" w:eastAsia="Calibri" w:hAnsi="Arial" w:cs="Arial"/>
          <w:b/>
          <w:sz w:val="22"/>
          <w:szCs w:val="22"/>
        </w:rPr>
      </w:pPr>
    </w:p>
    <w:p w14:paraId="0E18A9A6" w14:textId="3EE25658" w:rsidR="00946E55" w:rsidRPr="00F34E82" w:rsidRDefault="00D00042" w:rsidP="00B24468">
      <w:pPr>
        <w:spacing w:after="120" w:line="240" w:lineRule="auto"/>
        <w:ind w:left="42"/>
        <w:jc w:val="center"/>
        <w:rPr>
          <w:rFonts w:ascii="Arial" w:eastAsia="Calibri" w:hAnsi="Arial" w:cs="Arial"/>
          <w:b/>
          <w:sz w:val="22"/>
          <w:szCs w:val="22"/>
        </w:rPr>
      </w:pPr>
      <w:r w:rsidRPr="00F34E82">
        <w:rPr>
          <w:rFonts w:ascii="Arial" w:eastAsia="Calibri" w:hAnsi="Arial" w:cs="Arial"/>
          <w:b/>
          <w:sz w:val="22"/>
          <w:szCs w:val="22"/>
        </w:rPr>
        <w:t>SNĚMOVNÍ TISK 67</w:t>
      </w:r>
    </w:p>
    <w:p w14:paraId="6330FFF9" w14:textId="77777777" w:rsidR="00946E55" w:rsidRPr="00F34E82" w:rsidRDefault="00946E55" w:rsidP="00B24468">
      <w:pPr>
        <w:pStyle w:val="-wm-msonormal"/>
        <w:spacing w:before="0" w:beforeAutospacing="0" w:after="120" w:afterAutospacing="0"/>
        <w:rPr>
          <w:rFonts w:ascii="Arial" w:hAnsi="Arial" w:cs="Arial"/>
          <w:sz w:val="22"/>
          <w:szCs w:val="22"/>
        </w:rPr>
      </w:pPr>
    </w:p>
    <w:p w14:paraId="69D8D5E9"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3E933F69"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31F46AF9"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08B8A568"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2EAE3D2E"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6D6DE29A"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2B9B266E" w14:textId="77777777" w:rsidR="0034673E" w:rsidRPr="00F34E82" w:rsidRDefault="0034673E" w:rsidP="00B24468">
      <w:pPr>
        <w:spacing w:after="120" w:line="240" w:lineRule="auto"/>
        <w:rPr>
          <w:rFonts w:ascii="Arial" w:hAnsi="Arial" w:cs="Arial"/>
          <w:sz w:val="22"/>
          <w:szCs w:val="22"/>
        </w:rPr>
      </w:pPr>
    </w:p>
    <w:p w14:paraId="7A1E26CB" w14:textId="77777777" w:rsidR="0034673E" w:rsidRPr="00F34E82" w:rsidRDefault="0034673E" w:rsidP="00B24468">
      <w:pPr>
        <w:spacing w:after="120" w:line="240" w:lineRule="auto"/>
        <w:rPr>
          <w:rFonts w:ascii="Arial" w:hAnsi="Arial" w:cs="Arial"/>
          <w:sz w:val="22"/>
          <w:szCs w:val="22"/>
        </w:rPr>
      </w:pPr>
    </w:p>
    <w:p w14:paraId="71C33BF8" w14:textId="77777777" w:rsidR="0034673E" w:rsidRPr="00F34E82" w:rsidRDefault="0034673E" w:rsidP="00B24468">
      <w:pPr>
        <w:spacing w:after="120" w:line="240" w:lineRule="auto"/>
        <w:rPr>
          <w:rFonts w:ascii="Arial" w:hAnsi="Arial" w:cs="Arial"/>
          <w:sz w:val="22"/>
          <w:szCs w:val="22"/>
        </w:rPr>
      </w:pPr>
    </w:p>
    <w:p w14:paraId="72CB3EA8" w14:textId="77777777" w:rsidR="003949A2" w:rsidRDefault="003949A2">
      <w:pPr>
        <w:rPr>
          <w:rFonts w:ascii="Arial" w:hAnsi="Arial" w:cs="Arial"/>
          <w:b/>
          <w:bCs/>
          <w:i/>
          <w:iCs/>
          <w:sz w:val="22"/>
          <w:szCs w:val="22"/>
          <w:u w:val="single"/>
        </w:rPr>
      </w:pPr>
      <w:r>
        <w:rPr>
          <w:rFonts w:ascii="Arial" w:hAnsi="Arial" w:cs="Arial"/>
          <w:b/>
          <w:bCs/>
          <w:i/>
          <w:iCs/>
          <w:sz w:val="22"/>
          <w:szCs w:val="22"/>
          <w:u w:val="single"/>
        </w:rPr>
        <w:br w:type="page"/>
      </w:r>
    </w:p>
    <w:p w14:paraId="69E08D9B" w14:textId="0917D822" w:rsidR="00EA51C6" w:rsidRPr="00F34E82" w:rsidRDefault="0034673E" w:rsidP="00EA51C6">
      <w:pPr>
        <w:spacing w:after="0" w:line="240" w:lineRule="auto"/>
        <w:rPr>
          <w:rFonts w:ascii="Arial" w:hAnsi="Arial" w:cs="Arial"/>
          <w:b/>
          <w:bCs/>
          <w:i/>
          <w:iCs/>
          <w:sz w:val="22"/>
          <w:szCs w:val="22"/>
          <w:u w:val="single"/>
        </w:rPr>
      </w:pPr>
      <w:r w:rsidRPr="00F34E82">
        <w:rPr>
          <w:rFonts w:ascii="Arial" w:hAnsi="Arial" w:cs="Arial"/>
          <w:b/>
          <w:bCs/>
          <w:i/>
          <w:iCs/>
          <w:sz w:val="22"/>
          <w:szCs w:val="22"/>
          <w:u w:val="single"/>
        </w:rPr>
        <w:lastRenderedPageBreak/>
        <w:t>I. Návrh změn:</w:t>
      </w:r>
    </w:p>
    <w:p w14:paraId="66A55E87" w14:textId="77777777" w:rsidR="00EA51C6" w:rsidRPr="00F34E82" w:rsidRDefault="00EA51C6" w:rsidP="00EA51C6">
      <w:pPr>
        <w:spacing w:after="0" w:line="240" w:lineRule="auto"/>
        <w:rPr>
          <w:rFonts w:ascii="Arial" w:hAnsi="Arial" w:cs="Arial"/>
          <w:b/>
          <w:bCs/>
          <w:i/>
          <w:iCs/>
          <w:sz w:val="22"/>
          <w:szCs w:val="22"/>
          <w:u w:val="single"/>
        </w:rPr>
      </w:pPr>
    </w:p>
    <w:p w14:paraId="71285E78" w14:textId="521EE5ED" w:rsidR="00666CB8" w:rsidRPr="00F34E82" w:rsidRDefault="00666CB8" w:rsidP="00666CB8">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 xml:space="preserve">V části čtvrté čl. VI bod </w:t>
      </w:r>
      <w:r w:rsidR="009476BB" w:rsidRPr="00F34E82">
        <w:rPr>
          <w:rFonts w:ascii="Arial" w:eastAsia="Times New Roman" w:hAnsi="Arial" w:cs="Arial"/>
          <w:bCs/>
          <w:sz w:val="22"/>
          <w:szCs w:val="22"/>
        </w:rPr>
        <w:t>1</w:t>
      </w:r>
      <w:r w:rsidR="007520C7" w:rsidRPr="00F34E82">
        <w:rPr>
          <w:rFonts w:ascii="Arial" w:eastAsia="Times New Roman" w:hAnsi="Arial" w:cs="Arial"/>
          <w:bCs/>
          <w:sz w:val="22"/>
          <w:szCs w:val="22"/>
        </w:rPr>
        <w:t>4</w:t>
      </w:r>
      <w:r w:rsidRPr="00F34E82">
        <w:rPr>
          <w:rFonts w:ascii="Arial" w:eastAsia="Times New Roman" w:hAnsi="Arial" w:cs="Arial"/>
          <w:bCs/>
          <w:sz w:val="22"/>
          <w:szCs w:val="22"/>
        </w:rPr>
        <w:t xml:space="preserve"> zní:</w:t>
      </w:r>
    </w:p>
    <w:p w14:paraId="34BD2458" w14:textId="77777777" w:rsidR="007520C7" w:rsidRPr="00F34E82" w:rsidRDefault="007520C7" w:rsidP="00043FEE">
      <w:pPr>
        <w:spacing w:before="120" w:after="120" w:line="276" w:lineRule="auto"/>
        <w:ind w:left="397"/>
        <w:jc w:val="both"/>
        <w:rPr>
          <w:rFonts w:ascii="Arial" w:eastAsia="Aptos" w:hAnsi="Arial" w:cs="Arial"/>
          <w:sz w:val="22"/>
          <w:szCs w:val="22"/>
        </w:rPr>
      </w:pPr>
      <w:r w:rsidRPr="00F34E82">
        <w:rPr>
          <w:rFonts w:ascii="Arial" w:eastAsia="Times New Roman" w:hAnsi="Arial" w:cs="Arial"/>
          <w:bCs/>
          <w:sz w:val="22"/>
          <w:szCs w:val="22"/>
        </w:rPr>
        <w:t xml:space="preserve">„14. </w:t>
      </w:r>
      <w:r w:rsidRPr="00F34E82">
        <w:rPr>
          <w:rFonts w:ascii="Arial" w:eastAsia="Aptos" w:hAnsi="Arial" w:cs="Arial"/>
          <w:sz w:val="22"/>
          <w:szCs w:val="22"/>
        </w:rPr>
        <w:t>V § 14 odstavce 2 a 3 znějí:</w:t>
      </w:r>
    </w:p>
    <w:p w14:paraId="1900C47F" w14:textId="16DB4560" w:rsidR="008F4E25" w:rsidRPr="008F4E25" w:rsidRDefault="007520C7" w:rsidP="008F4E25">
      <w:pPr>
        <w:spacing w:before="120" w:after="120" w:line="276" w:lineRule="auto"/>
        <w:ind w:left="397" w:firstLine="567"/>
        <w:jc w:val="both"/>
        <w:rPr>
          <w:rFonts w:ascii="Arial" w:eastAsia="Times New Roman" w:hAnsi="Arial" w:cs="Arial"/>
          <w:kern w:val="0"/>
          <w:sz w:val="22"/>
          <w:szCs w:val="22"/>
          <w:lang w:eastAsia="cs-CZ"/>
        </w:rPr>
      </w:pPr>
      <w:r w:rsidRPr="00F34E82">
        <w:rPr>
          <w:rFonts w:ascii="Arial" w:eastAsia="Aptos" w:hAnsi="Arial" w:cs="Arial"/>
          <w:sz w:val="22"/>
          <w:szCs w:val="22"/>
        </w:rPr>
        <w:t>„</w:t>
      </w:r>
      <w:r w:rsidR="008F4E25" w:rsidRPr="008F4E25">
        <w:rPr>
          <w:rFonts w:ascii="Arial" w:eastAsia="Times New Roman" w:hAnsi="Arial" w:cs="Arial"/>
          <w:kern w:val="0"/>
          <w:sz w:val="22"/>
          <w:szCs w:val="22"/>
          <w:lang w:eastAsia="cs-CZ"/>
        </w:rPr>
        <w:t>(2) Vlastník (správce, uživatel) nemovitosti, která není kulturní památkou, ale je v památkové rezervaci nebo v památkové zóně, je povinen si k zamýšlené stavbě, změně stavby, kterou se mění vnější vzhled stavby, k udržovací práci, odstranění stavby, terénní úpravě, výsadbě a kácení dřevin na veřejných prostranstvích, umístění zařízení anebo reklamního poutače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749B36F7" w14:textId="6BE15ACB" w:rsidR="008F4E25" w:rsidRDefault="008F4E25" w:rsidP="008F4E25">
      <w:pPr>
        <w:spacing w:before="120" w:after="120" w:line="276" w:lineRule="auto"/>
        <w:ind w:left="397" w:firstLine="567"/>
        <w:jc w:val="both"/>
        <w:rPr>
          <w:rFonts w:ascii="Arial" w:eastAsia="Times New Roman" w:hAnsi="Arial" w:cs="Arial"/>
          <w:kern w:val="0"/>
          <w:sz w:val="22"/>
          <w:szCs w:val="22"/>
          <w:lang w:eastAsia="cs-CZ"/>
        </w:rPr>
      </w:pPr>
      <w:r w:rsidRPr="008F4E25">
        <w:rPr>
          <w:rFonts w:ascii="Arial" w:eastAsia="Times New Roman" w:hAnsi="Arial" w:cs="Arial"/>
          <w:kern w:val="0"/>
          <w:sz w:val="22"/>
          <w:szCs w:val="22"/>
          <w:lang w:eastAsia="cs-CZ"/>
        </w:rPr>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r>
        <w:rPr>
          <w:rFonts w:ascii="Arial" w:eastAsia="Times New Roman" w:hAnsi="Arial" w:cs="Arial"/>
          <w:kern w:val="0"/>
          <w:sz w:val="22"/>
          <w:szCs w:val="22"/>
          <w:lang w:eastAsia="cs-CZ"/>
        </w:rPr>
        <w:t>“.“.</w:t>
      </w:r>
    </w:p>
    <w:p w14:paraId="69D3555E" w14:textId="560DEC92" w:rsidR="00D33125" w:rsidRPr="00F34E82" w:rsidRDefault="00D33125" w:rsidP="00D33125">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 xml:space="preserve">V části čtvrté čl. VI bod </w:t>
      </w:r>
      <w:r w:rsidR="00043FEE" w:rsidRPr="00F34E82">
        <w:rPr>
          <w:rFonts w:ascii="Arial" w:eastAsia="Times New Roman" w:hAnsi="Arial" w:cs="Arial"/>
          <w:bCs/>
          <w:sz w:val="22"/>
          <w:szCs w:val="22"/>
        </w:rPr>
        <w:t>1</w:t>
      </w:r>
      <w:r w:rsidR="008F4E25">
        <w:rPr>
          <w:rFonts w:ascii="Arial" w:eastAsia="Times New Roman" w:hAnsi="Arial" w:cs="Arial"/>
          <w:bCs/>
          <w:sz w:val="22"/>
          <w:szCs w:val="22"/>
        </w:rPr>
        <w:t>6</w:t>
      </w:r>
      <w:r w:rsidRPr="00F34E82">
        <w:rPr>
          <w:rFonts w:ascii="Arial" w:eastAsia="Times New Roman" w:hAnsi="Arial" w:cs="Arial"/>
          <w:bCs/>
          <w:sz w:val="22"/>
          <w:szCs w:val="22"/>
        </w:rPr>
        <w:t xml:space="preserve"> zní:</w:t>
      </w:r>
    </w:p>
    <w:p w14:paraId="3AA7D0E1" w14:textId="79A7A367" w:rsidR="008F4E25" w:rsidRPr="00840785" w:rsidRDefault="00D33125" w:rsidP="008F4E25">
      <w:pPr>
        <w:spacing w:before="120" w:after="120" w:line="276" w:lineRule="auto"/>
        <w:ind w:firstLine="397"/>
        <w:jc w:val="both"/>
        <w:rPr>
          <w:rFonts w:ascii="Times New Roman" w:eastAsia="Aptos" w:hAnsi="Times New Roman" w:cs="Times New Roman"/>
        </w:rPr>
      </w:pPr>
      <w:r w:rsidRPr="00F34E82">
        <w:rPr>
          <w:rFonts w:ascii="Arial" w:eastAsia="Aptos" w:hAnsi="Arial" w:cs="Arial"/>
          <w:sz w:val="22"/>
          <w:szCs w:val="22"/>
        </w:rPr>
        <w:t>„</w:t>
      </w:r>
      <w:r w:rsidR="008F4E25" w:rsidRPr="008F4E25">
        <w:rPr>
          <w:rFonts w:ascii="Arial" w:eastAsia="Times New Roman" w:hAnsi="Arial" w:cs="Arial"/>
          <w:bCs/>
          <w:sz w:val="22"/>
          <w:szCs w:val="22"/>
        </w:rPr>
        <w:t>16. V § 14 odstavec 5 zní:</w:t>
      </w:r>
    </w:p>
    <w:p w14:paraId="530507F3" w14:textId="6AA76938" w:rsidR="008F4E25" w:rsidRPr="008F4E25" w:rsidRDefault="008F4E25" w:rsidP="008F4E25">
      <w:pPr>
        <w:spacing w:before="120" w:after="120" w:line="276" w:lineRule="auto"/>
        <w:ind w:left="397" w:firstLine="567"/>
        <w:jc w:val="both"/>
        <w:rPr>
          <w:rFonts w:ascii="Arial" w:eastAsia="Times New Roman" w:hAnsi="Arial" w:cs="Arial"/>
          <w:kern w:val="0"/>
          <w:sz w:val="22"/>
          <w:szCs w:val="22"/>
          <w:lang w:eastAsia="cs-CZ"/>
        </w:rPr>
      </w:pPr>
      <w:r w:rsidRPr="008F4E25">
        <w:rPr>
          <w:rFonts w:ascii="Arial" w:eastAsia="Times New Roman" w:hAnsi="Arial" w:cs="Arial"/>
          <w:kern w:val="0"/>
          <w:sz w:val="22"/>
          <w:szCs w:val="22"/>
          <w:lang w:eastAsia="cs-CZ"/>
        </w:rPr>
        <w:t>„(5) Orgán státní památkové péče nebo stavební úřad si mohou vyžádat písemné vyjádření odborné organizace státní památkové péče i pro účely rozhodnutí nebo závazného stanoviska podle odstavce 2. Pro zpracování písemného vyjádření odborné organizace státní památkové péče platí lhůty stanovené v odstavci 4 větě druhé a třetí.“.“.</w:t>
      </w:r>
    </w:p>
    <w:p w14:paraId="100E7EA1" w14:textId="4C82AA47" w:rsidR="00A62AA9" w:rsidRPr="00F34E82" w:rsidRDefault="00A62AA9" w:rsidP="00A62AA9">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V části čtvrté čl. VI bod 1</w:t>
      </w:r>
      <w:r w:rsidR="009B7E55" w:rsidRPr="00F34E82">
        <w:rPr>
          <w:rFonts w:ascii="Arial" w:eastAsia="Times New Roman" w:hAnsi="Arial" w:cs="Arial"/>
          <w:bCs/>
          <w:sz w:val="22"/>
          <w:szCs w:val="22"/>
        </w:rPr>
        <w:t>7</w:t>
      </w:r>
      <w:r w:rsidRPr="00F34E82">
        <w:rPr>
          <w:rFonts w:ascii="Arial" w:eastAsia="Times New Roman" w:hAnsi="Arial" w:cs="Arial"/>
          <w:bCs/>
          <w:sz w:val="22"/>
          <w:szCs w:val="22"/>
        </w:rPr>
        <w:t xml:space="preserve"> zní:</w:t>
      </w:r>
    </w:p>
    <w:p w14:paraId="171CA189" w14:textId="0C898F6A" w:rsidR="00A62AA9" w:rsidRPr="00F34E82" w:rsidRDefault="00A62AA9" w:rsidP="00A62AA9">
      <w:pPr>
        <w:pStyle w:val="Odstavecseseznamem"/>
        <w:spacing w:line="293" w:lineRule="auto"/>
        <w:ind w:left="397"/>
        <w:contextualSpacing w:val="0"/>
        <w:rPr>
          <w:rFonts w:ascii="Arial" w:eastAsia="Aptos" w:hAnsi="Arial" w:cs="Arial"/>
          <w:sz w:val="22"/>
          <w:szCs w:val="22"/>
        </w:rPr>
      </w:pPr>
      <w:r w:rsidRPr="00F34E82">
        <w:rPr>
          <w:rFonts w:ascii="Arial" w:eastAsia="Aptos" w:hAnsi="Arial" w:cs="Arial"/>
          <w:sz w:val="22"/>
          <w:szCs w:val="22"/>
        </w:rPr>
        <w:t>„</w:t>
      </w:r>
      <w:r w:rsidR="00E049FF" w:rsidRPr="00F34E82">
        <w:rPr>
          <w:rFonts w:ascii="Arial" w:eastAsia="Aptos" w:hAnsi="Arial" w:cs="Arial"/>
          <w:sz w:val="22"/>
          <w:szCs w:val="22"/>
        </w:rPr>
        <w:t>1</w:t>
      </w:r>
      <w:r w:rsidR="008F4E25">
        <w:rPr>
          <w:rFonts w:ascii="Arial" w:eastAsia="Aptos" w:hAnsi="Arial" w:cs="Arial"/>
          <w:sz w:val="22"/>
          <w:szCs w:val="22"/>
        </w:rPr>
        <w:t>7</w:t>
      </w:r>
      <w:r w:rsidR="00E049FF" w:rsidRPr="00F34E82">
        <w:rPr>
          <w:rFonts w:ascii="Arial" w:eastAsia="Aptos" w:hAnsi="Arial" w:cs="Arial"/>
          <w:sz w:val="22"/>
          <w:szCs w:val="22"/>
        </w:rPr>
        <w:t xml:space="preserve">. </w:t>
      </w:r>
      <w:r w:rsidRPr="00F34E82">
        <w:rPr>
          <w:rFonts w:ascii="Arial" w:eastAsia="Aptos" w:hAnsi="Arial" w:cs="Arial"/>
          <w:sz w:val="22"/>
          <w:szCs w:val="22"/>
        </w:rPr>
        <w:t>V § 14 se za odstavec 8 vkládají nové odstavce 9 a 10, které znějí:</w:t>
      </w:r>
    </w:p>
    <w:p w14:paraId="3CD4DCDE" w14:textId="41493FBC" w:rsidR="008F4E25" w:rsidRPr="008F4E25" w:rsidRDefault="00A62AA9" w:rsidP="008F4E25">
      <w:pPr>
        <w:spacing w:before="120" w:after="120" w:line="276" w:lineRule="auto"/>
        <w:ind w:left="397" w:firstLine="567"/>
        <w:jc w:val="both"/>
        <w:rPr>
          <w:rFonts w:ascii="Arial" w:eastAsia="Times New Roman" w:hAnsi="Arial" w:cs="Arial"/>
          <w:kern w:val="0"/>
          <w:sz w:val="22"/>
          <w:szCs w:val="22"/>
          <w:lang w:eastAsia="cs-CZ"/>
        </w:rPr>
      </w:pPr>
      <w:bookmarkStart w:id="0" w:name="_Hlk230268650"/>
      <w:r w:rsidRPr="008F4E25">
        <w:rPr>
          <w:rFonts w:ascii="Arial" w:eastAsia="Times New Roman" w:hAnsi="Arial" w:cs="Arial"/>
          <w:kern w:val="0"/>
          <w:sz w:val="22"/>
          <w:szCs w:val="22"/>
          <w:lang w:eastAsia="cs-CZ"/>
        </w:rPr>
        <w:t>„</w:t>
      </w:r>
      <w:r w:rsidR="008F4E25" w:rsidRPr="008F4E25">
        <w:rPr>
          <w:rFonts w:ascii="Arial" w:eastAsia="Times New Roman" w:hAnsi="Arial" w:cs="Arial"/>
          <w:kern w:val="0"/>
          <w:sz w:val="22"/>
          <w:szCs w:val="22"/>
          <w:lang w:eastAsia="cs-CZ"/>
        </w:rPr>
        <w:t>(9) Jde-li o záměr vyžadující povolení podle stavebního zákona, který je v ochranném pásmu, ověří splnění podmínek podle tohoto zákona stavební úřad v řízení o záměru podle stavebního zákona. Při posuzování záměru dbá pouze na to, aby nedošlo k narušení chráněných hodnot památkového fondu. Při posuzování splnění podmínek podle tohoto zákona postupuje stavební úřad přiměřeně podle odstavce 3 věty druhé, třetí a čtvrté.</w:t>
      </w:r>
    </w:p>
    <w:p w14:paraId="4D0591C4" w14:textId="318EC0AE" w:rsidR="00A62AA9" w:rsidRPr="008F4E25" w:rsidRDefault="008F4E25" w:rsidP="008F4E25">
      <w:pPr>
        <w:spacing w:before="120" w:after="120" w:line="276" w:lineRule="auto"/>
        <w:ind w:left="397" w:firstLine="567"/>
        <w:jc w:val="both"/>
        <w:rPr>
          <w:rFonts w:ascii="Arial" w:eastAsia="Times New Roman" w:hAnsi="Arial" w:cs="Arial"/>
          <w:kern w:val="0"/>
          <w:sz w:val="22"/>
          <w:szCs w:val="22"/>
          <w:lang w:eastAsia="cs-CZ"/>
        </w:rPr>
      </w:pPr>
      <w:r w:rsidRPr="008F4E25">
        <w:rPr>
          <w:rFonts w:ascii="Arial" w:eastAsia="Times New Roman" w:hAnsi="Arial" w:cs="Arial"/>
          <w:kern w:val="0"/>
          <w:sz w:val="22"/>
          <w:szCs w:val="22"/>
          <w:lang w:eastAsia="cs-CZ"/>
        </w:rPr>
        <w:t>(10) Podklady pro vydání rozhodnutí nebo závazného stanoviska vyžadují orgán státní památkové péče a odborná organizace státní památkové péče pouze v nezbytném rozsahu. Obsah jednotlivých částí dokumentace musí odpovídat druhu, účelu a významu záměru.</w:t>
      </w:r>
      <w:r w:rsidR="00A62AA9" w:rsidRPr="008F4E25">
        <w:rPr>
          <w:rFonts w:ascii="Arial" w:eastAsia="Times New Roman" w:hAnsi="Arial" w:cs="Arial"/>
          <w:kern w:val="0"/>
          <w:sz w:val="22"/>
          <w:szCs w:val="22"/>
          <w:lang w:eastAsia="cs-CZ"/>
        </w:rPr>
        <w:t>“</w:t>
      </w:r>
      <w:bookmarkEnd w:id="0"/>
    </w:p>
    <w:p w14:paraId="00755A9F" w14:textId="3362D11F" w:rsidR="00A62AA9" w:rsidRPr="00F34E82" w:rsidRDefault="00A62AA9" w:rsidP="00A62AA9">
      <w:pPr>
        <w:spacing w:before="120" w:after="120" w:line="276" w:lineRule="auto"/>
        <w:ind w:left="567"/>
        <w:jc w:val="both"/>
        <w:rPr>
          <w:rFonts w:ascii="Arial" w:eastAsia="Aptos" w:hAnsi="Arial" w:cs="Arial"/>
          <w:sz w:val="22"/>
          <w:szCs w:val="22"/>
        </w:rPr>
      </w:pPr>
      <w:r w:rsidRPr="00F34E82">
        <w:rPr>
          <w:rFonts w:ascii="Arial" w:eastAsia="Aptos" w:hAnsi="Arial" w:cs="Arial"/>
          <w:sz w:val="22"/>
          <w:szCs w:val="22"/>
        </w:rPr>
        <w:t>Dosavadní odstavec 9 se označuje jako odstavec 11.</w:t>
      </w:r>
      <w:r w:rsidR="008F4E25">
        <w:rPr>
          <w:rFonts w:ascii="Arial" w:eastAsia="Aptos" w:hAnsi="Arial" w:cs="Arial"/>
          <w:sz w:val="22"/>
          <w:szCs w:val="22"/>
        </w:rPr>
        <w:t>“.</w:t>
      </w:r>
    </w:p>
    <w:p w14:paraId="247F6FB4" w14:textId="6B03FE6C" w:rsidR="00107446" w:rsidRPr="00F34E82" w:rsidRDefault="00107446" w:rsidP="00107446">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V části čtvrté čl. VI bod 31 zní:</w:t>
      </w:r>
    </w:p>
    <w:p w14:paraId="2D7B4E33" w14:textId="42A24F4C" w:rsidR="00107446" w:rsidRPr="00F34E82" w:rsidRDefault="00107446" w:rsidP="00107446">
      <w:pPr>
        <w:pStyle w:val="Odstavecseseznamem"/>
        <w:spacing w:line="293" w:lineRule="auto"/>
        <w:ind w:left="397"/>
        <w:contextualSpacing w:val="0"/>
        <w:rPr>
          <w:rFonts w:ascii="Arial" w:eastAsia="Aptos" w:hAnsi="Arial" w:cs="Arial"/>
          <w:sz w:val="22"/>
          <w:szCs w:val="22"/>
        </w:rPr>
      </w:pPr>
      <w:r w:rsidRPr="00F34E82">
        <w:rPr>
          <w:rFonts w:ascii="Arial" w:eastAsia="Aptos" w:hAnsi="Arial" w:cs="Arial"/>
          <w:sz w:val="22"/>
          <w:szCs w:val="22"/>
        </w:rPr>
        <w:lastRenderedPageBreak/>
        <w:t>„3</w:t>
      </w:r>
      <w:r w:rsidR="00083DF6">
        <w:rPr>
          <w:rFonts w:ascii="Arial" w:eastAsia="Aptos" w:hAnsi="Arial" w:cs="Arial"/>
          <w:sz w:val="22"/>
          <w:szCs w:val="22"/>
        </w:rPr>
        <w:t>1</w:t>
      </w:r>
      <w:r w:rsidRPr="00F34E82">
        <w:rPr>
          <w:rFonts w:ascii="Arial" w:eastAsia="Aptos" w:hAnsi="Arial" w:cs="Arial"/>
          <w:sz w:val="22"/>
          <w:szCs w:val="22"/>
        </w:rPr>
        <w:t>. V § 29 odst. 2 písmeno b) zní:</w:t>
      </w:r>
    </w:p>
    <w:p w14:paraId="6E73D8F9" w14:textId="6B2BBFC5" w:rsidR="00107446" w:rsidRPr="00F34E82" w:rsidRDefault="00107446" w:rsidP="00083DF6">
      <w:pPr>
        <w:pStyle w:val="Odstavecseseznamem"/>
        <w:spacing w:line="293" w:lineRule="auto"/>
        <w:ind w:left="397"/>
        <w:contextualSpacing w:val="0"/>
        <w:jc w:val="both"/>
        <w:rPr>
          <w:rFonts w:ascii="Arial" w:eastAsia="Aptos" w:hAnsi="Arial" w:cs="Arial"/>
          <w:sz w:val="22"/>
          <w:szCs w:val="22"/>
        </w:rPr>
      </w:pPr>
      <w:r w:rsidRPr="00F34E82">
        <w:rPr>
          <w:rFonts w:ascii="Arial" w:eastAsia="Aptos" w:hAnsi="Arial" w:cs="Arial"/>
          <w:sz w:val="22"/>
          <w:szCs w:val="22"/>
        </w:rPr>
        <w:t>„</w:t>
      </w:r>
      <w:r w:rsidR="00083DF6" w:rsidRPr="00083DF6">
        <w:rPr>
          <w:rFonts w:ascii="Arial" w:eastAsia="Aptos" w:hAnsi="Arial" w:cs="Arial"/>
          <w:sz w:val="22"/>
          <w:szCs w:val="22"/>
        </w:rPr>
        <w:t>b) zabezpečuje předpoklady pro péči o kulturní památky a nemovitosti, které nejsou kulturní památkou, ale jsou v památkové rezervaci nebo v památkové zóně, a v souvislosti s tím vydává jako dotčený orgán závazné stanovisko podle § 14 a poskytuje další podklady do řízení vedených jinými správními úřady než orgány státní památkové péče podle zvláštních právních předpisů,</w:t>
      </w:r>
      <w:r w:rsidRPr="00F34E82">
        <w:rPr>
          <w:rFonts w:ascii="Arial" w:eastAsia="Aptos" w:hAnsi="Arial" w:cs="Arial"/>
          <w:sz w:val="22"/>
          <w:szCs w:val="22"/>
        </w:rPr>
        <w:t>“.“.</w:t>
      </w:r>
    </w:p>
    <w:p w14:paraId="31224839" w14:textId="48EA76FA" w:rsidR="00E049FF" w:rsidRPr="00F34E82" w:rsidRDefault="00E049FF" w:rsidP="00E049FF">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V části čtvrté čl. VI bod 3</w:t>
      </w:r>
      <w:r w:rsidR="009B7E55" w:rsidRPr="00F34E82">
        <w:rPr>
          <w:rFonts w:ascii="Arial" w:eastAsia="Times New Roman" w:hAnsi="Arial" w:cs="Arial"/>
          <w:bCs/>
          <w:sz w:val="22"/>
          <w:szCs w:val="22"/>
        </w:rPr>
        <w:t>4</w:t>
      </w:r>
      <w:r w:rsidRPr="00F34E82">
        <w:rPr>
          <w:rFonts w:ascii="Arial" w:eastAsia="Times New Roman" w:hAnsi="Arial" w:cs="Arial"/>
          <w:bCs/>
          <w:sz w:val="22"/>
          <w:szCs w:val="22"/>
        </w:rPr>
        <w:t xml:space="preserve"> zní:</w:t>
      </w:r>
    </w:p>
    <w:p w14:paraId="0B3990F9" w14:textId="77777777" w:rsidR="00E049FF" w:rsidRPr="00F34E82" w:rsidRDefault="00E049FF" w:rsidP="00E049FF">
      <w:pPr>
        <w:spacing w:before="120" w:after="120" w:line="276" w:lineRule="auto"/>
        <w:ind w:left="397"/>
        <w:jc w:val="both"/>
        <w:rPr>
          <w:rFonts w:ascii="Arial" w:eastAsia="Aptos" w:hAnsi="Arial" w:cs="Arial"/>
          <w:sz w:val="22"/>
          <w:szCs w:val="22"/>
        </w:rPr>
      </w:pPr>
      <w:r w:rsidRPr="00F34E82">
        <w:rPr>
          <w:rFonts w:ascii="Arial" w:eastAsia="Aptos" w:hAnsi="Arial" w:cs="Arial"/>
          <w:sz w:val="22"/>
          <w:szCs w:val="22"/>
        </w:rPr>
        <w:t xml:space="preserve">„33. </w:t>
      </w:r>
      <w:r w:rsidR="00A922B9" w:rsidRPr="00F34E82">
        <w:rPr>
          <w:rFonts w:ascii="Arial" w:eastAsia="Aptos" w:hAnsi="Arial" w:cs="Arial"/>
          <w:sz w:val="22"/>
          <w:szCs w:val="22"/>
        </w:rPr>
        <w:t xml:space="preserve">§ </w:t>
      </w:r>
      <w:r w:rsidRPr="00F34E82">
        <w:rPr>
          <w:rFonts w:ascii="Arial" w:eastAsia="Aptos" w:hAnsi="Arial" w:cs="Arial"/>
          <w:sz w:val="22"/>
          <w:szCs w:val="22"/>
        </w:rPr>
        <w:t>31 včetně nadpisu zní:</w:t>
      </w:r>
    </w:p>
    <w:p w14:paraId="3A7B4C67" w14:textId="77777777" w:rsidR="00E049FF" w:rsidRPr="00F34E82" w:rsidRDefault="00E049FF" w:rsidP="00E049FF">
      <w:pPr>
        <w:widowControl w:val="0"/>
        <w:spacing w:before="120" w:after="120" w:line="276" w:lineRule="auto"/>
        <w:ind w:left="397"/>
        <w:jc w:val="center"/>
        <w:rPr>
          <w:rFonts w:ascii="Arial" w:eastAsia="Aptos" w:hAnsi="Arial" w:cs="Arial"/>
          <w:sz w:val="22"/>
          <w:szCs w:val="22"/>
          <w:lang w:eastAsia="cs-CZ"/>
        </w:rPr>
      </w:pPr>
      <w:r w:rsidRPr="00F34E82">
        <w:rPr>
          <w:rFonts w:ascii="Arial" w:eastAsia="Aptos" w:hAnsi="Arial" w:cs="Arial"/>
          <w:sz w:val="22"/>
          <w:szCs w:val="22"/>
        </w:rPr>
        <w:t>„</w:t>
      </w:r>
      <w:r w:rsidRPr="00F34E82">
        <w:rPr>
          <w:rFonts w:ascii="Arial" w:eastAsia="Aptos" w:hAnsi="Arial" w:cs="Arial"/>
          <w:sz w:val="22"/>
          <w:szCs w:val="22"/>
          <w:lang w:eastAsia="cs-CZ"/>
        </w:rPr>
        <w:t>§ 31</w:t>
      </w:r>
    </w:p>
    <w:p w14:paraId="272EE67F" w14:textId="77777777" w:rsidR="00E049FF" w:rsidRPr="00F34E82" w:rsidRDefault="00E049FF" w:rsidP="00E049FF">
      <w:pPr>
        <w:widowControl w:val="0"/>
        <w:spacing w:before="120" w:after="120" w:line="276" w:lineRule="auto"/>
        <w:ind w:left="397"/>
        <w:jc w:val="center"/>
        <w:rPr>
          <w:rFonts w:ascii="Arial" w:eastAsia="Aptos" w:hAnsi="Arial" w:cs="Arial"/>
          <w:b/>
          <w:bCs/>
          <w:sz w:val="22"/>
          <w:szCs w:val="22"/>
          <w:lang w:eastAsia="cs-CZ"/>
        </w:rPr>
      </w:pPr>
      <w:r w:rsidRPr="00F34E82">
        <w:rPr>
          <w:rFonts w:ascii="Arial" w:eastAsia="Aptos" w:hAnsi="Arial" w:cs="Arial"/>
          <w:b/>
          <w:bCs/>
          <w:sz w:val="22"/>
          <w:szCs w:val="22"/>
          <w:lang w:eastAsia="cs-CZ"/>
        </w:rPr>
        <w:t>Stavební úřad</w:t>
      </w:r>
    </w:p>
    <w:p w14:paraId="4D4D547A" w14:textId="6DEE340E" w:rsidR="00E049FF" w:rsidRPr="00F34E82" w:rsidRDefault="00740E27" w:rsidP="00740E27">
      <w:pPr>
        <w:widowControl w:val="0"/>
        <w:spacing w:before="120" w:after="120" w:line="276" w:lineRule="auto"/>
        <w:ind w:left="397"/>
        <w:jc w:val="both"/>
        <w:rPr>
          <w:rFonts w:ascii="Arial" w:eastAsia="Aptos" w:hAnsi="Arial" w:cs="Arial"/>
          <w:sz w:val="22"/>
          <w:szCs w:val="22"/>
          <w:lang w:eastAsia="cs-CZ"/>
        </w:rPr>
      </w:pPr>
      <w:r>
        <w:rPr>
          <w:rFonts w:ascii="Arial" w:eastAsia="Aptos" w:hAnsi="Arial" w:cs="Arial"/>
          <w:sz w:val="22"/>
          <w:szCs w:val="22"/>
          <w:lang w:eastAsia="cs-CZ"/>
        </w:rPr>
        <w:t xml:space="preserve">(1) </w:t>
      </w:r>
      <w:r w:rsidR="00E049FF" w:rsidRPr="00F34E82">
        <w:rPr>
          <w:rFonts w:ascii="Arial" w:eastAsia="Aptos" w:hAnsi="Arial" w:cs="Arial"/>
          <w:sz w:val="22"/>
          <w:szCs w:val="22"/>
          <w:lang w:eastAsia="cs-CZ"/>
        </w:rPr>
        <w:t>Stavební úřad jako orgán státní památkové péče</w:t>
      </w:r>
    </w:p>
    <w:p w14:paraId="72725B2E" w14:textId="3660EB22" w:rsidR="00083DF6" w:rsidRPr="00083DF6" w:rsidRDefault="00083DF6" w:rsidP="00740E27">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a) ověřuje v řízení o povolení záměru splnění podmínek podle tohoto zákona pro</w:t>
      </w:r>
      <w:r>
        <w:rPr>
          <w:rFonts w:ascii="Arial" w:eastAsia="Aptos" w:hAnsi="Arial" w:cs="Arial"/>
          <w:sz w:val="22"/>
          <w:szCs w:val="22"/>
          <w:lang w:eastAsia="cs-CZ"/>
        </w:rPr>
        <w:t xml:space="preserve"> </w:t>
      </w:r>
      <w:r w:rsidRPr="00083DF6">
        <w:rPr>
          <w:rFonts w:ascii="Arial" w:eastAsia="Aptos" w:hAnsi="Arial" w:cs="Arial"/>
          <w:sz w:val="22"/>
          <w:szCs w:val="22"/>
          <w:lang w:eastAsia="cs-CZ"/>
        </w:rPr>
        <w:t>záměry, které nejsou kulturní památkou, ale jsou v ochranném pásmu,</w:t>
      </w:r>
    </w:p>
    <w:p w14:paraId="09E13C4B" w14:textId="77777777" w:rsidR="00E049FF" w:rsidRPr="00F34E82" w:rsidRDefault="00E049FF" w:rsidP="00740E27">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b) dozírá v rozsahu své působnosti na dodržování tohoto zákona a předpisů vydaných k jeho provedení,</w:t>
      </w:r>
    </w:p>
    <w:p w14:paraId="0F7B14BE" w14:textId="77777777" w:rsidR="00740E27" w:rsidRDefault="00E049FF" w:rsidP="00740E27">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c) plní další úkoly stanovené mu tímto zákonem.</w:t>
      </w:r>
    </w:p>
    <w:p w14:paraId="20D2C112" w14:textId="6D87295A" w:rsidR="00E049FF" w:rsidRPr="00F34E82" w:rsidRDefault="00740E27" w:rsidP="00740E27">
      <w:pPr>
        <w:widowControl w:val="0"/>
        <w:spacing w:before="120" w:after="120" w:line="276" w:lineRule="auto"/>
        <w:ind w:left="397"/>
        <w:jc w:val="both"/>
        <w:rPr>
          <w:rFonts w:ascii="Arial" w:eastAsia="Aptos" w:hAnsi="Arial" w:cs="Arial"/>
          <w:sz w:val="22"/>
          <w:szCs w:val="22"/>
          <w:lang w:eastAsia="cs-CZ"/>
        </w:rPr>
      </w:pPr>
      <w:r w:rsidRPr="00740E27">
        <w:rPr>
          <w:rFonts w:ascii="Arial" w:eastAsia="Aptos" w:hAnsi="Arial" w:cs="Arial"/>
          <w:sz w:val="22"/>
          <w:szCs w:val="22"/>
          <w:lang w:eastAsia="cs-CZ"/>
        </w:rPr>
        <w:t>(2) Stavební úřad může při plnění svých úkolů využívat odbornou pomoc odborné</w:t>
      </w:r>
      <w:r>
        <w:rPr>
          <w:rFonts w:ascii="Arial" w:eastAsia="Aptos" w:hAnsi="Arial" w:cs="Arial"/>
          <w:sz w:val="22"/>
          <w:szCs w:val="22"/>
          <w:lang w:eastAsia="cs-CZ"/>
        </w:rPr>
        <w:t xml:space="preserve"> </w:t>
      </w:r>
      <w:r w:rsidRPr="00740E27">
        <w:rPr>
          <w:rFonts w:ascii="Arial" w:eastAsia="Aptos" w:hAnsi="Arial" w:cs="Arial"/>
          <w:sz w:val="22"/>
          <w:szCs w:val="22"/>
          <w:lang w:eastAsia="cs-CZ"/>
        </w:rPr>
        <w:t>organizace státní památkové péče.“</w:t>
      </w:r>
    </w:p>
    <w:p w14:paraId="50458F61" w14:textId="77777777" w:rsidR="00E049FF" w:rsidRPr="00F34E82" w:rsidRDefault="00E049FF" w:rsidP="00E049FF">
      <w:pPr>
        <w:spacing w:before="120" w:after="120" w:line="276" w:lineRule="auto"/>
        <w:ind w:left="397"/>
        <w:rPr>
          <w:rFonts w:ascii="Arial" w:eastAsia="Aptos" w:hAnsi="Arial" w:cs="Arial"/>
          <w:sz w:val="22"/>
          <w:szCs w:val="22"/>
        </w:rPr>
      </w:pPr>
      <w:r w:rsidRPr="00F34E82">
        <w:rPr>
          <w:rFonts w:ascii="Arial" w:eastAsia="Aptos" w:hAnsi="Arial" w:cs="Arial"/>
          <w:sz w:val="22"/>
          <w:szCs w:val="22"/>
        </w:rPr>
        <w:t>Poznámka pod čarou č. 21 se zrušuje.</w:t>
      </w:r>
      <w:r w:rsidR="00A922B9" w:rsidRPr="00F34E82">
        <w:rPr>
          <w:rFonts w:ascii="Arial" w:eastAsia="Aptos" w:hAnsi="Arial" w:cs="Arial"/>
          <w:sz w:val="22"/>
          <w:szCs w:val="22"/>
        </w:rPr>
        <w:t>“</w:t>
      </w:r>
    </w:p>
    <w:p w14:paraId="179A4CCA" w14:textId="1187E6D6" w:rsidR="00417225" w:rsidRPr="00F34E82" w:rsidRDefault="00417225" w:rsidP="00417225">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V části čtvrté čl. VI bod 3</w:t>
      </w:r>
      <w:r w:rsidR="009B7E55" w:rsidRPr="00F34E82">
        <w:rPr>
          <w:rFonts w:ascii="Arial" w:eastAsia="Times New Roman" w:hAnsi="Arial" w:cs="Arial"/>
          <w:bCs/>
          <w:sz w:val="22"/>
          <w:szCs w:val="22"/>
        </w:rPr>
        <w:t xml:space="preserve">8 </w:t>
      </w:r>
      <w:r w:rsidRPr="00F34E82">
        <w:rPr>
          <w:rFonts w:ascii="Arial" w:eastAsia="Times New Roman" w:hAnsi="Arial" w:cs="Arial"/>
          <w:bCs/>
          <w:sz w:val="22"/>
          <w:szCs w:val="22"/>
        </w:rPr>
        <w:t>zní:</w:t>
      </w:r>
    </w:p>
    <w:p w14:paraId="15809EFA" w14:textId="54DB7D33" w:rsidR="00A922B9" w:rsidRPr="00F34E82" w:rsidRDefault="00417225" w:rsidP="00417225">
      <w:pPr>
        <w:spacing w:before="120" w:after="120" w:line="276" w:lineRule="auto"/>
        <w:ind w:firstLine="397"/>
        <w:jc w:val="both"/>
        <w:rPr>
          <w:rFonts w:ascii="Arial" w:eastAsia="Aptos" w:hAnsi="Arial" w:cs="Arial"/>
          <w:sz w:val="22"/>
          <w:szCs w:val="22"/>
        </w:rPr>
      </w:pPr>
      <w:r w:rsidRPr="00F34E82">
        <w:rPr>
          <w:rFonts w:ascii="Arial" w:eastAsia="Aptos" w:hAnsi="Arial" w:cs="Arial"/>
          <w:sz w:val="22"/>
          <w:szCs w:val="22"/>
        </w:rPr>
        <w:t>„3</w:t>
      </w:r>
      <w:r w:rsidR="00083DF6">
        <w:rPr>
          <w:rFonts w:ascii="Arial" w:eastAsia="Aptos" w:hAnsi="Arial" w:cs="Arial"/>
          <w:sz w:val="22"/>
          <w:szCs w:val="22"/>
        </w:rPr>
        <w:t>8</w:t>
      </w:r>
      <w:r w:rsidRPr="00F34E82">
        <w:rPr>
          <w:rFonts w:ascii="Arial" w:eastAsia="Aptos" w:hAnsi="Arial" w:cs="Arial"/>
          <w:sz w:val="22"/>
          <w:szCs w:val="22"/>
        </w:rPr>
        <w:t xml:space="preserve">. </w:t>
      </w:r>
      <w:r w:rsidR="00A922B9" w:rsidRPr="00F34E82">
        <w:rPr>
          <w:rFonts w:ascii="Arial" w:eastAsia="Aptos" w:hAnsi="Arial" w:cs="Arial"/>
          <w:sz w:val="22"/>
          <w:szCs w:val="22"/>
        </w:rPr>
        <w:t>Část pátá včetně nadpisu zní:</w:t>
      </w:r>
    </w:p>
    <w:p w14:paraId="025F9C24" w14:textId="77777777" w:rsidR="00A922B9" w:rsidRPr="00F34E82" w:rsidRDefault="00A922B9" w:rsidP="00BA3025">
      <w:pPr>
        <w:widowControl w:val="0"/>
        <w:spacing w:before="120" w:after="120" w:line="276" w:lineRule="auto"/>
        <w:ind w:left="397"/>
        <w:jc w:val="center"/>
        <w:rPr>
          <w:rFonts w:ascii="Arial" w:eastAsia="Aptos" w:hAnsi="Arial" w:cs="Arial"/>
          <w:sz w:val="22"/>
          <w:szCs w:val="22"/>
          <w:lang w:eastAsia="cs-CZ"/>
        </w:rPr>
      </w:pPr>
      <w:bookmarkStart w:id="1" w:name="_Hlk227079330"/>
      <w:r w:rsidRPr="00F34E82">
        <w:rPr>
          <w:rFonts w:ascii="Arial" w:eastAsia="Aptos" w:hAnsi="Arial" w:cs="Arial"/>
          <w:sz w:val="22"/>
          <w:szCs w:val="22"/>
        </w:rPr>
        <w:t>„</w:t>
      </w:r>
      <w:r w:rsidRPr="00F34E82">
        <w:rPr>
          <w:rFonts w:ascii="Arial" w:eastAsia="Aptos" w:hAnsi="Arial" w:cs="Arial"/>
          <w:b/>
          <w:bCs/>
          <w:sz w:val="22"/>
          <w:szCs w:val="22"/>
          <w:lang w:eastAsia="cs-CZ"/>
        </w:rPr>
        <w:t>ČÁST PÁTÁ</w:t>
      </w:r>
    </w:p>
    <w:p w14:paraId="28F5B0D9" w14:textId="77777777" w:rsidR="00A922B9" w:rsidRPr="00F34E82" w:rsidRDefault="00A922B9" w:rsidP="00BA3025">
      <w:pPr>
        <w:widowControl w:val="0"/>
        <w:spacing w:before="120" w:after="120" w:line="276" w:lineRule="auto"/>
        <w:ind w:left="397"/>
        <w:jc w:val="center"/>
        <w:rPr>
          <w:rFonts w:ascii="Arial" w:eastAsia="Aptos" w:hAnsi="Arial" w:cs="Arial"/>
          <w:b/>
          <w:bCs/>
          <w:sz w:val="22"/>
          <w:szCs w:val="22"/>
          <w:lang w:eastAsia="cs-CZ"/>
        </w:rPr>
      </w:pPr>
      <w:r w:rsidRPr="00F34E82">
        <w:rPr>
          <w:rFonts w:ascii="Arial" w:eastAsia="Aptos" w:hAnsi="Arial" w:cs="Arial"/>
          <w:b/>
          <w:bCs/>
          <w:sz w:val="22"/>
          <w:szCs w:val="22"/>
          <w:lang w:eastAsia="cs-CZ"/>
        </w:rPr>
        <w:t>PŘESTUPKY</w:t>
      </w:r>
    </w:p>
    <w:p w14:paraId="748E4F45" w14:textId="77777777" w:rsidR="00A922B9" w:rsidRPr="00F34E82" w:rsidRDefault="00A922B9" w:rsidP="00BA3025">
      <w:pPr>
        <w:widowControl w:val="0"/>
        <w:spacing w:before="120" w:after="120" w:line="276" w:lineRule="auto"/>
        <w:ind w:left="397"/>
        <w:jc w:val="center"/>
        <w:rPr>
          <w:rFonts w:ascii="Arial" w:eastAsia="Aptos" w:hAnsi="Arial" w:cs="Arial"/>
          <w:sz w:val="22"/>
          <w:szCs w:val="22"/>
          <w:lang w:eastAsia="cs-CZ"/>
        </w:rPr>
      </w:pPr>
      <w:r w:rsidRPr="00F34E82">
        <w:rPr>
          <w:rFonts w:ascii="Arial" w:eastAsia="Aptos" w:hAnsi="Arial" w:cs="Arial"/>
          <w:sz w:val="22"/>
          <w:szCs w:val="22"/>
          <w:lang w:eastAsia="cs-CZ"/>
        </w:rPr>
        <w:t>§ 35</w:t>
      </w:r>
    </w:p>
    <w:p w14:paraId="12840421"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bookmarkStart w:id="2" w:name="_Hlk230268927"/>
      <w:r w:rsidRPr="00F34E82">
        <w:rPr>
          <w:rFonts w:ascii="Arial" w:eastAsia="Aptos" w:hAnsi="Arial" w:cs="Arial"/>
          <w:sz w:val="22"/>
          <w:szCs w:val="22"/>
          <w:lang w:eastAsia="cs-CZ"/>
        </w:rPr>
        <w:t>(1) Přestupku se dopustí ten, kdo</w:t>
      </w:r>
    </w:p>
    <w:p w14:paraId="6D9F156A"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B0582E4"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b) nesplní oznamovací povinnost stanovenou v § 3 odst. 5 nebo § 12,</w:t>
      </w:r>
    </w:p>
    <w:p w14:paraId="6D7B1036"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2529C7FA"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d) poruší podmínku ochranného pásma nemovité kulturní památky, nemovité národní kulturní památky, památkové rezervace nebo památkové zóny,</w:t>
      </w:r>
    </w:p>
    <w:p w14:paraId="6F9B2E94" w14:textId="44A74ECE"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 xml:space="preserve">e) provádí údržbu, opravu, rekonstrukci, modernizaci, přístavbu, nástavbu nebo jinou </w:t>
      </w:r>
      <w:r w:rsidRPr="00083DF6">
        <w:rPr>
          <w:rFonts w:ascii="Arial" w:eastAsia="Aptos" w:hAnsi="Arial" w:cs="Arial"/>
          <w:sz w:val="22"/>
          <w:szCs w:val="22"/>
          <w:lang w:eastAsia="cs-CZ"/>
        </w:rPr>
        <w:lastRenderedPageBreak/>
        <w:t>úpravu kulturní památky bez rozhodnutí nebo závazného stanoviska obecního úřadu obce s rozšířenou působností nebo nedodržuje podmínky určené v tomto rozhodnutí nebo závazném stanovisku,</w:t>
      </w:r>
    </w:p>
    <w:p w14:paraId="70AF8EF7"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1A0C804F"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07E093AE" w14:textId="77777777"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h) provádí stavbu, změnu stavby, kterou se mění vnější vzhled stavby, udržovací práci,  odstranění stavby, terénní úpravu, výsadbu nebo kácení dřevin na veřejných prostranstvích, nebo umístí zařízení anebo reklamní poutač na nemovitosti, která není kulturní památkou, ale je v památkové rezervaci nebo v památkové zóně, bez rozhodnutí nebo závazného stanoviska obecního úřadu obce s rozšířenou působností nebo nedodržuje podmínky určené v tomto rozhodnutí nebo závazném stanovisku,  není-li tato jeho povinnost na základě tohoto zákona vyloučena (§ 6a) a nejde-li o dočasnou stavbu nebo zařízení, jejichž umístění nepřesáhne 30 po sobě jdoucích dnů,</w:t>
      </w:r>
    </w:p>
    <w:p w14:paraId="49A145CA" w14:textId="0049217B"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i) provádí záměr na nemovitosti, která není kulturní památkou, ale je v ochranném pásmu, bez povolení stavebního úřadu nebo nedodržuje podmínky určené v tomto povolení,</w:t>
      </w:r>
    </w:p>
    <w:p w14:paraId="4AFF39D0"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j) provádí neoprávněné výkopy na území s archeologickými nálezy.</w:t>
      </w:r>
    </w:p>
    <w:p w14:paraId="3C59BBD3"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(2) Přestupku se dále dopustí ten, kdo</w:t>
      </w:r>
    </w:p>
    <w:p w14:paraId="598770A2"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22C7F4D0" w14:textId="08A3864D"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b) provádí údržbu, opravu, rekonstrukci, modernizaci, přístavbu, nástavbu nebo jinou úpravu národní kulturní památky bez rozhodnutí nebo závazného stanoviska krajského úřadu nebo nedodržuje podmínky určené v tomto rozhodnutí nebo závazném stanovisku,</w:t>
      </w:r>
    </w:p>
    <w:p w14:paraId="531D4B77"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25E4E9CD"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 xml:space="preserve">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w:t>
      </w:r>
      <w:r w:rsidRPr="00F34E82">
        <w:rPr>
          <w:rFonts w:ascii="Arial" w:eastAsia="Aptos" w:hAnsi="Arial" w:cs="Arial"/>
          <w:sz w:val="22"/>
          <w:szCs w:val="22"/>
          <w:lang w:eastAsia="cs-CZ"/>
        </w:rPr>
        <w:lastRenderedPageBreak/>
        <w:t>odstavce 3,</w:t>
      </w:r>
    </w:p>
    <w:p w14:paraId="59EA2195"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06172F3E"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f) zapůjčí do zahraničí nebo se pokusí do zahraničí vyvézt nebo vyveze kulturní památku bez předchozího souhlasu ministerstva kultury,</w:t>
      </w:r>
    </w:p>
    <w:p w14:paraId="427C1665"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g) nesplní oznamovací povinnost stanovenou v § 21 odst. 4, § 22 odst. 2 nebo § 23 odst. 2,</w:t>
      </w:r>
    </w:p>
    <w:p w14:paraId="2D73F55D"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h) provádí v rozporu s § 21 odst. 2 archeologický výzkum, nebo provádí archeologický výzkum, přestože není osobou oprávněnou k výzkumům podle § 21a odst. 2, nebo postupuje v rozporu se zákazem podle odstavce 4,</w:t>
      </w:r>
    </w:p>
    <w:p w14:paraId="5498AE00"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i) poruší povinnost stanovenou v nařízení kraje vydaném na základě § 23a odst. 4.</w:t>
      </w:r>
    </w:p>
    <w:p w14:paraId="00581F34"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4FB1C244"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(4) Osoba oprávněná k výzkumům se dopustí přestupku tím, že provádí archeologické výzkumy, které archeologické nálezy ohrožují nebo poškozují.</w:t>
      </w:r>
    </w:p>
    <w:p w14:paraId="71768344"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(5) Za přestupek lze uložit pokutu do</w:t>
      </w:r>
    </w:p>
    <w:p w14:paraId="6A96CAC0"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a) 2 000 000 Kč, jde-li o přestupek podle odstavce 1,</w:t>
      </w:r>
    </w:p>
    <w:p w14:paraId="35ED1C1D"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b) 4 000 000 Kč, jde-li o přestupek podle odstavce 2.</w:t>
      </w:r>
    </w:p>
    <w:p w14:paraId="645C61BE"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(6) Za přestupek podle odstavce 3 nebo 4 lze uložit zákaz činnosti nejdéle na 2 roky.</w:t>
      </w:r>
    </w:p>
    <w:p w14:paraId="471EB4BA" w14:textId="77777777" w:rsidR="00A922B9" w:rsidRPr="00F34E82" w:rsidRDefault="00A922B9" w:rsidP="00BA3025">
      <w:pPr>
        <w:widowControl w:val="0"/>
        <w:spacing w:before="120" w:after="120" w:line="276" w:lineRule="auto"/>
        <w:ind w:left="397"/>
        <w:jc w:val="center"/>
        <w:rPr>
          <w:rFonts w:ascii="Arial" w:eastAsia="Aptos" w:hAnsi="Arial" w:cs="Arial"/>
          <w:sz w:val="22"/>
          <w:szCs w:val="22"/>
          <w:lang w:eastAsia="cs-CZ"/>
        </w:rPr>
      </w:pPr>
      <w:r w:rsidRPr="00F34E82">
        <w:rPr>
          <w:rFonts w:ascii="Arial" w:eastAsia="Aptos" w:hAnsi="Arial" w:cs="Arial"/>
          <w:sz w:val="22"/>
          <w:szCs w:val="22"/>
          <w:lang w:eastAsia="cs-CZ"/>
        </w:rPr>
        <w:t>§ 36</w:t>
      </w:r>
    </w:p>
    <w:p w14:paraId="00082355"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Přestupek projednává</w:t>
      </w:r>
    </w:p>
    <w:p w14:paraId="6D975967" w14:textId="5B9B12B4"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a) obecní úřad obce s rozšířenou působností, jde-li o přestupek podle § 35 odst. 1,</w:t>
      </w:r>
    </w:p>
    <w:p w14:paraId="624DC48B" w14:textId="6729725B"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 xml:space="preserve">b) krajský úřad, jde-li o přestupek podle § 35 odst. 2, </w:t>
      </w:r>
    </w:p>
    <w:p w14:paraId="5C79F9B6" w14:textId="601D13CB"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c) stavební úřad, jde-li o přestupek podle § 35 odst. 1 písm. i),</w:t>
      </w:r>
    </w:p>
    <w:p w14:paraId="32172F09" w14:textId="4E6DA690" w:rsidR="007520C7"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d) ministerstvo kultury, jde-li o přestupek podle § 35 odst. 3 nebo 4.</w:t>
      </w:r>
      <w:bookmarkEnd w:id="2"/>
      <w:r w:rsidR="00A922B9" w:rsidRPr="00F34E82">
        <w:rPr>
          <w:rFonts w:ascii="Arial" w:eastAsia="Aptos" w:hAnsi="Arial" w:cs="Arial"/>
          <w:sz w:val="22"/>
          <w:szCs w:val="22"/>
          <w:lang w:eastAsia="cs-CZ"/>
        </w:rPr>
        <w:t>“.</w:t>
      </w:r>
      <w:bookmarkEnd w:id="1"/>
      <w:r w:rsidR="00A922B9" w:rsidRPr="00F34E82">
        <w:rPr>
          <w:rFonts w:ascii="Arial" w:eastAsia="Aptos" w:hAnsi="Arial" w:cs="Arial"/>
          <w:sz w:val="22"/>
          <w:szCs w:val="22"/>
          <w:lang w:eastAsia="cs-CZ"/>
        </w:rPr>
        <w:t>“.</w:t>
      </w:r>
    </w:p>
    <w:p w14:paraId="3E7438EC" w14:textId="58368E8F" w:rsidR="00D33125" w:rsidRPr="00F34E82" w:rsidRDefault="00BA3025" w:rsidP="00BA3025">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kern w:val="0"/>
          <w:sz w:val="22"/>
          <w:szCs w:val="22"/>
        </w:rPr>
        <w:t xml:space="preserve">V části čtvrté čl. VII odst. </w:t>
      </w:r>
      <w:r w:rsidR="005C49DD">
        <w:rPr>
          <w:rFonts w:ascii="Arial" w:eastAsia="Times New Roman" w:hAnsi="Arial" w:cs="Arial"/>
          <w:bCs/>
          <w:kern w:val="0"/>
          <w:sz w:val="22"/>
          <w:szCs w:val="22"/>
        </w:rPr>
        <w:t>4</w:t>
      </w:r>
      <w:r w:rsidRPr="00F34E82">
        <w:rPr>
          <w:rFonts w:ascii="Arial" w:eastAsia="Times New Roman" w:hAnsi="Arial" w:cs="Arial"/>
          <w:bCs/>
          <w:kern w:val="0"/>
          <w:sz w:val="22"/>
          <w:szCs w:val="22"/>
        </w:rPr>
        <w:t xml:space="preserve"> zn</w:t>
      </w:r>
      <w:r w:rsidR="001753B1">
        <w:rPr>
          <w:rFonts w:ascii="Arial" w:eastAsia="Times New Roman" w:hAnsi="Arial" w:cs="Arial"/>
          <w:bCs/>
          <w:kern w:val="0"/>
          <w:sz w:val="22"/>
          <w:szCs w:val="22"/>
        </w:rPr>
        <w:t>í</w:t>
      </w:r>
      <w:r w:rsidRPr="00F34E82">
        <w:rPr>
          <w:rFonts w:ascii="Arial" w:eastAsia="Times New Roman" w:hAnsi="Arial" w:cs="Arial"/>
          <w:bCs/>
          <w:kern w:val="0"/>
          <w:sz w:val="22"/>
          <w:szCs w:val="22"/>
        </w:rPr>
        <w:t>:</w:t>
      </w:r>
    </w:p>
    <w:p w14:paraId="0D7A453A" w14:textId="5126321C" w:rsidR="00BA3025" w:rsidRPr="00740E27" w:rsidRDefault="005C49DD" w:rsidP="00740E27">
      <w:pPr>
        <w:widowControl w:val="0"/>
        <w:spacing w:before="120" w:after="120" w:line="276" w:lineRule="auto"/>
        <w:ind w:left="397"/>
        <w:jc w:val="both"/>
        <w:rPr>
          <w:rFonts w:ascii="Arial" w:eastAsia="Aptos" w:hAnsi="Arial" w:cs="Arial"/>
          <w:sz w:val="22"/>
          <w:szCs w:val="22"/>
          <w:lang w:eastAsia="cs-CZ"/>
        </w:rPr>
      </w:pPr>
      <w:r w:rsidRPr="00740E27">
        <w:rPr>
          <w:rFonts w:ascii="Arial" w:eastAsia="Aptos" w:hAnsi="Arial" w:cs="Arial"/>
          <w:sz w:val="22"/>
          <w:szCs w:val="22"/>
          <w:lang w:eastAsia="cs-CZ"/>
        </w:rPr>
        <w:t>4. Ochranná pásma vymezená přede dnem 1. ledna 2007, která nebyla vydána územním rozhodnutím ani opatřením obecné povahy, pozbývají platnosti dnem vydání opatření obecné povahy, která je nahrazuje, nejpozději však 31. prosince 2029.</w:t>
      </w:r>
      <w:r w:rsidR="00BA3025" w:rsidRPr="00740E27">
        <w:rPr>
          <w:rFonts w:ascii="Arial" w:eastAsia="Aptos" w:hAnsi="Arial" w:cs="Arial"/>
          <w:sz w:val="22"/>
          <w:szCs w:val="22"/>
          <w:lang w:eastAsia="cs-CZ"/>
        </w:rPr>
        <w:t>“</w:t>
      </w:r>
    </w:p>
    <w:p w14:paraId="4862BE9D" w14:textId="77777777" w:rsidR="0034673E" w:rsidRPr="00F34E82" w:rsidRDefault="00EA51C6" w:rsidP="00EA51C6">
      <w:pPr>
        <w:rPr>
          <w:rFonts w:ascii="Arial" w:hAnsi="Arial" w:cs="Arial"/>
          <w:sz w:val="22"/>
          <w:szCs w:val="22"/>
        </w:rPr>
      </w:pPr>
      <w:r w:rsidRPr="00F34E82">
        <w:rPr>
          <w:rFonts w:ascii="Arial" w:hAnsi="Arial" w:cs="Arial"/>
          <w:sz w:val="22"/>
          <w:szCs w:val="22"/>
        </w:rPr>
        <w:br w:type="page"/>
      </w:r>
      <w:r w:rsidR="0034673E" w:rsidRPr="00F34E82">
        <w:rPr>
          <w:rFonts w:ascii="Arial" w:hAnsi="Arial" w:cs="Arial"/>
          <w:b/>
          <w:i/>
          <w:iCs/>
          <w:sz w:val="22"/>
          <w:szCs w:val="22"/>
          <w:u w:val="single"/>
        </w:rPr>
        <w:lastRenderedPageBreak/>
        <w:t>II. Odůvodnění navržen</w:t>
      </w:r>
      <w:r w:rsidR="009476BB" w:rsidRPr="00F34E82">
        <w:rPr>
          <w:rFonts w:ascii="Arial" w:hAnsi="Arial" w:cs="Arial"/>
          <w:b/>
          <w:i/>
          <w:iCs/>
          <w:sz w:val="22"/>
          <w:szCs w:val="22"/>
          <w:u w:val="single"/>
        </w:rPr>
        <w:t>é</w:t>
      </w:r>
      <w:r w:rsidR="0034673E" w:rsidRPr="00F34E82">
        <w:rPr>
          <w:rFonts w:ascii="Arial" w:hAnsi="Arial" w:cs="Arial"/>
          <w:b/>
          <w:i/>
          <w:iCs/>
          <w:sz w:val="22"/>
          <w:szCs w:val="22"/>
          <w:u w:val="single"/>
        </w:rPr>
        <w:t xml:space="preserve"> změn</w:t>
      </w:r>
      <w:r w:rsidR="009476BB" w:rsidRPr="00F34E82">
        <w:rPr>
          <w:rFonts w:ascii="Arial" w:hAnsi="Arial" w:cs="Arial"/>
          <w:b/>
          <w:i/>
          <w:iCs/>
          <w:sz w:val="22"/>
          <w:szCs w:val="22"/>
          <w:u w:val="single"/>
        </w:rPr>
        <w:t>y</w:t>
      </w:r>
      <w:r w:rsidR="0034673E" w:rsidRPr="00F34E82">
        <w:rPr>
          <w:rFonts w:ascii="Arial" w:hAnsi="Arial" w:cs="Arial"/>
          <w:b/>
          <w:i/>
          <w:iCs/>
          <w:sz w:val="22"/>
          <w:szCs w:val="22"/>
          <w:u w:val="single"/>
        </w:rPr>
        <w:t>:</w:t>
      </w:r>
    </w:p>
    <w:p w14:paraId="0F376D65" w14:textId="489BEC47" w:rsidR="00415453" w:rsidRPr="00F34E82" w:rsidRDefault="007520C7" w:rsidP="00415453">
      <w:pPr>
        <w:spacing w:before="120" w:after="120" w:line="276" w:lineRule="auto"/>
        <w:jc w:val="both"/>
        <w:textAlignment w:val="baseline"/>
        <w:rPr>
          <w:rFonts w:ascii="Arial" w:hAnsi="Arial" w:cs="Arial"/>
          <w:b/>
          <w:bCs/>
          <w:sz w:val="22"/>
          <w:szCs w:val="22"/>
        </w:rPr>
      </w:pPr>
      <w:r w:rsidRPr="00F34E82">
        <w:rPr>
          <w:rFonts w:ascii="Arial" w:hAnsi="Arial" w:cs="Arial"/>
          <w:b/>
          <w:bCs/>
          <w:sz w:val="22"/>
          <w:szCs w:val="22"/>
        </w:rPr>
        <w:t>K</w:t>
      </w:r>
      <w:r w:rsidR="00666CB8" w:rsidRPr="00F34E82">
        <w:rPr>
          <w:rFonts w:ascii="Arial" w:hAnsi="Arial" w:cs="Arial"/>
          <w:b/>
          <w:bCs/>
          <w:sz w:val="22"/>
          <w:szCs w:val="22"/>
        </w:rPr>
        <w:t xml:space="preserve"> § </w:t>
      </w:r>
      <w:r w:rsidR="009476BB" w:rsidRPr="00F34E82">
        <w:rPr>
          <w:rFonts w:ascii="Arial" w:hAnsi="Arial" w:cs="Arial"/>
          <w:b/>
          <w:bCs/>
          <w:sz w:val="22"/>
          <w:szCs w:val="22"/>
        </w:rPr>
        <w:t>1</w:t>
      </w:r>
      <w:r w:rsidRPr="00F34E82">
        <w:rPr>
          <w:rFonts w:ascii="Arial" w:hAnsi="Arial" w:cs="Arial"/>
          <w:b/>
          <w:bCs/>
          <w:sz w:val="22"/>
          <w:szCs w:val="22"/>
        </w:rPr>
        <w:t>4</w:t>
      </w:r>
      <w:r w:rsidR="00666CB8" w:rsidRPr="00F34E82">
        <w:rPr>
          <w:rFonts w:ascii="Arial" w:hAnsi="Arial" w:cs="Arial"/>
          <w:b/>
          <w:bCs/>
          <w:sz w:val="22"/>
          <w:szCs w:val="22"/>
        </w:rPr>
        <w:t xml:space="preserve"> </w:t>
      </w:r>
    </w:p>
    <w:p w14:paraId="248A5A84" w14:textId="77777777" w:rsidR="00740E27" w:rsidRDefault="00740E27" w:rsidP="00740E27">
      <w:pPr>
        <w:spacing w:after="0" w:line="280" w:lineRule="atLeast"/>
        <w:jc w:val="both"/>
        <w:rPr>
          <w:rFonts w:ascii="Arial" w:hAnsi="Arial" w:cs="Arial"/>
        </w:rPr>
      </w:pPr>
      <w:r>
        <w:rPr>
          <w:rFonts w:ascii="Arial" w:hAnsi="Arial" w:cs="Arial"/>
        </w:rPr>
        <w:t>Komplexní pozměňovací návrh předpokládá dvojí režim povolování záměrů</w:t>
      </w:r>
      <w:r w:rsidRPr="00CD7AAD">
        <w:rPr>
          <w:rFonts w:ascii="Arial" w:hAnsi="Arial" w:cs="Arial"/>
        </w:rPr>
        <w:t xml:space="preserve"> z hlediska zájmů chráněných státní památkovou péčí</w:t>
      </w:r>
      <w:r>
        <w:rPr>
          <w:rFonts w:ascii="Arial" w:hAnsi="Arial" w:cs="Arial"/>
        </w:rPr>
        <w:t xml:space="preserve"> v případě záměrů na nemovitostech v památkové rezervaci nebo památkové zóně, a sice rozhodnutí v případech, kdy ve věci nebude na postup orgánu památkové péče navazovat rozhodnutí stavebního úřadu podle stavebního zákona, v ostatních případech bude vydávat orgán památkové péče nezávazné vyjádření. Vydávání nezávazného vyjádření založí nepředvídatelnost a subjektivní rozhodování stavebního úřadu. </w:t>
      </w:r>
    </w:p>
    <w:p w14:paraId="330A0488" w14:textId="6ABF34FF" w:rsidR="009476BB" w:rsidRPr="00F34E82" w:rsidRDefault="00740E27" w:rsidP="00740E27">
      <w:pPr>
        <w:spacing w:before="120" w:after="120" w:line="276" w:lineRule="auto"/>
        <w:jc w:val="both"/>
        <w:rPr>
          <w:rFonts w:ascii="Arial" w:hAnsi="Arial" w:cs="Arial"/>
          <w:sz w:val="22"/>
          <w:szCs w:val="22"/>
        </w:rPr>
      </w:pPr>
      <w:r>
        <w:rPr>
          <w:rFonts w:ascii="Arial" w:hAnsi="Arial" w:cs="Arial"/>
        </w:rPr>
        <w:t>Proto se navrhuje, aby i v případě památkových rezervací a památkových zón měly orgány památkové péče stejně jako v případě záměrů na kulturních památkách pravomoc vydávat závazná stanoviska a nesly by tak odpovědnost za správnost a zákonnost tohoto postupu. Doplnění záměrů zásadních z hlediska zájmů chráněných státní památkovou péčí a sice udržovacích prací a výsadby a kácení dřevin na veřejných prostranstvích je odůvodněno zajištěním ochrany veřejného zájmu na ochraně kulturního dědictví, kdy např. barevnost nátěru fasád, oken, ale i obnova historických alejí představují závazek vyplývající z mezinárodních závazků na ochranu statku zapsaného ne Seznamu světového dědictví (tzv. památka UNESCO).</w:t>
      </w:r>
    </w:p>
    <w:p w14:paraId="096224CA" w14:textId="77777777" w:rsidR="00740E27" w:rsidRPr="00740E27" w:rsidRDefault="00A62AA9" w:rsidP="009476BB">
      <w:pPr>
        <w:spacing w:before="120" w:after="120" w:line="276" w:lineRule="auto"/>
        <w:jc w:val="both"/>
        <w:rPr>
          <w:rFonts w:ascii="Arial" w:eastAsia="Calibri" w:hAnsi="Arial" w:cs="Arial"/>
          <w:b/>
          <w:kern w:val="0"/>
          <w:sz w:val="22"/>
          <w:szCs w:val="22"/>
        </w:rPr>
      </w:pPr>
      <w:r w:rsidRPr="00740E27">
        <w:rPr>
          <w:rFonts w:ascii="Arial" w:eastAsia="Calibri" w:hAnsi="Arial" w:cs="Arial"/>
          <w:b/>
          <w:kern w:val="0"/>
          <w:sz w:val="22"/>
          <w:szCs w:val="22"/>
        </w:rPr>
        <w:t xml:space="preserve">K </w:t>
      </w:r>
      <w:r w:rsidR="00107446" w:rsidRPr="00740E27">
        <w:rPr>
          <w:rFonts w:ascii="Arial" w:eastAsia="Calibri" w:hAnsi="Arial" w:cs="Arial"/>
          <w:b/>
          <w:kern w:val="0"/>
          <w:sz w:val="22"/>
          <w:szCs w:val="22"/>
        </w:rPr>
        <w:t>§ 29</w:t>
      </w:r>
    </w:p>
    <w:p w14:paraId="6523BB75" w14:textId="77777777" w:rsidR="00740E27" w:rsidRDefault="00740E27" w:rsidP="00740E27">
      <w:pPr>
        <w:widowControl w:val="0"/>
        <w:spacing w:before="120" w:after="120" w:line="276" w:lineRule="auto"/>
        <w:jc w:val="both"/>
        <w:rPr>
          <w:rFonts w:ascii="Arial" w:hAnsi="Arial" w:cs="Arial"/>
        </w:rPr>
      </w:pPr>
      <w:r>
        <w:rPr>
          <w:rFonts w:ascii="Arial" w:hAnsi="Arial" w:cs="Arial"/>
        </w:rPr>
        <w:t>S ohledem na navrženou úpravu kompetencí orgánu státní památkové péče se navrhuje úprava ustanovení upravujícího vymezení působnosti obecního úřadu obce s rozšířenou působností.</w:t>
      </w:r>
    </w:p>
    <w:p w14:paraId="0B195021" w14:textId="47031C17" w:rsidR="00740E27" w:rsidRPr="00740E27" w:rsidRDefault="00740E27" w:rsidP="009476BB">
      <w:pPr>
        <w:spacing w:before="120" w:after="120" w:line="276" w:lineRule="auto"/>
        <w:jc w:val="both"/>
        <w:rPr>
          <w:rFonts w:ascii="Arial" w:eastAsia="Calibri" w:hAnsi="Arial" w:cs="Arial"/>
          <w:b/>
          <w:kern w:val="0"/>
          <w:sz w:val="22"/>
          <w:szCs w:val="22"/>
        </w:rPr>
      </w:pPr>
      <w:r w:rsidRPr="00740E27">
        <w:rPr>
          <w:rFonts w:ascii="Arial" w:eastAsia="Calibri" w:hAnsi="Arial" w:cs="Arial"/>
          <w:b/>
          <w:kern w:val="0"/>
          <w:sz w:val="22"/>
          <w:szCs w:val="22"/>
        </w:rPr>
        <w:t>K § 31</w:t>
      </w:r>
    </w:p>
    <w:p w14:paraId="4D3C7E23" w14:textId="77777777" w:rsidR="00740E27" w:rsidRDefault="00740E27" w:rsidP="00740E27">
      <w:pPr>
        <w:widowControl w:val="0"/>
        <w:spacing w:before="120" w:after="120" w:line="276" w:lineRule="auto"/>
        <w:jc w:val="both"/>
        <w:rPr>
          <w:rFonts w:ascii="Arial" w:hAnsi="Arial" w:cs="Arial"/>
        </w:rPr>
      </w:pPr>
      <w:r>
        <w:rPr>
          <w:rFonts w:ascii="Arial" w:hAnsi="Arial" w:cs="Arial"/>
        </w:rPr>
        <w:t>Komplexní pozměňovací návrh předpokládá, že stavební úřad bude vykonávat působnost orgánu státní památkové péče v případech stanovených, kde pravomoc posouzení souladu záměru se zájmy státní památkové péče plně přechází na stavební úřad. S ohledem na navrženou úpravu kompetencí stavebního úřadu a orgánu státní památkové péče se navrhuje úprava ustanovení upravujícího vymezení působnosti stavebního úřadu.</w:t>
      </w:r>
    </w:p>
    <w:p w14:paraId="2E8C20D2" w14:textId="13A51EC0" w:rsidR="00740E27" w:rsidRPr="00740E27" w:rsidRDefault="00740E27" w:rsidP="009476BB">
      <w:pPr>
        <w:spacing w:before="120" w:after="120" w:line="276" w:lineRule="auto"/>
        <w:jc w:val="both"/>
        <w:rPr>
          <w:rFonts w:ascii="Arial" w:eastAsia="Calibri" w:hAnsi="Arial" w:cs="Arial"/>
          <w:b/>
          <w:kern w:val="0"/>
          <w:sz w:val="22"/>
          <w:szCs w:val="22"/>
        </w:rPr>
      </w:pPr>
      <w:r w:rsidRPr="00740E27">
        <w:rPr>
          <w:rFonts w:ascii="Arial" w:eastAsia="Calibri" w:hAnsi="Arial" w:cs="Arial"/>
          <w:b/>
          <w:kern w:val="0"/>
          <w:sz w:val="22"/>
          <w:szCs w:val="22"/>
        </w:rPr>
        <w:t xml:space="preserve">K </w:t>
      </w:r>
      <w:r w:rsidR="00A62AA9" w:rsidRPr="00740E27">
        <w:rPr>
          <w:rFonts w:ascii="Arial" w:eastAsia="Calibri" w:hAnsi="Arial" w:cs="Arial"/>
          <w:b/>
          <w:kern w:val="0"/>
          <w:sz w:val="22"/>
          <w:szCs w:val="22"/>
        </w:rPr>
        <w:t>§ 3</w:t>
      </w:r>
      <w:r w:rsidR="00BA3025" w:rsidRPr="00740E27">
        <w:rPr>
          <w:rFonts w:ascii="Arial" w:eastAsia="Calibri" w:hAnsi="Arial" w:cs="Arial"/>
          <w:b/>
          <w:kern w:val="0"/>
          <w:sz w:val="22"/>
          <w:szCs w:val="22"/>
        </w:rPr>
        <w:t xml:space="preserve">5 </w:t>
      </w:r>
      <w:r w:rsidRPr="00740E27">
        <w:rPr>
          <w:rFonts w:ascii="Arial" w:eastAsia="Calibri" w:hAnsi="Arial" w:cs="Arial"/>
          <w:b/>
          <w:kern w:val="0"/>
          <w:sz w:val="22"/>
          <w:szCs w:val="22"/>
        </w:rPr>
        <w:t>a § 36</w:t>
      </w:r>
    </w:p>
    <w:p w14:paraId="6A031B70" w14:textId="29B3C6CB" w:rsidR="00740E27" w:rsidRDefault="00740E27" w:rsidP="009476BB">
      <w:pPr>
        <w:spacing w:before="120" w:after="120" w:line="276" w:lineRule="auto"/>
        <w:jc w:val="both"/>
        <w:rPr>
          <w:rFonts w:ascii="Arial" w:eastAsia="Calibri" w:hAnsi="Arial" w:cs="Arial"/>
          <w:kern w:val="0"/>
          <w:sz w:val="22"/>
          <w:szCs w:val="22"/>
        </w:rPr>
      </w:pPr>
      <w:r w:rsidRPr="00190499">
        <w:rPr>
          <w:rFonts w:ascii="Arial" w:hAnsi="Arial" w:cs="Arial"/>
        </w:rPr>
        <w:t xml:space="preserve">Komplexní pozměňovací návrh </w:t>
      </w:r>
      <w:r>
        <w:rPr>
          <w:rFonts w:ascii="Arial" w:hAnsi="Arial" w:cs="Arial"/>
        </w:rPr>
        <w:t>předpokládá sloučení skutkových podstat přestupků právnických osob, podnikajících fyzických osob a fyzických osob. Skutkové podstaty musí odrážet povinnosti stanovené hmotným právem, proto byla provedena úprava skutkových podstat tak, aby tyto reagovaly na porušení hmotněprávních ustanovení.</w:t>
      </w:r>
    </w:p>
    <w:p w14:paraId="225CAAC0" w14:textId="63961B9A" w:rsidR="00A62AA9" w:rsidRPr="00740E27" w:rsidRDefault="00740E27" w:rsidP="009476BB">
      <w:pPr>
        <w:spacing w:before="120" w:after="120" w:line="276" w:lineRule="auto"/>
        <w:jc w:val="both"/>
        <w:rPr>
          <w:rFonts w:ascii="Arial" w:eastAsia="Calibri" w:hAnsi="Arial" w:cs="Arial"/>
          <w:b/>
          <w:kern w:val="0"/>
          <w:sz w:val="22"/>
          <w:szCs w:val="22"/>
        </w:rPr>
      </w:pPr>
      <w:r>
        <w:rPr>
          <w:rFonts w:ascii="Arial" w:eastAsia="Calibri" w:hAnsi="Arial" w:cs="Arial"/>
          <w:b/>
          <w:kern w:val="0"/>
          <w:sz w:val="22"/>
          <w:szCs w:val="22"/>
        </w:rPr>
        <w:t>K</w:t>
      </w:r>
      <w:r w:rsidR="00BA3025" w:rsidRPr="00740E27">
        <w:rPr>
          <w:rFonts w:ascii="Arial" w:eastAsia="Calibri" w:hAnsi="Arial" w:cs="Arial"/>
          <w:b/>
          <w:kern w:val="0"/>
          <w:sz w:val="22"/>
          <w:szCs w:val="22"/>
        </w:rPr>
        <w:t xml:space="preserve"> Přechodným ustanovením</w:t>
      </w:r>
    </w:p>
    <w:p w14:paraId="078C9D12" w14:textId="77777777" w:rsidR="00740E27" w:rsidRPr="00617ED1" w:rsidRDefault="00740E27" w:rsidP="00740E27">
      <w:pPr>
        <w:spacing w:before="120" w:after="120" w:line="276" w:lineRule="auto"/>
        <w:jc w:val="both"/>
        <w:textAlignment w:val="baseline"/>
        <w:rPr>
          <w:rFonts w:ascii="Arial" w:hAnsi="Arial" w:cs="Arial"/>
          <w:bCs/>
        </w:rPr>
      </w:pPr>
      <w:r>
        <w:rPr>
          <w:rFonts w:ascii="Arial" w:hAnsi="Arial" w:cs="Arial"/>
          <w:bCs/>
        </w:rPr>
        <w:t>Přechodná ustanovení komplexního pozměňovacího návrhu předpokládají</w:t>
      </w:r>
      <w:r w:rsidRPr="00617ED1">
        <w:rPr>
          <w:rFonts w:ascii="Arial" w:hAnsi="Arial" w:cs="Arial"/>
          <w:bCs/>
        </w:rPr>
        <w:t>, že všechna ochranná pásma vymezená před 1. 1. 2007, která nebyla vydána územním rozhodnutím ani opatřením obecné povahy, a která nebyla „</w:t>
      </w:r>
      <w:proofErr w:type="spellStart"/>
      <w:r w:rsidRPr="00617ED1">
        <w:rPr>
          <w:rFonts w:ascii="Arial" w:hAnsi="Arial" w:cs="Arial"/>
          <w:bCs/>
        </w:rPr>
        <w:t>přeprohlášena</w:t>
      </w:r>
      <w:proofErr w:type="spellEnd"/>
      <w:r w:rsidRPr="00617ED1">
        <w:rPr>
          <w:rFonts w:ascii="Arial" w:hAnsi="Arial" w:cs="Arial"/>
          <w:bCs/>
        </w:rPr>
        <w:t>“, pozbývají platnosti nejpozději 31. 12. 2028. Důvod</w:t>
      </w:r>
      <w:r>
        <w:rPr>
          <w:rFonts w:ascii="Arial" w:hAnsi="Arial" w:cs="Arial"/>
          <w:bCs/>
        </w:rPr>
        <w:t xml:space="preserve"> této změny není blíže vysvětlen. </w:t>
      </w:r>
    </w:p>
    <w:p w14:paraId="387265B9" w14:textId="77777777" w:rsidR="00740E27" w:rsidRPr="00617ED1" w:rsidRDefault="00740E27" w:rsidP="00740E27">
      <w:pPr>
        <w:spacing w:before="120" w:after="120" w:line="276" w:lineRule="auto"/>
        <w:jc w:val="both"/>
        <w:textAlignment w:val="baseline"/>
        <w:rPr>
          <w:rFonts w:ascii="Arial" w:hAnsi="Arial" w:cs="Arial"/>
          <w:bCs/>
        </w:rPr>
      </w:pPr>
      <w:r w:rsidRPr="00617ED1">
        <w:rPr>
          <w:rFonts w:ascii="Arial" w:hAnsi="Arial" w:cs="Arial"/>
          <w:bCs/>
        </w:rPr>
        <w:lastRenderedPageBreak/>
        <w:t>Je zde reálná obava</w:t>
      </w:r>
      <w:r>
        <w:rPr>
          <w:rFonts w:ascii="Arial" w:hAnsi="Arial" w:cs="Arial"/>
          <w:bCs/>
        </w:rPr>
        <w:t xml:space="preserve">, že u rozsáhlých ochranných pásem, které současně tvoří tzv. buffer </w:t>
      </w:r>
      <w:proofErr w:type="spellStart"/>
      <w:r>
        <w:rPr>
          <w:rFonts w:ascii="Arial" w:hAnsi="Arial" w:cs="Arial"/>
          <w:bCs/>
        </w:rPr>
        <w:t>zones</w:t>
      </w:r>
      <w:proofErr w:type="spellEnd"/>
      <w:r>
        <w:rPr>
          <w:rFonts w:ascii="Arial" w:hAnsi="Arial" w:cs="Arial"/>
          <w:bCs/>
        </w:rPr>
        <w:t xml:space="preserve"> památek zapsaných na Seznam světového kulturního a přírodního dědictví UNESCO, typicky ochranné pásmo památkové rezervace v Praze by s ohledem na množství případných námitek a připomínek k opatření obecné povahy, kterým se nově má vymezit toto ochranné pásmo, by nebylo možné toto ochranné pásmo vymezit. Tím by se Česká republika a Praha dostala do nelichotivého výčtu památek, které byly z tohoto prestižního seznamu vyškrtnuty. Je třeba připomenout, že obdobné problémy se pochopitelně netýkají jen hlavního města Prahy. </w:t>
      </w:r>
    </w:p>
    <w:p w14:paraId="580F5D51" w14:textId="17B54E2A" w:rsidR="00A62AA9" w:rsidRPr="00F34E82" w:rsidRDefault="00740E27" w:rsidP="00740E27">
      <w:pPr>
        <w:spacing w:before="120" w:after="120" w:line="276" w:lineRule="auto"/>
        <w:jc w:val="both"/>
        <w:rPr>
          <w:rFonts w:ascii="Arial" w:eastAsia="Calibri" w:hAnsi="Arial" w:cs="Arial"/>
          <w:kern w:val="0"/>
          <w:sz w:val="22"/>
          <w:szCs w:val="22"/>
        </w:rPr>
      </w:pPr>
      <w:r w:rsidRPr="00617ED1">
        <w:rPr>
          <w:rFonts w:ascii="Arial" w:hAnsi="Arial" w:cs="Arial"/>
          <w:bCs/>
        </w:rPr>
        <w:t xml:space="preserve">Ochranná pásma byla vymezována </w:t>
      </w:r>
      <w:r>
        <w:rPr>
          <w:rFonts w:ascii="Arial" w:hAnsi="Arial" w:cs="Arial"/>
          <w:bCs/>
        </w:rPr>
        <w:t>od roku</w:t>
      </w:r>
      <w:r w:rsidRPr="00617ED1">
        <w:rPr>
          <w:rFonts w:ascii="Arial" w:hAnsi="Arial" w:cs="Arial"/>
          <w:bCs/>
        </w:rPr>
        <w:t xml:space="preserve"> 1958 </w:t>
      </w:r>
      <w:r>
        <w:rPr>
          <w:rFonts w:ascii="Arial" w:hAnsi="Arial" w:cs="Arial"/>
          <w:bCs/>
        </w:rPr>
        <w:t xml:space="preserve">dosud, zmíněný časový rámec zahrnuje </w:t>
      </w:r>
      <w:r w:rsidRPr="00617ED1">
        <w:rPr>
          <w:rFonts w:ascii="Arial" w:hAnsi="Arial" w:cs="Arial"/>
          <w:bCs/>
        </w:rPr>
        <w:t>dobu 48 let</w:t>
      </w:r>
      <w:r>
        <w:rPr>
          <w:rFonts w:ascii="Arial" w:hAnsi="Arial" w:cs="Arial"/>
          <w:bCs/>
        </w:rPr>
        <w:t>. N</w:t>
      </w:r>
      <w:r w:rsidRPr="00617ED1">
        <w:rPr>
          <w:rFonts w:ascii="Arial" w:hAnsi="Arial" w:cs="Arial"/>
          <w:bCs/>
        </w:rPr>
        <w:t xml:space="preserve">yní mají být při stávajících kapacitách </w:t>
      </w:r>
      <w:proofErr w:type="spellStart"/>
      <w:r w:rsidRPr="00617ED1">
        <w:rPr>
          <w:rFonts w:ascii="Arial" w:hAnsi="Arial" w:cs="Arial"/>
          <w:bCs/>
        </w:rPr>
        <w:t>přeprohlášen</w:t>
      </w:r>
      <w:r>
        <w:rPr>
          <w:rFonts w:ascii="Arial" w:hAnsi="Arial" w:cs="Arial"/>
          <w:bCs/>
        </w:rPr>
        <w:t>a</w:t>
      </w:r>
      <w:proofErr w:type="spellEnd"/>
      <w:r>
        <w:rPr>
          <w:rFonts w:ascii="Arial" w:hAnsi="Arial" w:cs="Arial"/>
          <w:bCs/>
        </w:rPr>
        <w:t xml:space="preserve"> ochranná pásma</w:t>
      </w:r>
      <w:r w:rsidRPr="00617ED1">
        <w:rPr>
          <w:rFonts w:ascii="Arial" w:hAnsi="Arial" w:cs="Arial"/>
          <w:bCs/>
        </w:rPr>
        <w:t xml:space="preserve"> za 2 roky. To je s ohledem na stávající personální kapacity, z nichž by ještě část měla přejít do nové soustavy stavebních úřadů, </w:t>
      </w:r>
      <w:r>
        <w:rPr>
          <w:rFonts w:ascii="Arial" w:hAnsi="Arial" w:cs="Arial"/>
          <w:bCs/>
        </w:rPr>
        <w:t>zcela mimo přístup, který by bylo možné onačit jako racionální.</w:t>
      </w:r>
    </w:p>
    <w:p w14:paraId="607BD6E6" w14:textId="77777777" w:rsidR="0034673E" w:rsidRPr="00F34E82" w:rsidRDefault="0034673E" w:rsidP="00CE2AE5">
      <w:pPr>
        <w:spacing w:before="120" w:after="120" w:line="276" w:lineRule="auto"/>
        <w:jc w:val="both"/>
        <w:textAlignment w:val="baseline"/>
        <w:rPr>
          <w:rFonts w:ascii="Arial" w:eastAsia="Times New Roman" w:hAnsi="Arial" w:cs="Arial"/>
          <w:kern w:val="0"/>
          <w:sz w:val="22"/>
          <w:szCs w:val="22"/>
          <w:lang w:eastAsia="cs-CZ"/>
        </w:rPr>
      </w:pPr>
      <w:r w:rsidRPr="00F34E82">
        <w:rPr>
          <w:rFonts w:ascii="Arial" w:hAnsi="Arial" w:cs="Arial"/>
          <w:b/>
          <w:bCs/>
          <w:i/>
          <w:iCs/>
          <w:sz w:val="22"/>
          <w:szCs w:val="22"/>
          <w:u w:val="single"/>
        </w:rPr>
        <w:t xml:space="preserve">III. Vyznačení navrhovaných změn </w:t>
      </w:r>
    </w:p>
    <w:p w14:paraId="09F013AB" w14:textId="365714FB" w:rsidR="009476BB" w:rsidRPr="00740E27" w:rsidRDefault="009476BB" w:rsidP="00740E27">
      <w:pPr>
        <w:spacing w:before="120" w:after="120" w:line="276" w:lineRule="auto"/>
        <w:jc w:val="center"/>
        <w:rPr>
          <w:rFonts w:ascii="Arial" w:eastAsia="Calibri" w:hAnsi="Arial" w:cs="Arial"/>
          <w:b/>
          <w:kern w:val="0"/>
          <w:sz w:val="22"/>
          <w:szCs w:val="22"/>
        </w:rPr>
      </w:pPr>
      <w:bookmarkStart w:id="3" w:name="_Toc227049791"/>
      <w:bookmarkStart w:id="4" w:name="_Toc227224105"/>
      <w:r w:rsidRPr="00740E27">
        <w:rPr>
          <w:rFonts w:ascii="Arial" w:eastAsia="Calibri" w:hAnsi="Arial" w:cs="Arial"/>
          <w:b/>
          <w:kern w:val="0"/>
          <w:sz w:val="22"/>
          <w:szCs w:val="22"/>
        </w:rPr>
        <w:t xml:space="preserve">Zákon č. 20/1987 Sb., o státní památkové </w:t>
      </w:r>
      <w:bookmarkStart w:id="5" w:name="_Hlk215247400"/>
      <w:r w:rsidRPr="00740E27">
        <w:rPr>
          <w:rFonts w:ascii="Arial" w:eastAsia="Calibri" w:hAnsi="Arial" w:cs="Arial"/>
          <w:b/>
          <w:kern w:val="0"/>
          <w:sz w:val="22"/>
          <w:szCs w:val="22"/>
        </w:rPr>
        <w:t>péči</w:t>
      </w:r>
      <w:bookmarkEnd w:id="3"/>
      <w:bookmarkEnd w:id="4"/>
      <w:bookmarkEnd w:id="5"/>
    </w:p>
    <w:p w14:paraId="5A2F3FFE" w14:textId="77777777" w:rsidR="009476BB" w:rsidRPr="00F34E82" w:rsidRDefault="009476BB" w:rsidP="009476BB">
      <w:pPr>
        <w:spacing w:before="120" w:after="120" w:line="276" w:lineRule="auto"/>
        <w:jc w:val="both"/>
        <w:rPr>
          <w:rFonts w:ascii="Arial" w:eastAsia="Calibri" w:hAnsi="Arial" w:cs="Arial"/>
          <w:b/>
          <w:kern w:val="0"/>
          <w:sz w:val="22"/>
          <w:szCs w:val="22"/>
        </w:rPr>
      </w:pPr>
      <w:r w:rsidRPr="00F34E82">
        <w:rPr>
          <w:rFonts w:ascii="Arial" w:eastAsia="Calibri" w:hAnsi="Arial" w:cs="Arial"/>
          <w:b/>
          <w:kern w:val="0"/>
          <w:sz w:val="22"/>
          <w:szCs w:val="22"/>
        </w:rPr>
        <w:t>Platné znění dotčených ustanovení zákona č. 20/1987 Sb.,</w:t>
      </w:r>
      <w:r w:rsidRPr="00F34E82">
        <w:rPr>
          <w:rFonts w:ascii="Arial" w:eastAsia="Calibri" w:hAnsi="Arial" w:cs="Arial"/>
          <w:kern w:val="0"/>
          <w:sz w:val="22"/>
          <w:szCs w:val="22"/>
        </w:rPr>
        <w:t xml:space="preserve"> </w:t>
      </w:r>
      <w:r w:rsidRPr="00F34E82">
        <w:rPr>
          <w:rFonts w:ascii="Arial" w:eastAsia="Calibri" w:hAnsi="Arial" w:cs="Arial"/>
          <w:b/>
          <w:kern w:val="0"/>
          <w:sz w:val="22"/>
          <w:szCs w:val="22"/>
        </w:rPr>
        <w:t xml:space="preserve">o státní památkové péči, ve znění pozdějších předpisů, s vyznačením navrhovaných změn </w:t>
      </w:r>
    </w:p>
    <w:p w14:paraId="61B6C7F1" w14:textId="77777777" w:rsidR="00A922B9" w:rsidRPr="00F34E82" w:rsidRDefault="00A922B9" w:rsidP="00A922B9">
      <w:pPr>
        <w:spacing w:before="120" w:after="120" w:line="276" w:lineRule="auto"/>
        <w:jc w:val="center"/>
        <w:rPr>
          <w:rFonts w:ascii="Arial" w:eastAsia="Calibri" w:hAnsi="Arial" w:cs="Arial"/>
          <w:b/>
          <w:kern w:val="0"/>
          <w:sz w:val="22"/>
          <w:szCs w:val="22"/>
        </w:rPr>
      </w:pPr>
      <w:r w:rsidRPr="00F34E82">
        <w:rPr>
          <w:rFonts w:ascii="Arial" w:eastAsia="Calibri" w:hAnsi="Arial" w:cs="Arial"/>
          <w:b/>
          <w:kern w:val="0"/>
          <w:sz w:val="22"/>
          <w:szCs w:val="22"/>
        </w:rPr>
        <w:t>§ 14</w:t>
      </w:r>
    </w:p>
    <w:p w14:paraId="3C214C22" w14:textId="77777777" w:rsidR="00A922B9" w:rsidRPr="00F34E82" w:rsidRDefault="00A922B9" w:rsidP="004D02A9">
      <w:pPr>
        <w:spacing w:before="120" w:after="120" w:line="276" w:lineRule="auto"/>
        <w:ind w:firstLine="709"/>
        <w:jc w:val="both"/>
        <w:rPr>
          <w:rFonts w:ascii="Arial" w:eastAsia="Calibri" w:hAnsi="Arial" w:cs="Arial"/>
          <w:kern w:val="0"/>
          <w:sz w:val="22"/>
          <w:szCs w:val="22"/>
        </w:rPr>
      </w:pPr>
      <w:r w:rsidRPr="00F34E82">
        <w:rPr>
          <w:rFonts w:ascii="Arial" w:eastAsia="Calibri" w:hAnsi="Arial" w:cs="Arial"/>
          <w:kern w:val="0"/>
          <w:sz w:val="22"/>
          <w:szCs w:val="22"/>
        </w:rPr>
        <w:t>…</w:t>
      </w:r>
    </w:p>
    <w:p w14:paraId="64727730" w14:textId="77777777" w:rsidR="004D02A9" w:rsidRPr="00F34E82" w:rsidRDefault="004D02A9" w:rsidP="004D02A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(2) Vlastník (správce, uživatel) nemovitosti, která</w:t>
      </w:r>
      <w:r w:rsidRPr="00F34E82">
        <w:rPr>
          <w:rFonts w:ascii="Arial" w:eastAsia="Calibri" w:hAnsi="Arial" w:cs="Arial"/>
          <w:bCs/>
          <w:strike/>
          <w:kern w:val="0"/>
          <w:sz w:val="22"/>
          <w:szCs w:val="22"/>
        </w:rPr>
        <w:t xml:space="preserve"> není kulturní památkou, ale</w:t>
      </w:r>
      <w:r w:rsidRPr="00F34E82">
        <w:rPr>
          <w:rFonts w:ascii="Arial" w:eastAsia="Calibri" w:hAnsi="Arial" w:cs="Arial"/>
          <w:strike/>
          <w:kern w:val="0"/>
          <w:sz w:val="22"/>
          <w:szCs w:val="22"/>
        </w:rPr>
        <w:t xml:space="preserve"> je </w:t>
      </w:r>
      <w:r w:rsidRPr="00F34E82">
        <w:rPr>
          <w:rFonts w:ascii="Arial" w:eastAsia="Calibri" w:hAnsi="Arial" w:cs="Arial"/>
          <w:bCs/>
          <w:strike/>
          <w:kern w:val="0"/>
          <w:sz w:val="22"/>
          <w:szCs w:val="22"/>
        </w:rPr>
        <w:t>v památkové rezervaci,</w:t>
      </w:r>
      <w:r w:rsidRPr="00F34E82">
        <w:rPr>
          <w:rFonts w:ascii="Arial" w:eastAsia="Calibri" w:hAnsi="Arial" w:cs="Arial"/>
          <w:strike/>
          <w:kern w:val="0"/>
          <w:sz w:val="22"/>
          <w:szCs w:val="22"/>
        </w:rPr>
        <w:t xml:space="preserve"> v památkové zóně, v ochranném pásmu nemovité kulturní památky</w:t>
      </w:r>
      <w:r w:rsidRPr="00F34E82">
        <w:rPr>
          <w:rFonts w:ascii="Arial" w:eastAsia="Calibri" w:hAnsi="Arial" w:cs="Arial"/>
          <w:bCs/>
          <w:strike/>
          <w:kern w:val="0"/>
          <w:sz w:val="22"/>
          <w:szCs w:val="22"/>
        </w:rPr>
        <w:t>,</w:t>
      </w:r>
      <w:r w:rsidRPr="00F34E82">
        <w:rPr>
          <w:rFonts w:ascii="Arial" w:eastAsia="Calibri" w:hAnsi="Arial" w:cs="Arial"/>
          <w:strike/>
          <w:kern w:val="0"/>
          <w:sz w:val="22"/>
          <w:szCs w:val="22"/>
        </w:rPr>
        <w:t xml:space="preserve"> nemovité národní kulturní památky</w:t>
      </w:r>
      <w:r w:rsidRPr="00F34E82">
        <w:rPr>
          <w:rFonts w:ascii="Arial" w:eastAsia="Calibri" w:hAnsi="Arial" w:cs="Arial"/>
          <w:bCs/>
          <w:strike/>
          <w:kern w:val="0"/>
          <w:sz w:val="22"/>
          <w:szCs w:val="22"/>
        </w:rPr>
        <w:t>, památkové rezervace nebo památkové zóny</w:t>
      </w:r>
      <w:r w:rsidRPr="00F34E82">
        <w:rPr>
          <w:rFonts w:ascii="Arial" w:eastAsia="Calibri" w:hAnsi="Arial" w:cs="Arial"/>
          <w:strike/>
          <w:kern w:val="0"/>
          <w:sz w:val="22"/>
          <w:szCs w:val="22"/>
        </w:rPr>
        <w:t xml:space="preserve">, je povinen k </w:t>
      </w:r>
      <w:r w:rsidRPr="00F34E82">
        <w:rPr>
          <w:rFonts w:ascii="Arial" w:eastAsia="Calibri" w:hAnsi="Arial" w:cs="Arial"/>
          <w:bCs/>
          <w:strike/>
          <w:kern w:val="0"/>
          <w:sz w:val="22"/>
          <w:szCs w:val="22"/>
        </w:rPr>
        <w:t>zamýšlené stavbě, změně stavby, terénní úpravě, umístění nebo odstranění zařízení,</w:t>
      </w:r>
      <w:r w:rsidRPr="00F34E82">
        <w:rPr>
          <w:rFonts w:ascii="Arial" w:eastAsia="Calibri" w:hAnsi="Arial" w:cs="Arial"/>
          <w:strike/>
          <w:kern w:val="0"/>
          <w:sz w:val="22"/>
          <w:szCs w:val="22"/>
        </w:rPr>
        <w:t xml:space="preserve"> umístění nebo odstranění reklamního nebo informačního poutače, pokud nejde o </w:t>
      </w:r>
      <w:r w:rsidRPr="00F34E82">
        <w:rPr>
          <w:rFonts w:ascii="Arial" w:eastAsia="Calibri" w:hAnsi="Arial" w:cs="Arial"/>
          <w:bCs/>
          <w:strike/>
          <w:kern w:val="0"/>
          <w:sz w:val="22"/>
          <w:szCs w:val="22"/>
        </w:rPr>
        <w:t>zařízení</w:t>
      </w:r>
      <w:r w:rsidRPr="00F34E82">
        <w:rPr>
          <w:rFonts w:ascii="Arial" w:eastAsia="Calibri" w:hAnsi="Arial" w:cs="Arial"/>
          <w:strike/>
          <w:kern w:val="0"/>
          <w:sz w:val="22"/>
          <w:szCs w:val="22"/>
        </w:rPr>
        <w:t xml:space="preserve"> podle stavebního zákona, </w:t>
      </w:r>
      <w:r w:rsidRPr="00F34E82">
        <w:rPr>
          <w:rFonts w:ascii="Arial" w:eastAsia="Calibri" w:hAnsi="Arial" w:cs="Arial"/>
          <w:bCs/>
          <w:strike/>
          <w:kern w:val="0"/>
          <w:sz w:val="22"/>
          <w:szCs w:val="22"/>
        </w:rPr>
        <w:t>odstranění stavby,</w:t>
      </w:r>
      <w:r w:rsidRPr="00F34E82">
        <w:rPr>
          <w:rFonts w:ascii="Arial" w:eastAsia="Calibri" w:hAnsi="Arial" w:cs="Arial"/>
          <w:strike/>
          <w:kern w:val="0"/>
          <w:sz w:val="22"/>
          <w:szCs w:val="22"/>
        </w:rPr>
        <w:t xml:space="preserve"> úpravě dřevin nebo udržovací práci na této nemovitosti,</w:t>
      </w:r>
      <w:r w:rsidRPr="00F34E82">
        <w:rPr>
          <w:rFonts w:ascii="Arial" w:eastAsia="Calibri" w:hAnsi="Arial" w:cs="Arial"/>
          <w:b/>
          <w:bCs/>
          <w:strike/>
          <w:kern w:val="0"/>
          <w:sz w:val="22"/>
          <w:szCs w:val="22"/>
        </w:rPr>
        <w:t xml:space="preserve"> </w:t>
      </w:r>
      <w:r w:rsidRPr="00F34E82">
        <w:rPr>
          <w:rFonts w:ascii="Arial" w:eastAsia="Calibri" w:hAnsi="Arial" w:cs="Arial"/>
          <w:strike/>
          <w:kern w:val="0"/>
          <w:sz w:val="22"/>
          <w:szCs w:val="22"/>
        </w:rPr>
        <w:t xml:space="preserve">i předem vyžádat rozhodnutí nebo závazné stanovisko </w:t>
      </w:r>
      <w:r w:rsidRPr="00F34E82">
        <w:rPr>
          <w:rFonts w:ascii="Arial" w:eastAsia="Calibri" w:hAnsi="Arial" w:cs="Arial"/>
          <w:bCs/>
          <w:strike/>
          <w:kern w:val="0"/>
          <w:sz w:val="22"/>
          <w:szCs w:val="22"/>
        </w:rPr>
        <w:t>obecního úřadu obce s rozšířenou působností</w:t>
      </w:r>
      <w:r w:rsidRPr="00F34E82">
        <w:rPr>
          <w:rFonts w:ascii="Arial" w:eastAsia="Calibri" w:hAnsi="Arial" w:cs="Arial"/>
          <w:b/>
          <w:bCs/>
          <w:strike/>
          <w:kern w:val="0"/>
          <w:sz w:val="22"/>
          <w:szCs w:val="22"/>
        </w:rPr>
        <w:t xml:space="preserve"> </w:t>
      </w:r>
      <w:r w:rsidRPr="00F34E82">
        <w:rPr>
          <w:rFonts w:ascii="Arial" w:eastAsia="Calibri" w:hAnsi="Arial" w:cs="Arial"/>
          <w:strike/>
          <w:kern w:val="0"/>
          <w:sz w:val="22"/>
          <w:szCs w:val="22"/>
        </w:rPr>
        <w:t>není-li tato jeho povinnost na základě tohoto zákona vyloučena (§ 6a a 17).</w:t>
      </w:r>
    </w:p>
    <w:p w14:paraId="1653472E" w14:textId="77777777" w:rsidR="004D02A9" w:rsidRPr="00F34E82" w:rsidRDefault="004D02A9" w:rsidP="004D02A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w:t>
      </w:r>
    </w:p>
    <w:p w14:paraId="457421D2" w14:textId="04A6A378" w:rsidR="003949A2" w:rsidRPr="003949A2" w:rsidRDefault="003949A2" w:rsidP="003949A2">
      <w:pPr>
        <w:spacing w:before="120" w:after="120" w:line="276" w:lineRule="auto"/>
        <w:ind w:firstLine="709"/>
        <w:jc w:val="both"/>
        <w:rPr>
          <w:rFonts w:ascii="Arial" w:eastAsia="Times New Roman" w:hAnsi="Arial" w:cs="Arial"/>
          <w:b/>
          <w:bCs/>
          <w:kern w:val="0"/>
          <w:sz w:val="22"/>
          <w:szCs w:val="22"/>
          <w:lang w:eastAsia="cs-CZ"/>
        </w:rPr>
      </w:pPr>
      <w:r w:rsidRPr="003949A2">
        <w:rPr>
          <w:rFonts w:ascii="Arial" w:eastAsia="Times New Roman" w:hAnsi="Arial" w:cs="Arial"/>
          <w:b/>
          <w:bCs/>
          <w:kern w:val="0"/>
          <w:sz w:val="22"/>
          <w:szCs w:val="22"/>
          <w:lang w:eastAsia="cs-CZ"/>
        </w:rPr>
        <w:t>(2) Vlastník (správce, uživatel) nemovitosti, která není kulturní památkou, ale je v památkové rezervaci nebo v památkové zóně, je povinen si k zamýšlené stavbě, změně stavby, kterou se mění vnější vzhled stavby, k udržovací práci, odstranění stavby, terénní úpravě, výsadbě a kácení dřevin na veřejných prostranstvích, umístění zařízení anebo reklamního poutače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555F1C4F" w14:textId="134244DE" w:rsidR="004D02A9" w:rsidRPr="003949A2" w:rsidRDefault="003949A2" w:rsidP="003949A2">
      <w:pPr>
        <w:spacing w:before="120" w:after="120" w:line="276" w:lineRule="auto"/>
        <w:ind w:firstLine="709"/>
        <w:jc w:val="both"/>
        <w:rPr>
          <w:rFonts w:ascii="Arial" w:eastAsia="Times New Roman" w:hAnsi="Arial" w:cs="Arial"/>
          <w:b/>
          <w:bCs/>
          <w:kern w:val="0"/>
          <w:sz w:val="22"/>
          <w:szCs w:val="22"/>
          <w:lang w:eastAsia="cs-CZ"/>
        </w:rPr>
      </w:pPr>
      <w:r w:rsidRPr="003949A2">
        <w:rPr>
          <w:rFonts w:ascii="Arial" w:eastAsia="Times New Roman" w:hAnsi="Arial" w:cs="Arial"/>
          <w:b/>
          <w:bCs/>
          <w:kern w:val="0"/>
          <w:sz w:val="22"/>
          <w:szCs w:val="22"/>
          <w:lang w:eastAsia="cs-CZ"/>
        </w:rPr>
        <w:t xml:space="preserve">(3) V rozhodnutí nebo závazném stanovisku podle odstavců 1 a 2 se vyjádří, zda práce tam uvedené jsou z hlediska zájmů státní památkové péče přípustné a za jakých </w:t>
      </w:r>
      <w:r w:rsidRPr="003949A2">
        <w:rPr>
          <w:rFonts w:ascii="Arial" w:eastAsia="Times New Roman" w:hAnsi="Arial" w:cs="Arial"/>
          <w:b/>
          <w:bCs/>
          <w:kern w:val="0"/>
          <w:sz w:val="22"/>
          <w:szCs w:val="22"/>
          <w:lang w:eastAsia="cs-CZ"/>
        </w:rPr>
        <w:lastRenderedPageBreak/>
        <w:t>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3F815817" w14:textId="07D9EE17" w:rsidR="00A922B9" w:rsidRDefault="00A922B9" w:rsidP="003949A2">
      <w:pPr>
        <w:spacing w:before="120" w:after="120" w:line="276" w:lineRule="auto"/>
        <w:ind w:firstLine="709"/>
        <w:jc w:val="center"/>
        <w:rPr>
          <w:rFonts w:ascii="Arial" w:eastAsia="Calibri" w:hAnsi="Arial" w:cs="Arial"/>
          <w:kern w:val="0"/>
          <w:sz w:val="22"/>
          <w:szCs w:val="22"/>
        </w:rPr>
      </w:pPr>
      <w:r w:rsidRPr="00F34E82">
        <w:rPr>
          <w:rFonts w:ascii="Arial" w:eastAsia="Calibri" w:hAnsi="Arial" w:cs="Arial"/>
          <w:kern w:val="0"/>
          <w:sz w:val="22"/>
          <w:szCs w:val="22"/>
        </w:rPr>
        <w:t>…</w:t>
      </w:r>
    </w:p>
    <w:p w14:paraId="2241B5A6" w14:textId="77777777" w:rsidR="003949A2" w:rsidRPr="003949A2" w:rsidRDefault="003949A2" w:rsidP="003949A2">
      <w:pPr>
        <w:spacing w:before="120" w:after="120" w:line="276" w:lineRule="auto"/>
        <w:ind w:firstLine="709"/>
        <w:jc w:val="both"/>
        <w:rPr>
          <w:rFonts w:ascii="Arial" w:eastAsia="Calibri" w:hAnsi="Arial" w:cs="Arial"/>
          <w:strike/>
          <w:kern w:val="0"/>
          <w:sz w:val="22"/>
          <w:szCs w:val="22"/>
        </w:rPr>
      </w:pPr>
      <w:r w:rsidRPr="003949A2">
        <w:rPr>
          <w:rFonts w:ascii="Arial" w:eastAsia="Calibri" w:hAnsi="Arial" w:cs="Arial"/>
          <w:strike/>
          <w:kern w:val="0"/>
          <w:sz w:val="22"/>
          <w:szCs w:val="22"/>
        </w:rPr>
        <w:t>(5) Dokumentaci obnovy nemovité kulturní památky nebo stavby, změny stavby, terénní úpravy, umístění nebo odstranění zařízení, umístění nebo odstranění reklamního či informačního poutače, pokud nejde o zařízení podle stavebního zákona, odstranění stavby, úpravy dřevin nebo udržovací práce na nemovitosti podle odstavce 2 vlastník kulturní památky projedná v průběhu zpracování s odbornou organizací státní památkové péče z hlediska splnění podmínek rozhodnutí nebo závazného stanoviska podle odstavců 1 a 2. Ke každému dokončenému stupni dokumentace zpracuje odborná organizace státní památkové péče písemné vyjádření jako podklad pro závazné stanovisko obecního úřadu obce s rozšířenou působností, jde-li o nemovitou národní kulturní památku, jako podklad pro závazné stanovisko krajského úřadu.</w:t>
      </w:r>
    </w:p>
    <w:p w14:paraId="12E84FA7" w14:textId="4B22A378" w:rsidR="003949A2" w:rsidRPr="003949A2" w:rsidRDefault="003949A2" w:rsidP="003949A2">
      <w:pPr>
        <w:spacing w:before="120" w:after="120" w:line="276" w:lineRule="auto"/>
        <w:ind w:firstLine="709"/>
        <w:jc w:val="both"/>
        <w:rPr>
          <w:rFonts w:ascii="Arial" w:eastAsia="Times New Roman" w:hAnsi="Arial" w:cs="Arial"/>
          <w:b/>
          <w:bCs/>
          <w:kern w:val="0"/>
          <w:sz w:val="22"/>
          <w:szCs w:val="22"/>
          <w:lang w:eastAsia="cs-CZ"/>
        </w:rPr>
      </w:pPr>
      <w:r w:rsidRPr="003949A2">
        <w:rPr>
          <w:rFonts w:ascii="Arial" w:eastAsia="Times New Roman" w:hAnsi="Arial" w:cs="Arial"/>
          <w:b/>
          <w:bCs/>
          <w:kern w:val="0"/>
          <w:sz w:val="22"/>
          <w:szCs w:val="22"/>
          <w:lang w:eastAsia="cs-CZ"/>
        </w:rPr>
        <w:t>(5) Orgán státní památkové péče nebo stavební úřad si mohou vyžádat písemné vyjádření odborné organizace státní památkové péče i pro účely rozhodnutí nebo závazného stanoviska podle odstavce 2. Pro zpracování písemného vyjádření odborné organizace státní památkové péče platí lhůty stanovené v odstavci 4 větě druhé a třetí.</w:t>
      </w:r>
    </w:p>
    <w:p w14:paraId="5C080287" w14:textId="715BCD4D" w:rsidR="003949A2" w:rsidRPr="00F34E82" w:rsidRDefault="003949A2" w:rsidP="003949A2">
      <w:pPr>
        <w:spacing w:before="120" w:after="120" w:line="276" w:lineRule="auto"/>
        <w:ind w:firstLine="709"/>
        <w:jc w:val="center"/>
        <w:rPr>
          <w:rFonts w:ascii="Arial" w:eastAsia="Calibri" w:hAnsi="Arial" w:cs="Arial"/>
          <w:kern w:val="0"/>
          <w:sz w:val="22"/>
          <w:szCs w:val="22"/>
        </w:rPr>
      </w:pPr>
      <w:r>
        <w:rPr>
          <w:rFonts w:ascii="Arial" w:eastAsia="Calibri" w:hAnsi="Arial" w:cs="Arial"/>
          <w:kern w:val="0"/>
          <w:sz w:val="22"/>
          <w:szCs w:val="22"/>
        </w:rPr>
        <w:t>…</w:t>
      </w:r>
    </w:p>
    <w:p w14:paraId="628783B1" w14:textId="5CC07A18" w:rsidR="003949A2" w:rsidRPr="003949A2" w:rsidRDefault="003949A2" w:rsidP="003949A2">
      <w:pPr>
        <w:spacing w:before="120" w:after="120" w:line="276" w:lineRule="auto"/>
        <w:ind w:firstLine="709"/>
        <w:jc w:val="both"/>
        <w:rPr>
          <w:rFonts w:ascii="Arial" w:eastAsia="Times New Roman" w:hAnsi="Arial" w:cs="Arial"/>
          <w:b/>
          <w:bCs/>
          <w:kern w:val="0"/>
          <w:sz w:val="22"/>
          <w:szCs w:val="22"/>
          <w:lang w:eastAsia="cs-CZ"/>
        </w:rPr>
      </w:pPr>
      <w:r w:rsidRPr="003949A2">
        <w:rPr>
          <w:rFonts w:ascii="Arial" w:eastAsia="Times New Roman" w:hAnsi="Arial" w:cs="Arial"/>
          <w:b/>
          <w:bCs/>
          <w:kern w:val="0"/>
          <w:sz w:val="22"/>
          <w:szCs w:val="22"/>
          <w:lang w:eastAsia="cs-CZ"/>
        </w:rPr>
        <w:t>(9) Jde-li o záměr vyžadující povolení podle stavebního zákona, který je v ochranném pásmu, ověří splnění podmínek podle tohoto zákona stavební úřad v řízení o záměru podle stavebního zákona. Při posuzování záměru dbá pouze na to, aby nedošlo k narušení chráněných hodnot památkového fondu. Při posuzování splnění podmínek podle tohoto zákona postupuje stavební úřad přiměřeně podle odstavce 3 věty druhé, třetí a čtvrté.</w:t>
      </w:r>
    </w:p>
    <w:p w14:paraId="5EEA9708" w14:textId="76274CF6" w:rsidR="004D02A9" w:rsidRPr="00F34E82" w:rsidRDefault="003949A2" w:rsidP="003949A2">
      <w:pPr>
        <w:spacing w:before="120" w:after="120" w:line="276" w:lineRule="auto"/>
        <w:ind w:firstLine="709"/>
        <w:jc w:val="both"/>
        <w:rPr>
          <w:rFonts w:ascii="Arial" w:eastAsia="Calibri" w:hAnsi="Arial" w:cs="Arial"/>
          <w:b/>
          <w:bCs/>
          <w:kern w:val="0"/>
          <w:sz w:val="22"/>
          <w:szCs w:val="22"/>
        </w:rPr>
      </w:pPr>
      <w:r w:rsidRPr="003949A2">
        <w:rPr>
          <w:rFonts w:ascii="Arial" w:eastAsia="Times New Roman" w:hAnsi="Arial" w:cs="Arial"/>
          <w:b/>
          <w:bCs/>
          <w:kern w:val="0"/>
          <w:sz w:val="22"/>
          <w:szCs w:val="22"/>
          <w:lang w:eastAsia="cs-CZ"/>
        </w:rPr>
        <w:t>(10) Podklady pro vydání rozhodnutí nebo závazného stanoviska vyžadují orgán státní památkové péče a odborná organizace státní památkové péče pouze v nezbytném rozsahu. Obsah jednotlivých částí dokumentace musí odpovídat druhu, účelu a významu záměru.</w:t>
      </w:r>
    </w:p>
    <w:p w14:paraId="68B0F54E" w14:textId="77777777" w:rsidR="004D02A9" w:rsidRPr="00F34E82" w:rsidRDefault="004D02A9" w:rsidP="004D02A9">
      <w:pPr>
        <w:spacing w:before="120" w:after="120" w:line="276" w:lineRule="auto"/>
        <w:ind w:firstLine="709"/>
        <w:jc w:val="both"/>
        <w:rPr>
          <w:rFonts w:ascii="Arial" w:eastAsia="Calibri" w:hAnsi="Arial" w:cs="Arial"/>
          <w:kern w:val="0"/>
          <w:sz w:val="22"/>
          <w:szCs w:val="22"/>
        </w:rPr>
      </w:pPr>
      <w:r w:rsidRPr="00F34E82">
        <w:rPr>
          <w:rFonts w:ascii="Arial" w:eastAsia="Calibri" w:hAnsi="Arial" w:cs="Arial"/>
          <w:strike/>
          <w:kern w:val="0"/>
          <w:sz w:val="22"/>
          <w:szCs w:val="22"/>
        </w:rPr>
        <w:t>(9)</w:t>
      </w:r>
      <w:r w:rsidRPr="00F34E82">
        <w:rPr>
          <w:rFonts w:ascii="Arial" w:eastAsia="Calibri" w:hAnsi="Arial" w:cs="Arial"/>
          <w:kern w:val="0"/>
          <w:sz w:val="22"/>
          <w:szCs w:val="22"/>
        </w:rPr>
        <w:t xml:space="preserve"> </w:t>
      </w:r>
      <w:r w:rsidRPr="00F34E82">
        <w:rPr>
          <w:rFonts w:ascii="Arial" w:eastAsia="Calibri" w:hAnsi="Arial" w:cs="Arial"/>
          <w:b/>
          <w:bCs/>
          <w:kern w:val="0"/>
          <w:sz w:val="22"/>
          <w:szCs w:val="22"/>
        </w:rPr>
        <w:t>(11)</w:t>
      </w:r>
      <w:r w:rsidRPr="00F34E82">
        <w:rPr>
          <w:rFonts w:ascii="Arial" w:eastAsia="Calibri" w:hAnsi="Arial" w:cs="Arial"/>
          <w:kern w:val="0"/>
          <w:sz w:val="22"/>
          <w:szCs w:val="22"/>
        </w:rPr>
        <w:t xml:space="preserve"> Podrobnosti o podmínkách pro dokumentaci obnovy a pro provádění obnovy kulturních památek stanoví obecně závazný právní předpis.</w:t>
      </w:r>
    </w:p>
    <w:p w14:paraId="67BFA4A6" w14:textId="77777777" w:rsidR="00A922B9" w:rsidRPr="00F34E82" w:rsidRDefault="00A922B9" w:rsidP="00A922B9">
      <w:pPr>
        <w:spacing w:before="120" w:after="120" w:line="276" w:lineRule="auto"/>
        <w:jc w:val="center"/>
        <w:rPr>
          <w:rFonts w:ascii="Arial" w:eastAsia="Calibri" w:hAnsi="Arial" w:cs="Arial"/>
          <w:kern w:val="0"/>
          <w:sz w:val="22"/>
          <w:szCs w:val="22"/>
        </w:rPr>
      </w:pPr>
      <w:r w:rsidRPr="00F34E82">
        <w:rPr>
          <w:rFonts w:ascii="Arial" w:eastAsia="Calibri" w:hAnsi="Arial" w:cs="Arial"/>
          <w:kern w:val="0"/>
          <w:sz w:val="22"/>
          <w:szCs w:val="22"/>
        </w:rPr>
        <w:t>…</w:t>
      </w:r>
    </w:p>
    <w:p w14:paraId="4989CC91" w14:textId="75A094A9" w:rsidR="00107446" w:rsidRPr="00F34E82" w:rsidRDefault="00107446" w:rsidP="00A922B9">
      <w:pPr>
        <w:spacing w:before="120" w:after="120" w:line="276" w:lineRule="auto"/>
        <w:jc w:val="center"/>
        <w:rPr>
          <w:rFonts w:ascii="Arial" w:eastAsia="Calibri" w:hAnsi="Arial" w:cs="Arial"/>
          <w:kern w:val="0"/>
          <w:sz w:val="22"/>
          <w:szCs w:val="22"/>
        </w:rPr>
      </w:pPr>
      <w:r w:rsidRPr="00F34E82">
        <w:rPr>
          <w:rFonts w:ascii="Arial" w:eastAsia="Calibri" w:hAnsi="Arial" w:cs="Arial"/>
          <w:kern w:val="0"/>
          <w:sz w:val="22"/>
          <w:szCs w:val="22"/>
        </w:rPr>
        <w:t>§ 29</w:t>
      </w:r>
    </w:p>
    <w:p w14:paraId="2C741CD8" w14:textId="7BBF4C77" w:rsidR="00107446" w:rsidRPr="00F34E82" w:rsidRDefault="00107446" w:rsidP="00A922B9">
      <w:pPr>
        <w:spacing w:before="120" w:after="120" w:line="276" w:lineRule="auto"/>
        <w:jc w:val="center"/>
        <w:rPr>
          <w:rFonts w:ascii="Arial" w:eastAsia="Calibri" w:hAnsi="Arial" w:cs="Arial"/>
          <w:kern w:val="0"/>
          <w:sz w:val="22"/>
          <w:szCs w:val="22"/>
        </w:rPr>
      </w:pPr>
      <w:r w:rsidRPr="00F34E82">
        <w:rPr>
          <w:rFonts w:ascii="Arial" w:eastAsia="Calibri" w:hAnsi="Arial" w:cs="Arial"/>
          <w:kern w:val="0"/>
          <w:sz w:val="22"/>
          <w:szCs w:val="22"/>
        </w:rPr>
        <w:t>…</w:t>
      </w:r>
    </w:p>
    <w:p w14:paraId="0CBA5340" w14:textId="5B959878" w:rsidR="003949A2" w:rsidRDefault="003949A2" w:rsidP="003949A2">
      <w:pPr>
        <w:spacing w:before="120" w:after="120" w:line="276" w:lineRule="auto"/>
        <w:ind w:firstLine="709"/>
        <w:jc w:val="both"/>
        <w:rPr>
          <w:rFonts w:ascii="Arial" w:eastAsia="Calibri" w:hAnsi="Arial" w:cs="Arial"/>
          <w:kern w:val="0"/>
          <w:sz w:val="22"/>
          <w:szCs w:val="22"/>
        </w:rPr>
      </w:pPr>
      <w:r w:rsidRPr="003949A2">
        <w:rPr>
          <w:rFonts w:ascii="Arial" w:eastAsia="Calibri" w:hAnsi="Arial" w:cs="Arial"/>
          <w:kern w:val="0"/>
          <w:sz w:val="22"/>
          <w:szCs w:val="22"/>
        </w:rPr>
        <w:t>(2) Obecní úřad obce s rozšířenou působností</w:t>
      </w:r>
    </w:p>
    <w:p w14:paraId="150708F1" w14:textId="5B3B3A61" w:rsidR="003949A2" w:rsidRPr="003949A2" w:rsidRDefault="003949A2" w:rsidP="003949A2">
      <w:pPr>
        <w:spacing w:before="120" w:after="120" w:line="276" w:lineRule="auto"/>
        <w:jc w:val="center"/>
        <w:rPr>
          <w:rFonts w:ascii="Arial" w:eastAsia="Calibri" w:hAnsi="Arial" w:cs="Arial"/>
          <w:kern w:val="0"/>
          <w:sz w:val="22"/>
          <w:szCs w:val="22"/>
        </w:rPr>
      </w:pPr>
      <w:r>
        <w:rPr>
          <w:rFonts w:ascii="Arial" w:eastAsia="Calibri" w:hAnsi="Arial" w:cs="Arial"/>
          <w:kern w:val="0"/>
          <w:sz w:val="22"/>
          <w:szCs w:val="22"/>
        </w:rPr>
        <w:t>…</w:t>
      </w:r>
    </w:p>
    <w:p w14:paraId="783263C5" w14:textId="5D2E4F29" w:rsidR="00107446" w:rsidRPr="00F34E82" w:rsidRDefault="00107446" w:rsidP="00107446">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lastRenderedPageBreak/>
        <w:t>b) zabezpečuje předpoklady pro komplexní péči o kulturní památky a nemovitosti, které nejsou kulturní památkou, ale jsou v památkové rezervaci, v památkové zóně, v ochranném pásmu nemovité kulturní památky, nemovité národní kulturní památky, památkové rezervace nebo památkové zóny, a v souvislosti s tím vydává jako dotčený orgán na návrh nebo z vlastního podnětu závazné stanovisko</w:t>
      </w:r>
      <w:r w:rsidRPr="00F34E82">
        <w:rPr>
          <w:rFonts w:ascii="Arial" w:eastAsia="Calibri" w:hAnsi="Arial" w:cs="Arial"/>
          <w:b/>
          <w:bCs/>
          <w:strike/>
          <w:kern w:val="0"/>
          <w:sz w:val="22"/>
          <w:szCs w:val="22"/>
        </w:rPr>
        <w:t xml:space="preserve"> </w:t>
      </w:r>
      <w:r w:rsidRPr="00F34E82">
        <w:rPr>
          <w:rFonts w:ascii="Arial" w:eastAsia="Calibri" w:hAnsi="Arial" w:cs="Arial"/>
          <w:strike/>
          <w:kern w:val="0"/>
          <w:sz w:val="22"/>
          <w:szCs w:val="22"/>
        </w:rPr>
        <w:t>a poskytuje další podklady do řízení vedených jinými správními úřady než orgány státní památkové péče podle zvláštních právních předpisů,</w:t>
      </w:r>
    </w:p>
    <w:p w14:paraId="4308A58F" w14:textId="497D132C" w:rsidR="00107446" w:rsidRPr="00F34E82" w:rsidRDefault="003949A2" w:rsidP="00107446">
      <w:pPr>
        <w:spacing w:before="120" w:after="120" w:line="276" w:lineRule="auto"/>
        <w:jc w:val="both"/>
        <w:rPr>
          <w:rFonts w:ascii="Arial" w:eastAsia="Aptos" w:hAnsi="Arial" w:cs="Arial"/>
          <w:b/>
          <w:bCs/>
          <w:kern w:val="0"/>
          <w:sz w:val="22"/>
          <w:szCs w:val="22"/>
          <w:lang w:eastAsia="cs-CZ"/>
        </w:rPr>
      </w:pPr>
      <w:r w:rsidRPr="003949A2">
        <w:rPr>
          <w:rFonts w:ascii="Arial" w:eastAsia="Aptos" w:hAnsi="Arial" w:cs="Arial"/>
          <w:b/>
          <w:bCs/>
          <w:kern w:val="0"/>
          <w:sz w:val="22"/>
          <w:szCs w:val="22"/>
          <w:lang w:eastAsia="cs-CZ"/>
        </w:rPr>
        <w:t>b) zabezpečuje předpoklady pro péči o kulturní památky a nemovitosti, které nejsou kulturní památkou, ale jsou v památkové rezervaci nebo v památkové zóně, a v souvislosti s tím vydává jako dotčený orgán závazné stanovisko podle § 14 a poskytuje další podklady do řízení vedených jinými správními úřady než orgány státní památkové péče podle zvláštních právních předpisů,</w:t>
      </w:r>
    </w:p>
    <w:p w14:paraId="1223A447" w14:textId="6A706A08" w:rsidR="00107446" w:rsidRPr="00F34E82" w:rsidRDefault="00107446" w:rsidP="00107446">
      <w:pPr>
        <w:spacing w:before="120" w:after="120" w:line="276" w:lineRule="auto"/>
        <w:jc w:val="center"/>
        <w:rPr>
          <w:rFonts w:ascii="Arial" w:eastAsia="Calibri" w:hAnsi="Arial" w:cs="Arial"/>
          <w:kern w:val="0"/>
          <w:sz w:val="22"/>
          <w:szCs w:val="22"/>
        </w:rPr>
      </w:pPr>
      <w:r w:rsidRPr="00F34E82">
        <w:rPr>
          <w:rFonts w:ascii="Arial" w:eastAsia="Calibri" w:hAnsi="Arial" w:cs="Arial"/>
          <w:kern w:val="0"/>
          <w:sz w:val="22"/>
          <w:szCs w:val="22"/>
        </w:rPr>
        <w:t>…</w:t>
      </w:r>
    </w:p>
    <w:p w14:paraId="3E1C630D" w14:textId="4679A055"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31</w:t>
      </w:r>
    </w:p>
    <w:p w14:paraId="6210AF08" w14:textId="77777777" w:rsidR="00A922B9" w:rsidRPr="00F34E82" w:rsidRDefault="00A922B9" w:rsidP="00A922B9">
      <w:pPr>
        <w:spacing w:before="120" w:after="120" w:line="276" w:lineRule="auto"/>
        <w:jc w:val="center"/>
        <w:rPr>
          <w:rFonts w:ascii="Arial" w:eastAsia="Calibri" w:hAnsi="Arial" w:cs="Arial"/>
          <w:b/>
          <w:strike/>
          <w:kern w:val="0"/>
          <w:sz w:val="22"/>
          <w:szCs w:val="22"/>
        </w:rPr>
      </w:pPr>
      <w:r w:rsidRPr="00F34E82">
        <w:rPr>
          <w:rFonts w:ascii="Arial" w:eastAsia="Calibri" w:hAnsi="Arial" w:cs="Arial"/>
          <w:b/>
          <w:strike/>
          <w:kern w:val="0"/>
          <w:sz w:val="22"/>
          <w:szCs w:val="22"/>
        </w:rPr>
        <w:t>Komise státní památkové péče, konzervátor státní památkové péče, a zpravodajové státní památkové péče</w:t>
      </w:r>
    </w:p>
    <w:p w14:paraId="3517A06C"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(1) Rada kraje a rada obce s rozšířenou působností zřizují podle potřeby pro všestranné posuzování a koordinaci úkolů státní památkové péče komise státní památkové péče jako pracovní komise.</w:t>
      </w:r>
      <w:r w:rsidRPr="00F34E82">
        <w:rPr>
          <w:rFonts w:ascii="Arial" w:eastAsia="Calibri" w:hAnsi="Arial" w:cs="Arial"/>
          <w:strike/>
          <w:kern w:val="0"/>
          <w:sz w:val="22"/>
          <w:szCs w:val="22"/>
          <w:vertAlign w:val="superscript"/>
        </w:rPr>
        <w:t>21)</w:t>
      </w:r>
    </w:p>
    <w:p w14:paraId="667212E5"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(2) Obecní úřad obce s rozšířenou působností jmenuje po vyjádření odborné organizace státní památkové péče konzervátora státní památkové péče (dále jen "konzervátor") jako dobrovolného pracovníka. Konzervátor je členem komise státní památkové péče zřízené radou obce s rozšířenou působností.</w:t>
      </w:r>
    </w:p>
    <w:p w14:paraId="414BB5DB"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(3) Úkolem konzervátora je soustavně sledovat stav kulturních památek, podávat obecnímu úřadu obce s rozšířenou působností zprávy o jejich stavu, o péči o ně a jejich využití, navrhovat obecnímu úřadu obce s rozšířenou působností potřebná opatření a napomáhat propagaci kulturních památek a státní památkové péče.</w:t>
      </w:r>
    </w:p>
    <w:p w14:paraId="108C6429"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(4) Na návrh konzervátora může obecní úřad obce s rozšířenou působností pověřit pro určitý vymezený územní obvod dobrovolné pracovníky funkcí zpravodaje státní památkové péče (dále jen "zpravodaj"); kteří spolupracují s konzervátorem při plnění jeho úkolů.</w:t>
      </w:r>
    </w:p>
    <w:p w14:paraId="74EB24F3"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(5) Činnost konzervátora a zpravodaje řídí obecní úřad obce s rozšířenou působností. Odbornou pomoc mu přitom poskytuje odborná organizace státní památkové péče.</w:t>
      </w:r>
    </w:p>
    <w:p w14:paraId="7BF576FC"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(6) Podrobnosti o úkolech konzervátorů a zpravodajů stanoví obecně závazný právní předpis.</w:t>
      </w:r>
    </w:p>
    <w:p w14:paraId="12E2935E"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w:t>
      </w:r>
    </w:p>
    <w:p w14:paraId="193C2D54"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21) § 65 zákona o národních výborech.</w:t>
      </w:r>
    </w:p>
    <w:p w14:paraId="478CC68A" w14:textId="77777777" w:rsidR="003949A2" w:rsidRDefault="003949A2">
      <w:pPr>
        <w:rPr>
          <w:rFonts w:ascii="Arial" w:eastAsia="Aptos" w:hAnsi="Arial" w:cs="Arial"/>
          <w:b/>
          <w:sz w:val="22"/>
          <w:szCs w:val="22"/>
          <w:lang w:eastAsia="cs-CZ"/>
        </w:rPr>
      </w:pPr>
      <w:r>
        <w:rPr>
          <w:rFonts w:ascii="Arial" w:eastAsia="Aptos" w:hAnsi="Arial" w:cs="Arial"/>
          <w:b/>
          <w:sz w:val="22"/>
          <w:szCs w:val="22"/>
          <w:lang w:eastAsia="cs-CZ"/>
        </w:rPr>
        <w:br w:type="page"/>
      </w:r>
    </w:p>
    <w:p w14:paraId="34A3C17D" w14:textId="668CEDD4" w:rsidR="00A922B9" w:rsidRPr="00F34E82" w:rsidRDefault="00A922B9" w:rsidP="00A922B9">
      <w:pPr>
        <w:widowControl w:val="0"/>
        <w:spacing w:before="120" w:after="120" w:line="276" w:lineRule="auto"/>
        <w:jc w:val="center"/>
        <w:rPr>
          <w:rFonts w:ascii="Arial" w:eastAsia="Aptos" w:hAnsi="Arial" w:cs="Arial"/>
          <w:b/>
          <w:sz w:val="22"/>
          <w:szCs w:val="22"/>
          <w:lang w:eastAsia="cs-CZ"/>
        </w:rPr>
      </w:pPr>
      <w:r w:rsidRPr="00F34E82">
        <w:rPr>
          <w:rFonts w:ascii="Arial" w:eastAsia="Aptos" w:hAnsi="Arial" w:cs="Arial"/>
          <w:b/>
          <w:sz w:val="22"/>
          <w:szCs w:val="22"/>
          <w:lang w:eastAsia="cs-CZ"/>
        </w:rPr>
        <w:lastRenderedPageBreak/>
        <w:t>§ 31</w:t>
      </w:r>
    </w:p>
    <w:p w14:paraId="0942A750" w14:textId="77777777" w:rsidR="00A922B9" w:rsidRPr="00F34E82" w:rsidRDefault="00A922B9" w:rsidP="00A922B9">
      <w:pPr>
        <w:widowControl w:val="0"/>
        <w:spacing w:before="120" w:after="120" w:line="276" w:lineRule="auto"/>
        <w:jc w:val="center"/>
        <w:rPr>
          <w:rFonts w:ascii="Arial" w:eastAsia="Aptos" w:hAnsi="Arial" w:cs="Arial"/>
          <w:b/>
          <w:bCs/>
          <w:sz w:val="22"/>
          <w:szCs w:val="22"/>
          <w:lang w:eastAsia="cs-CZ"/>
        </w:rPr>
      </w:pPr>
      <w:r w:rsidRPr="00F34E82">
        <w:rPr>
          <w:rFonts w:ascii="Arial" w:eastAsia="Aptos" w:hAnsi="Arial" w:cs="Arial"/>
          <w:b/>
          <w:bCs/>
          <w:sz w:val="22"/>
          <w:szCs w:val="22"/>
          <w:lang w:eastAsia="cs-CZ"/>
        </w:rPr>
        <w:t>Stavební úřad</w:t>
      </w:r>
    </w:p>
    <w:p w14:paraId="11FE44A5" w14:textId="77777777" w:rsidR="003949A2" w:rsidRPr="003949A2" w:rsidRDefault="003949A2" w:rsidP="003949A2">
      <w:pPr>
        <w:spacing w:before="120" w:after="120" w:line="276" w:lineRule="auto"/>
        <w:ind w:firstLine="709"/>
        <w:jc w:val="both"/>
        <w:rPr>
          <w:rFonts w:ascii="Arial" w:eastAsia="Aptos" w:hAnsi="Arial" w:cs="Arial"/>
          <w:b/>
          <w:sz w:val="22"/>
          <w:szCs w:val="22"/>
          <w:lang w:eastAsia="cs-CZ"/>
        </w:rPr>
      </w:pPr>
      <w:r w:rsidRPr="003949A2">
        <w:rPr>
          <w:rFonts w:ascii="Arial" w:eastAsia="Aptos" w:hAnsi="Arial" w:cs="Arial"/>
          <w:b/>
          <w:sz w:val="22"/>
          <w:szCs w:val="22"/>
          <w:lang w:eastAsia="cs-CZ"/>
        </w:rPr>
        <w:t>(1) Stavební úřad jako orgán státní památkové péče</w:t>
      </w:r>
    </w:p>
    <w:p w14:paraId="629C2B4E" w14:textId="77777777" w:rsidR="003949A2" w:rsidRPr="003949A2" w:rsidRDefault="003949A2" w:rsidP="003949A2">
      <w:pPr>
        <w:spacing w:before="120" w:after="120" w:line="276" w:lineRule="auto"/>
        <w:jc w:val="both"/>
        <w:rPr>
          <w:rFonts w:ascii="Arial" w:eastAsia="Aptos" w:hAnsi="Arial" w:cs="Arial"/>
          <w:b/>
          <w:bCs/>
          <w:kern w:val="0"/>
          <w:sz w:val="22"/>
          <w:szCs w:val="22"/>
          <w:lang w:eastAsia="cs-CZ"/>
        </w:rPr>
      </w:pPr>
      <w:r w:rsidRPr="003949A2">
        <w:rPr>
          <w:rFonts w:ascii="Arial" w:eastAsia="Aptos" w:hAnsi="Arial" w:cs="Arial"/>
          <w:b/>
          <w:bCs/>
          <w:kern w:val="0"/>
          <w:sz w:val="22"/>
          <w:szCs w:val="22"/>
          <w:lang w:eastAsia="cs-CZ"/>
        </w:rPr>
        <w:t>a) ověřuje v řízení o povolení záměru splnění podmínek podle tohoto zákona pro záměry, které nejsou kulturní památkou, ale jsou v ochranném pásmu,</w:t>
      </w:r>
    </w:p>
    <w:p w14:paraId="1C364679" w14:textId="77777777" w:rsidR="003949A2" w:rsidRPr="003949A2" w:rsidRDefault="003949A2" w:rsidP="003949A2">
      <w:pPr>
        <w:spacing w:before="120" w:after="120" w:line="276" w:lineRule="auto"/>
        <w:jc w:val="both"/>
        <w:rPr>
          <w:rFonts w:ascii="Arial" w:eastAsia="Aptos" w:hAnsi="Arial" w:cs="Arial"/>
          <w:b/>
          <w:bCs/>
          <w:kern w:val="0"/>
          <w:sz w:val="22"/>
          <w:szCs w:val="22"/>
          <w:lang w:eastAsia="cs-CZ"/>
        </w:rPr>
      </w:pPr>
      <w:r w:rsidRPr="003949A2">
        <w:rPr>
          <w:rFonts w:ascii="Arial" w:eastAsia="Aptos" w:hAnsi="Arial" w:cs="Arial"/>
          <w:b/>
          <w:bCs/>
          <w:kern w:val="0"/>
          <w:sz w:val="22"/>
          <w:szCs w:val="22"/>
          <w:lang w:eastAsia="cs-CZ"/>
        </w:rPr>
        <w:t>b) dozírá v rozsahu své působnosti na dodržování tohoto zákona a předpisů vydaných k jeho provedení,</w:t>
      </w:r>
    </w:p>
    <w:p w14:paraId="693A6273" w14:textId="77777777" w:rsidR="003949A2" w:rsidRPr="003949A2" w:rsidRDefault="003949A2" w:rsidP="003949A2">
      <w:pPr>
        <w:spacing w:before="120" w:after="120" w:line="276" w:lineRule="auto"/>
        <w:jc w:val="both"/>
        <w:rPr>
          <w:rFonts w:ascii="Arial" w:eastAsia="Aptos" w:hAnsi="Arial" w:cs="Arial"/>
          <w:b/>
          <w:bCs/>
          <w:kern w:val="0"/>
          <w:sz w:val="22"/>
          <w:szCs w:val="22"/>
          <w:lang w:eastAsia="cs-CZ"/>
        </w:rPr>
      </w:pPr>
      <w:r w:rsidRPr="003949A2">
        <w:rPr>
          <w:rFonts w:ascii="Arial" w:eastAsia="Aptos" w:hAnsi="Arial" w:cs="Arial"/>
          <w:b/>
          <w:bCs/>
          <w:kern w:val="0"/>
          <w:sz w:val="22"/>
          <w:szCs w:val="22"/>
          <w:lang w:eastAsia="cs-CZ"/>
        </w:rPr>
        <w:t>c) plní další úkoly stanovené mu tímto zákonem.</w:t>
      </w:r>
    </w:p>
    <w:p w14:paraId="502996D9" w14:textId="77777777" w:rsidR="003949A2" w:rsidRDefault="003949A2" w:rsidP="003949A2">
      <w:pPr>
        <w:spacing w:before="120" w:after="120" w:line="276" w:lineRule="auto"/>
        <w:ind w:firstLine="709"/>
        <w:jc w:val="both"/>
        <w:rPr>
          <w:rFonts w:ascii="Arial" w:eastAsia="Aptos" w:hAnsi="Arial" w:cs="Arial"/>
          <w:b/>
          <w:sz w:val="22"/>
          <w:szCs w:val="22"/>
          <w:lang w:eastAsia="cs-CZ"/>
        </w:rPr>
      </w:pPr>
      <w:r w:rsidRPr="003949A2">
        <w:rPr>
          <w:rFonts w:ascii="Arial" w:eastAsia="Aptos" w:hAnsi="Arial" w:cs="Arial"/>
          <w:b/>
          <w:sz w:val="22"/>
          <w:szCs w:val="22"/>
          <w:lang w:eastAsia="cs-CZ"/>
        </w:rPr>
        <w:t>(2) Stavební úřad může při plnění svých úkolů využívat odbornou pomoc odborné organizace státní památkové péče.</w:t>
      </w:r>
    </w:p>
    <w:p w14:paraId="082FD1EB" w14:textId="55CDB870" w:rsidR="00417225" w:rsidRPr="003949A2" w:rsidRDefault="00417225" w:rsidP="003949A2">
      <w:pPr>
        <w:spacing w:before="120" w:after="120" w:line="276" w:lineRule="auto"/>
        <w:jc w:val="center"/>
        <w:rPr>
          <w:rFonts w:ascii="Arial" w:eastAsia="Aptos" w:hAnsi="Arial" w:cs="Arial"/>
          <w:sz w:val="22"/>
          <w:szCs w:val="22"/>
        </w:rPr>
      </w:pPr>
      <w:r w:rsidRPr="003949A2">
        <w:rPr>
          <w:rFonts w:ascii="Arial" w:eastAsia="Aptos" w:hAnsi="Arial" w:cs="Arial"/>
          <w:sz w:val="22"/>
          <w:szCs w:val="22"/>
        </w:rPr>
        <w:t>…</w:t>
      </w:r>
    </w:p>
    <w:p w14:paraId="2D94D9F2"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ČÁST PÁTÁ</w:t>
      </w:r>
    </w:p>
    <w:p w14:paraId="4279EDE2" w14:textId="77777777" w:rsidR="00A922B9" w:rsidRPr="00F34E82" w:rsidRDefault="00A922B9" w:rsidP="00A922B9">
      <w:pPr>
        <w:keepNext/>
        <w:keepLines/>
        <w:spacing w:before="120" w:after="120" w:line="276" w:lineRule="auto"/>
        <w:jc w:val="center"/>
        <w:outlineLvl w:val="4"/>
        <w:rPr>
          <w:rFonts w:ascii="Arial" w:eastAsia="Times New Roman" w:hAnsi="Arial" w:cs="Arial"/>
          <w:b/>
          <w:strike/>
          <w:kern w:val="0"/>
          <w:sz w:val="22"/>
          <w:szCs w:val="22"/>
          <w:lang w:eastAsia="cs-CZ"/>
        </w:rPr>
      </w:pPr>
      <w:r w:rsidRPr="00F34E82">
        <w:rPr>
          <w:rFonts w:ascii="Arial" w:eastAsia="Times New Roman" w:hAnsi="Arial" w:cs="Arial"/>
          <w:b/>
          <w:strike/>
          <w:kern w:val="0"/>
          <w:sz w:val="22"/>
          <w:szCs w:val="22"/>
          <w:lang w:eastAsia="cs-CZ"/>
        </w:rPr>
        <w:t>PŘESTUPKY</w:t>
      </w:r>
    </w:p>
    <w:p w14:paraId="5AA7D031" w14:textId="77777777" w:rsidR="00A922B9" w:rsidRPr="00F34E82" w:rsidRDefault="00A922B9" w:rsidP="00A922B9">
      <w:pPr>
        <w:keepNext/>
        <w:keepLines/>
        <w:spacing w:before="120" w:after="120" w:line="276" w:lineRule="auto"/>
        <w:jc w:val="center"/>
        <w:outlineLvl w:val="4"/>
        <w:rPr>
          <w:rFonts w:ascii="Arial" w:eastAsia="Times New Roman" w:hAnsi="Arial" w:cs="Arial"/>
          <w:b/>
          <w:strike/>
          <w:kern w:val="0"/>
          <w:sz w:val="22"/>
          <w:szCs w:val="22"/>
          <w:lang w:eastAsia="cs-CZ"/>
        </w:rPr>
      </w:pPr>
      <w:r w:rsidRPr="00F34E82">
        <w:rPr>
          <w:rFonts w:ascii="Arial" w:eastAsia="Times New Roman" w:hAnsi="Arial" w:cs="Arial"/>
          <w:b/>
          <w:strike/>
          <w:kern w:val="0"/>
          <w:sz w:val="22"/>
          <w:szCs w:val="22"/>
          <w:lang w:eastAsia="cs-CZ"/>
        </w:rPr>
        <w:t>Přestupky právnických a podnikajících fyzických osob</w:t>
      </w:r>
    </w:p>
    <w:p w14:paraId="72EAC083"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35</w:t>
      </w:r>
    </w:p>
    <w:p w14:paraId="32E86431"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(1) Právnická nebo podnikající fyzická osoba se dopustí přestupku tím, že</w:t>
      </w:r>
    </w:p>
    <w:p w14:paraId="1858765B"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14C150A3"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nesplní oznamovací povinnost stanovenou v § 3 odst. 5, § 12 tohoto zákona,</w:t>
      </w:r>
    </w:p>
    <w:p w14:paraId="573F2CF1"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nepečuje o zachování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2DAC0E71"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d) poruší podmínku ochranného pásma nemovité kulturní památky, nemovité národní kulturní památky, památkové rezervace nebo památkové zóny,</w:t>
      </w:r>
    </w:p>
    <w:p w14:paraId="3CB2C65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e) provádí obnovu kulturní památky bez rozhodnutí nebo závazného stanoviska obecního úřadu obce s rozšířenou působností nebo nedodržuje podmínky určené v tomto rozhodnutí nebo závazném stanovisku,</w:t>
      </w:r>
    </w:p>
    <w:p w14:paraId="316ECCEC"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2B835C2"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 xml:space="preserve">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w:t>
      </w:r>
      <w:r w:rsidRPr="00F34E82">
        <w:rPr>
          <w:rFonts w:ascii="Arial" w:eastAsia="Calibri" w:hAnsi="Arial" w:cs="Arial"/>
          <w:strike/>
          <w:kern w:val="0"/>
          <w:sz w:val="22"/>
          <w:szCs w:val="22"/>
        </w:rPr>
        <w:lastRenderedPageBreak/>
        <w:t>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6FF2F38B"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(2) Právnická nebo podnikající fyzická osoba se dále dopustí přestupku tím, že</w:t>
      </w:r>
    </w:p>
    <w:p w14:paraId="567611CF"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nepečuje o zachování národní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0A961BC7"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provádí obnovu národní kulturní památky bez rozhodnutí nebo závazného stanoviska krajského úřadu nebo nedodržuje podmínky určené v tomto rozhodnutí nebo závazném stanovisku,</w:t>
      </w:r>
    </w:p>
    <w:p w14:paraId="3BB45226"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FC03FC5"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d) přemístí bez předchozího souhlasu krajského úřadu stavbu, která je kulturní památkou, nebo trvale bez předchozího souhlasu krajského úřadu přemístí z veřejně přístupného místa movitou věc, která je kulturní památkou,</w:t>
      </w:r>
    </w:p>
    <w:p w14:paraId="5D5B126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e) zapůjčí do zahraničí nebo se pokusí do zahraničí vyvézt nebo vyveze kulturní památku bez předchozího souhlasu ministerstva kultury,</w:t>
      </w:r>
    </w:p>
    <w:p w14:paraId="09DCD45B" w14:textId="581D0805"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f) nesplní oznamovací povinnost stanovenou v § 21 odst. 4, § 22 odst. 2 tohoto zákona nebo § 23 odst. 2,</w:t>
      </w:r>
    </w:p>
    <w:p w14:paraId="77CB549D"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g) provádí v rozporu s § 21 odst. 2 archeologický výzkum, nebo provádí archeologický výzkum, přestože není osobou oprávněnou k výzkumům podle § 21a odst. 2, nebo postupuje v rozporu se zákazem podle § 35 odst. 4 nebo § 39 odst. 4,</w:t>
      </w:r>
    </w:p>
    <w:p w14:paraId="4E79F5A8"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h) poruší povinnost stanovenou v nařízení kraje vydaném na základě § 23a odst. 4.</w:t>
      </w:r>
    </w:p>
    <w:p w14:paraId="37D21A27"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(3) Právnická nebo podnikající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12422822"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(4) Právnická nebo podnikající fyzická osoba se jako osoba oprávněná k výzkumům dopustí přestupku tím, že provádí archeologické výzkumy, které archeologické nálezy ohrožují nebo poškozují.</w:t>
      </w:r>
    </w:p>
    <w:p w14:paraId="0F0A4B4A"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(5) Za přestupek lze uložit pokutu do</w:t>
      </w:r>
    </w:p>
    <w:p w14:paraId="18F70C6F"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2 000 000 Kč, jde-li o přestupek podle odstavce 1,</w:t>
      </w:r>
    </w:p>
    <w:p w14:paraId="58A4BACA"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4 000 000 Kč, jde-li o přestupek podle odstavce 2, 3 nebo 4.</w:t>
      </w:r>
    </w:p>
    <w:p w14:paraId="429EC7A0"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(6) Za přestupek podle odstavce 3 nebo 4 lze uložit zákaz činnosti nejdéle na 2 roky.</w:t>
      </w:r>
    </w:p>
    <w:p w14:paraId="605D22B5"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lastRenderedPageBreak/>
        <w:t>§ 36</w:t>
      </w:r>
    </w:p>
    <w:p w14:paraId="700974EF"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Přestupek projednává</w:t>
      </w:r>
    </w:p>
    <w:p w14:paraId="35D7E657"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obecní úřad obce s rozšířenou působností, jde-li o přestupek podle § 35 odst. 1,</w:t>
      </w:r>
    </w:p>
    <w:p w14:paraId="36AC78A3"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krajský úřad, jde-li o přestupek podle § 35 odst. 2,</w:t>
      </w:r>
    </w:p>
    <w:p w14:paraId="119CE7AC"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ministerstvo kultury, jde-li o přestupek podle § 35 odst. 3 nebo 4.</w:t>
      </w:r>
    </w:p>
    <w:p w14:paraId="4B707EE3"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37</w:t>
      </w:r>
    </w:p>
    <w:p w14:paraId="35C0964B"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zrušen</w:t>
      </w:r>
    </w:p>
    <w:p w14:paraId="38528E31"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38</w:t>
      </w:r>
    </w:p>
    <w:p w14:paraId="5225CA90"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zrušen</w:t>
      </w:r>
    </w:p>
    <w:p w14:paraId="0ED8CB36" w14:textId="77777777" w:rsidR="00A922B9" w:rsidRPr="00F34E82" w:rsidRDefault="00A922B9" w:rsidP="00A922B9">
      <w:pPr>
        <w:spacing w:before="120" w:after="120" w:line="276" w:lineRule="auto"/>
        <w:jc w:val="center"/>
        <w:rPr>
          <w:rFonts w:ascii="Arial" w:eastAsia="Calibri" w:hAnsi="Arial" w:cs="Arial"/>
          <w:b/>
          <w:strike/>
          <w:kern w:val="0"/>
          <w:sz w:val="22"/>
          <w:szCs w:val="22"/>
        </w:rPr>
      </w:pPr>
      <w:r w:rsidRPr="00F34E82">
        <w:rPr>
          <w:rFonts w:ascii="Arial" w:eastAsia="Calibri" w:hAnsi="Arial" w:cs="Arial"/>
          <w:b/>
          <w:strike/>
          <w:kern w:val="0"/>
          <w:sz w:val="22"/>
          <w:szCs w:val="22"/>
        </w:rPr>
        <w:t>Přestupky fyzických osob</w:t>
      </w:r>
    </w:p>
    <w:p w14:paraId="2DF88260"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39</w:t>
      </w:r>
    </w:p>
    <w:p w14:paraId="31AE79B6"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(1) Fyzická osoba se dopustí přestupku tím, že</w:t>
      </w:r>
    </w:p>
    <w:p w14:paraId="0D8016FC"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5FE693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nesplní oznamovací povinnost, stanovenou v § 3 odst. 5, § 12 tohoto zákona,</w:t>
      </w:r>
    </w:p>
    <w:p w14:paraId="0C160D4A"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nepečuje o zachování kulturní památky, neudržuje ji v dobrém stavu a nechrání ji před ohrožením, poškozením, znehodnocením nebo odcizením, nebo kulturní památku užívá způsobem, který neodpovídá jejímu kulturně politickému významu, památkové hodnotě nebo technickému stavu,</w:t>
      </w:r>
    </w:p>
    <w:p w14:paraId="450881DC"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d) poruší podmínku ochranného pásma nemovité kulturní památky, nemovité národní kulturní památky, památkové rezervace nebo památkové zóny,</w:t>
      </w:r>
    </w:p>
    <w:p w14:paraId="726AB4AD"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e) provádí obnovu kulturní památky bez rozhodnutí nebo závazného stanoviska obecního úřadu obce s rozšířenou působností nebo nedodržuje podmínky určené v tomto rozhodnutí nebo závazném stanovisku,</w:t>
      </w:r>
    </w:p>
    <w:p w14:paraId="02A2564D"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f) provádí neoprávněné výkopy na území s archeologickými nálezy,</w:t>
      </w:r>
    </w:p>
    <w:p w14:paraId="28D5686B"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1E139D4D"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 xml:space="preserve">h) provádí restaurování, jde-li o kulturní památku, bez povolení ministerstva kultury, nejde-li o výkon restaurátorské činnosti podle § 14a odst. 12, nebo přestože jí byla restaurátorská činnost pozastavena podle § 14a odst. 11, anebo přestože není osobou oprávněnou k </w:t>
      </w:r>
      <w:r w:rsidRPr="00F34E82">
        <w:rPr>
          <w:rFonts w:ascii="Arial" w:eastAsia="Calibri" w:hAnsi="Arial" w:cs="Arial"/>
          <w:strike/>
          <w:kern w:val="0"/>
          <w:sz w:val="22"/>
          <w:szCs w:val="22"/>
        </w:rPr>
        <w:lastRenderedPageBreak/>
        <w:t>restaurování podle § 14b odst. 2, nebo při zákazu uloženém podle § 35 odst. 3 nebo § 39 odst. 3,</w:t>
      </w:r>
    </w:p>
    <w:p w14:paraId="718667F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i) jako držitel povolení k restaurování neoznámil ministerstvu kultury neprodleně změnu údajů podle § 14a odst. 9.</w:t>
      </w:r>
    </w:p>
    <w:p w14:paraId="4C4E61A4"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(2) Fyzická osoba se dále dopustí přestupku tím, že</w:t>
      </w:r>
    </w:p>
    <w:p w14:paraId="7604A95D"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nepečuje o zachování národní kulturní památky, neudržuje ji v dobrém stavu a nechrání ji před ohrožením, poškozením, znehodnocením nebo odcizením, nebo národní kulturní památku užívá způsobem, který neodpovídá jejímu kulturně politickému významu, památkové hodnotě nebo technickému stavu,</w:t>
      </w:r>
    </w:p>
    <w:p w14:paraId="2BE25E5B"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provádí obnovu národní kulturní památky bez rozhodnutí nebo závazného stanoviska krajského úřadu nebo nedodržuje podmínky určené v tomto rozhodnutí nebo závazném stanovisku,</w:t>
      </w:r>
    </w:p>
    <w:p w14:paraId="264A8F6B"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přemístí bez předchozího souhlasu krajského úřadu stavbu, která je kulturní památkou, nebo trvale bez předchozího souhlasu krajského úřadu přemístí z veřejně přístupného místa movitou věc, která je kulturní památkou,</w:t>
      </w:r>
    </w:p>
    <w:p w14:paraId="156CC4DB"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d) zapůjčí do zahraničí nebo se pokusí do zahraničí vyvézt nebo vyveze kulturní památku bez předchozího souhlasu ministerstva kultury,</w:t>
      </w:r>
    </w:p>
    <w:p w14:paraId="08C8B5E4"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e) provádí restaurování, jde-li o národní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16F6A56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f) nesplní oznamovací povinnost stanovenou v § 21 odst. 4, § 22 odst. 2 nebo § 23 odst. 2 tohoto zákona,</w:t>
      </w:r>
    </w:p>
    <w:p w14:paraId="0F331A89"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g) provádí v rozporu s § 21 odst. 2 archeologický výzkum, nebo provádí archeologický výzkum, přestože není osobou oprávněnou k výzkumům podle § 21a odst. 2, nebo postupuje v rozporu se zákazem podle § 35 odst. 4 nebo § 39 odst. 4,</w:t>
      </w:r>
    </w:p>
    <w:p w14:paraId="368DB843"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h) poruší povinnost stanovenou v nařízení kraje vydaném na základě § 23a odst. 4.</w:t>
      </w:r>
    </w:p>
    <w:p w14:paraId="75E2A88B"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(3)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1368E445"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(4) Fyzická osoba se jako osoba oprávněná k výzkumům dopustí přestupku tím, že provádí archeologické výzkumy, které archeologické nálezy ohrožují nebo poškozují.</w:t>
      </w:r>
    </w:p>
    <w:p w14:paraId="3A09E3A3"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(5) Za přestupek lze uložit pokutu do</w:t>
      </w:r>
    </w:p>
    <w:p w14:paraId="286EC36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2 000 000 Kč, jde-li o přestupek podle odstavce 1,</w:t>
      </w:r>
    </w:p>
    <w:p w14:paraId="3C4A0794"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4 000 000 Kč, jde-li o přestupek podle odstavce 2, 3 nebo 4.</w:t>
      </w:r>
    </w:p>
    <w:p w14:paraId="7F117A19"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(6) Za přestupek podle odstavce 3 nebo 4 lze uložit zákaz činnosti nejdéle na 2 roky.</w:t>
      </w:r>
    </w:p>
    <w:p w14:paraId="5C862045"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40</w:t>
      </w:r>
    </w:p>
    <w:p w14:paraId="2090D567"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Přestupek projednává</w:t>
      </w:r>
    </w:p>
    <w:p w14:paraId="6F579E31"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lastRenderedPageBreak/>
        <w:t>a) obecní úřad obce s rozšířenou působností, jde-li o přestupek podle § 39 odst. 1,</w:t>
      </w:r>
    </w:p>
    <w:p w14:paraId="0F5CAC79"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krajský úřad, jde-li o přestupek podle § 39 odst. 2,</w:t>
      </w:r>
    </w:p>
    <w:p w14:paraId="71515C5F"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ministerstvo kultury, jde-li o přestupek podle § 39 odst. 3 nebo 4.</w:t>
      </w:r>
    </w:p>
    <w:p w14:paraId="59518E1D"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41</w:t>
      </w:r>
    </w:p>
    <w:p w14:paraId="28C5D411"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zrušen</w:t>
      </w:r>
    </w:p>
    <w:p w14:paraId="4865485F" w14:textId="77777777" w:rsidR="00A922B9" w:rsidRPr="00F34E82" w:rsidRDefault="00A922B9" w:rsidP="00A922B9">
      <w:pPr>
        <w:widowControl w:val="0"/>
        <w:spacing w:before="120" w:after="120" w:line="276" w:lineRule="auto"/>
        <w:jc w:val="center"/>
        <w:rPr>
          <w:rFonts w:ascii="Arial" w:eastAsia="Aptos" w:hAnsi="Arial" w:cs="Arial"/>
          <w:b/>
          <w:bCs/>
          <w:kern w:val="0"/>
          <w:sz w:val="22"/>
          <w:szCs w:val="22"/>
          <w:lang w:eastAsia="cs-CZ"/>
        </w:rPr>
      </w:pPr>
      <w:r w:rsidRPr="00F34E82">
        <w:rPr>
          <w:rFonts w:ascii="Arial" w:eastAsia="Aptos" w:hAnsi="Arial" w:cs="Arial"/>
          <w:b/>
          <w:bCs/>
          <w:kern w:val="0"/>
          <w:sz w:val="22"/>
          <w:szCs w:val="22"/>
          <w:lang w:eastAsia="cs-CZ"/>
        </w:rPr>
        <w:t>ČÁST PÁTÁ</w:t>
      </w:r>
    </w:p>
    <w:p w14:paraId="70964731" w14:textId="77777777" w:rsidR="00A922B9" w:rsidRPr="00F34E82" w:rsidRDefault="00A922B9" w:rsidP="00A922B9">
      <w:pPr>
        <w:widowControl w:val="0"/>
        <w:spacing w:before="120" w:after="120" w:line="276" w:lineRule="auto"/>
        <w:jc w:val="center"/>
        <w:rPr>
          <w:rFonts w:ascii="Arial" w:eastAsia="Aptos" w:hAnsi="Arial" w:cs="Arial"/>
          <w:b/>
          <w:kern w:val="0"/>
          <w:sz w:val="22"/>
          <w:szCs w:val="22"/>
          <w:lang w:eastAsia="cs-CZ"/>
        </w:rPr>
      </w:pPr>
      <w:r w:rsidRPr="00F34E82">
        <w:rPr>
          <w:rFonts w:ascii="Arial" w:eastAsia="Aptos" w:hAnsi="Arial" w:cs="Arial"/>
          <w:b/>
          <w:bCs/>
          <w:kern w:val="0"/>
          <w:sz w:val="22"/>
          <w:szCs w:val="22"/>
          <w:lang w:eastAsia="cs-CZ"/>
        </w:rPr>
        <w:t>PŘESTUPKY</w:t>
      </w:r>
    </w:p>
    <w:p w14:paraId="5036051B" w14:textId="77777777" w:rsidR="00A922B9" w:rsidRPr="00F34E82" w:rsidRDefault="00A922B9" w:rsidP="00A922B9">
      <w:pPr>
        <w:widowControl w:val="0"/>
        <w:spacing w:before="120" w:after="120" w:line="276" w:lineRule="auto"/>
        <w:jc w:val="center"/>
        <w:rPr>
          <w:rFonts w:ascii="Arial" w:eastAsia="Aptos" w:hAnsi="Arial" w:cs="Arial"/>
          <w:b/>
          <w:kern w:val="0"/>
          <w:sz w:val="22"/>
          <w:szCs w:val="22"/>
          <w:lang w:eastAsia="cs-CZ"/>
        </w:rPr>
      </w:pPr>
      <w:r w:rsidRPr="00F34E82">
        <w:rPr>
          <w:rFonts w:ascii="Arial" w:eastAsia="Aptos" w:hAnsi="Arial" w:cs="Arial"/>
          <w:b/>
          <w:kern w:val="0"/>
          <w:sz w:val="22"/>
          <w:szCs w:val="22"/>
          <w:lang w:eastAsia="cs-CZ"/>
        </w:rPr>
        <w:t>§ 35</w:t>
      </w:r>
    </w:p>
    <w:p w14:paraId="0773F103" w14:textId="77777777" w:rsidR="003949A2" w:rsidRPr="003949A2" w:rsidRDefault="003949A2" w:rsidP="003949A2">
      <w:pPr>
        <w:spacing w:before="120" w:after="120" w:line="276" w:lineRule="auto"/>
        <w:ind w:firstLine="709"/>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(1) </w:t>
      </w:r>
      <w:r w:rsidRPr="003949A2">
        <w:rPr>
          <w:rFonts w:ascii="Arial" w:eastAsia="Aptos" w:hAnsi="Arial" w:cs="Arial"/>
          <w:b/>
          <w:sz w:val="22"/>
          <w:szCs w:val="22"/>
          <w:lang w:eastAsia="cs-CZ"/>
        </w:rPr>
        <w:t>Přestupku</w:t>
      </w:r>
      <w:r w:rsidRPr="003949A2">
        <w:rPr>
          <w:rFonts w:ascii="Arial" w:eastAsia="Aptos" w:hAnsi="Arial" w:cs="Arial"/>
          <w:b/>
          <w:kern w:val="0"/>
          <w:sz w:val="22"/>
          <w:szCs w:val="22"/>
          <w:lang w:eastAsia="cs-CZ"/>
        </w:rPr>
        <w:t xml:space="preserve"> se dopustí ten, kdo</w:t>
      </w:r>
    </w:p>
    <w:p w14:paraId="05F1BC7C"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25D8A3F6"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b) nesplní oznamovací povinnost stanovenou v § 3 odst. 5 nebo § 12,</w:t>
      </w:r>
    </w:p>
    <w:p w14:paraId="0316CFB7"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1D2B4D90"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d) poruší podmínku ochranného pásma nemovité kulturní památky, nemovité národní kulturní památky, památkové rezervace nebo památkové zóny,</w:t>
      </w:r>
    </w:p>
    <w:p w14:paraId="214B5BFE"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e) provádí údržbu, opravu, rekonstrukci, modernizaci, přístavbu, nástavbu nebo jinou úpravu kulturní památky bez rozhodnutí nebo závazného stanoviska obecního úřadu obce s rozšířenou působností nebo nedodržuje podmínky určené v tomto rozhodnutí nebo závazném stanovisku,</w:t>
      </w:r>
    </w:p>
    <w:p w14:paraId="6314DF1C"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32C02C16"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1680596"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h) provádí stavbu, změnu stavby, kterou se mění vnější vzhled stavby, udržovací práci,  odstranění stavby, terénní úpravu, výsadbu nebo kácení dřevin na veřejných prostranstvích, nebo umístí zařízení anebo reklamní poutač na nemovitosti, která není kulturní památkou, ale je v památkové rezervaci nebo v památkové zóně, bez rozhodnutí nebo závazného stanoviska obecního úřadu obce s rozšířenou působností nebo </w:t>
      </w:r>
      <w:r w:rsidRPr="003949A2">
        <w:rPr>
          <w:rFonts w:ascii="Arial" w:eastAsia="Aptos" w:hAnsi="Arial" w:cs="Arial"/>
          <w:b/>
          <w:kern w:val="0"/>
          <w:sz w:val="22"/>
          <w:szCs w:val="22"/>
          <w:lang w:eastAsia="cs-CZ"/>
        </w:rPr>
        <w:lastRenderedPageBreak/>
        <w:t>nedodržuje podmínky určené v tomto rozhodnutí nebo závazném stanovisku,  není-li tato jeho povinnost na základě tohoto zákona vyloučena (§ 6a) a nejde-li o dočasnou stavbu nebo zařízení, jejichž umístění nepřesáhne 30 po sobě jdoucích dnů,</w:t>
      </w:r>
    </w:p>
    <w:p w14:paraId="5EAB0ACE"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i) provádí záměr na nemovitosti, která není kulturní památkou, ale je v ochranném pásmu, bez povolení stavebního úřadu nebo nedodržuje podmínky určené v tomto povolení,</w:t>
      </w:r>
    </w:p>
    <w:p w14:paraId="62CA6D55"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j) provádí neoprávněné výkopy na území s archeologickými nálezy.</w:t>
      </w:r>
    </w:p>
    <w:p w14:paraId="0AD13052" w14:textId="77777777" w:rsidR="003949A2" w:rsidRPr="003949A2" w:rsidRDefault="003949A2" w:rsidP="003949A2">
      <w:pPr>
        <w:spacing w:before="120" w:after="120" w:line="276" w:lineRule="auto"/>
        <w:ind w:firstLine="709"/>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(2) </w:t>
      </w:r>
      <w:r w:rsidRPr="003949A2">
        <w:rPr>
          <w:rFonts w:ascii="Arial" w:eastAsia="Aptos" w:hAnsi="Arial" w:cs="Arial"/>
          <w:b/>
          <w:sz w:val="22"/>
          <w:szCs w:val="22"/>
          <w:lang w:eastAsia="cs-CZ"/>
        </w:rPr>
        <w:t>Přestupku</w:t>
      </w:r>
      <w:r w:rsidRPr="003949A2">
        <w:rPr>
          <w:rFonts w:ascii="Arial" w:eastAsia="Aptos" w:hAnsi="Arial" w:cs="Arial"/>
          <w:b/>
          <w:kern w:val="0"/>
          <w:sz w:val="22"/>
          <w:szCs w:val="22"/>
          <w:lang w:eastAsia="cs-CZ"/>
        </w:rPr>
        <w:t xml:space="preserve"> se dále dopustí ten, kdo</w:t>
      </w:r>
    </w:p>
    <w:p w14:paraId="1637767C"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68C92B77"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b) provádí údržbu, opravu, rekonstrukci, modernizaci, přístavbu, nástavbu nebo jinou úpravu národní kulturní památky bez rozhodnutí nebo závazného stanoviska krajského úřadu nebo nedodržuje podmínky určené v tomto rozhodnutí nebo závazném stanovisku,</w:t>
      </w:r>
    </w:p>
    <w:p w14:paraId="08956BD2"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675606DE"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6A525999"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74443272"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f) zapůjčí do zahraničí nebo se pokusí do zahraničí vyvézt nebo vyveze kulturní památku bez předchozího souhlasu ministerstva kultury,</w:t>
      </w:r>
    </w:p>
    <w:p w14:paraId="775046E2"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g) nesplní oznamovací povinnost stanovenou v § 21 odst. 4, § 22 odst. 2 nebo § 23 odst. 2,</w:t>
      </w:r>
    </w:p>
    <w:p w14:paraId="5DBC3586"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h) provádí v rozporu s § 21 odst. 2 archeologický výzkum, nebo provádí archeologický výzkum, přestože není osobou oprávněnou k výzkumům podle § 21a odst. 2, nebo postupuje v rozporu se zákazem podle odstavce 4,</w:t>
      </w:r>
    </w:p>
    <w:p w14:paraId="185E4567"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i) poruší povinnost stanovenou v nařízení kraje vydaném na základě § 23a odst. 4.</w:t>
      </w:r>
    </w:p>
    <w:p w14:paraId="73992D39"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(3) Osoba oprávněná k restaurování se dopustí přestupku tím, že hrubým způsobem nebo méně závažným způsobem, ale opakovaně prokazatelně poškodila při restaurování kulturní památku nebo její část, která je dílem výtvarných umění nebo </w:t>
      </w:r>
      <w:r w:rsidRPr="003949A2">
        <w:rPr>
          <w:rFonts w:ascii="Arial" w:eastAsia="Aptos" w:hAnsi="Arial" w:cs="Arial"/>
          <w:b/>
          <w:kern w:val="0"/>
          <w:sz w:val="22"/>
          <w:szCs w:val="22"/>
          <w:lang w:eastAsia="cs-CZ"/>
        </w:rPr>
        <w:lastRenderedPageBreak/>
        <w:t>uměleckořemeslnými pracemi.</w:t>
      </w:r>
    </w:p>
    <w:p w14:paraId="5668D55F" w14:textId="77777777" w:rsidR="003949A2" w:rsidRPr="003949A2" w:rsidRDefault="003949A2" w:rsidP="003949A2">
      <w:pPr>
        <w:spacing w:before="120" w:after="120" w:line="276" w:lineRule="auto"/>
        <w:ind w:firstLine="709"/>
        <w:jc w:val="both"/>
        <w:rPr>
          <w:rFonts w:ascii="Arial" w:eastAsia="Aptos" w:hAnsi="Arial" w:cs="Arial"/>
          <w:b/>
          <w:sz w:val="22"/>
          <w:szCs w:val="22"/>
          <w:lang w:eastAsia="cs-CZ"/>
        </w:rPr>
      </w:pPr>
      <w:r w:rsidRPr="003949A2">
        <w:rPr>
          <w:rFonts w:ascii="Arial" w:eastAsia="Aptos" w:hAnsi="Arial" w:cs="Arial"/>
          <w:b/>
          <w:kern w:val="0"/>
          <w:sz w:val="22"/>
          <w:szCs w:val="22"/>
          <w:lang w:eastAsia="cs-CZ"/>
        </w:rPr>
        <w:t>(4</w:t>
      </w:r>
      <w:r w:rsidRPr="003949A2">
        <w:rPr>
          <w:rFonts w:ascii="Arial" w:eastAsia="Aptos" w:hAnsi="Arial" w:cs="Arial"/>
          <w:b/>
          <w:sz w:val="22"/>
          <w:szCs w:val="22"/>
          <w:lang w:eastAsia="cs-CZ"/>
        </w:rPr>
        <w:t>) Osoba oprávněná k výzkumům se dopustí přestupku tím, že provádí archeologické výzkumy, které archeologické nálezy ohrožují nebo poškozují.</w:t>
      </w:r>
    </w:p>
    <w:p w14:paraId="0ECE8C7C" w14:textId="77777777" w:rsidR="003949A2" w:rsidRPr="003949A2" w:rsidRDefault="003949A2" w:rsidP="003949A2">
      <w:pPr>
        <w:spacing w:before="120" w:after="120" w:line="276" w:lineRule="auto"/>
        <w:ind w:firstLine="709"/>
        <w:jc w:val="both"/>
        <w:rPr>
          <w:rFonts w:ascii="Arial" w:eastAsia="Aptos" w:hAnsi="Arial" w:cs="Arial"/>
          <w:b/>
          <w:kern w:val="0"/>
          <w:sz w:val="22"/>
          <w:szCs w:val="22"/>
          <w:lang w:eastAsia="cs-CZ"/>
        </w:rPr>
      </w:pPr>
      <w:r w:rsidRPr="003949A2">
        <w:rPr>
          <w:rFonts w:ascii="Arial" w:eastAsia="Aptos" w:hAnsi="Arial" w:cs="Arial"/>
          <w:b/>
          <w:sz w:val="22"/>
          <w:szCs w:val="22"/>
          <w:lang w:eastAsia="cs-CZ"/>
        </w:rPr>
        <w:t>(5) Za přestupek</w:t>
      </w:r>
      <w:r w:rsidRPr="003949A2">
        <w:rPr>
          <w:rFonts w:ascii="Arial" w:eastAsia="Aptos" w:hAnsi="Arial" w:cs="Arial"/>
          <w:b/>
          <w:kern w:val="0"/>
          <w:sz w:val="22"/>
          <w:szCs w:val="22"/>
          <w:lang w:eastAsia="cs-CZ"/>
        </w:rPr>
        <w:t xml:space="preserve"> lze uložit pokutu do</w:t>
      </w:r>
    </w:p>
    <w:p w14:paraId="24F024E6"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a) 2 000 000 Kč, jde-li o přestupek podle odstavce 1,</w:t>
      </w:r>
    </w:p>
    <w:p w14:paraId="2BC459B5"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b) 4 000 000 Kč, jde-li o přestupek podle odstavce 2.</w:t>
      </w:r>
    </w:p>
    <w:p w14:paraId="26B2398A" w14:textId="77777777" w:rsidR="003949A2" w:rsidRPr="003949A2" w:rsidRDefault="003949A2" w:rsidP="003949A2">
      <w:pPr>
        <w:spacing w:before="120" w:after="120" w:line="276" w:lineRule="auto"/>
        <w:ind w:firstLine="709"/>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(6) Za </w:t>
      </w:r>
      <w:r w:rsidRPr="003949A2">
        <w:rPr>
          <w:rFonts w:ascii="Arial" w:eastAsia="Aptos" w:hAnsi="Arial" w:cs="Arial"/>
          <w:b/>
          <w:sz w:val="22"/>
          <w:szCs w:val="22"/>
          <w:lang w:eastAsia="cs-CZ"/>
        </w:rPr>
        <w:t>přestupek</w:t>
      </w:r>
      <w:r w:rsidRPr="003949A2">
        <w:rPr>
          <w:rFonts w:ascii="Arial" w:eastAsia="Aptos" w:hAnsi="Arial" w:cs="Arial"/>
          <w:b/>
          <w:kern w:val="0"/>
          <w:sz w:val="22"/>
          <w:szCs w:val="22"/>
          <w:lang w:eastAsia="cs-CZ"/>
        </w:rPr>
        <w:t xml:space="preserve"> podle odstavce 3 nebo 4 lze uložit zákaz činnosti nejdéle na 2 roky.</w:t>
      </w:r>
    </w:p>
    <w:p w14:paraId="1E56333C" w14:textId="77777777" w:rsidR="003949A2" w:rsidRPr="003949A2" w:rsidRDefault="003949A2" w:rsidP="003949A2">
      <w:pPr>
        <w:widowControl w:val="0"/>
        <w:spacing w:before="120" w:after="120" w:line="276" w:lineRule="auto"/>
        <w:jc w:val="center"/>
        <w:rPr>
          <w:rFonts w:ascii="Arial" w:eastAsia="Aptos" w:hAnsi="Arial" w:cs="Arial"/>
          <w:b/>
          <w:kern w:val="0"/>
          <w:sz w:val="22"/>
          <w:szCs w:val="22"/>
          <w:lang w:eastAsia="cs-CZ"/>
        </w:rPr>
      </w:pPr>
      <w:r w:rsidRPr="003949A2">
        <w:rPr>
          <w:rFonts w:ascii="Arial" w:eastAsia="Aptos" w:hAnsi="Arial" w:cs="Arial"/>
          <w:b/>
          <w:kern w:val="0"/>
          <w:sz w:val="22"/>
          <w:szCs w:val="22"/>
          <w:lang w:eastAsia="cs-CZ"/>
        </w:rPr>
        <w:t>§ 36</w:t>
      </w:r>
    </w:p>
    <w:p w14:paraId="6BF83EF0" w14:textId="77777777" w:rsidR="003949A2" w:rsidRPr="003949A2" w:rsidRDefault="003949A2" w:rsidP="003949A2">
      <w:pPr>
        <w:spacing w:before="120" w:after="120" w:line="276" w:lineRule="auto"/>
        <w:ind w:firstLine="709"/>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Přestupek projednává</w:t>
      </w:r>
    </w:p>
    <w:p w14:paraId="2D937B98"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a) obecní úřad obce s rozšířenou působností, jde-li o přestupek podle § 35 odst. 1,</w:t>
      </w:r>
    </w:p>
    <w:p w14:paraId="0DF93A2F"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b) krajský úřad, jde-li o přestupek podle § 35 odst. 2, </w:t>
      </w:r>
    </w:p>
    <w:p w14:paraId="2D39C6E3"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c) stavební úřad, jde-li o přestupek podle § 35 odst. 1 písm. i),</w:t>
      </w:r>
    </w:p>
    <w:p w14:paraId="6B9EB3FC" w14:textId="1C8FB394" w:rsidR="00A922B9" w:rsidRPr="00F34E82" w:rsidRDefault="003949A2" w:rsidP="003949A2">
      <w:pPr>
        <w:widowControl w:val="0"/>
        <w:spacing w:before="120" w:after="120" w:line="276" w:lineRule="auto"/>
        <w:jc w:val="both"/>
        <w:rPr>
          <w:rFonts w:ascii="Arial" w:eastAsia="Calibri" w:hAnsi="Arial" w:cs="Arial"/>
          <w:b/>
          <w:bCs/>
          <w:kern w:val="0"/>
          <w:sz w:val="22"/>
          <w:szCs w:val="22"/>
        </w:rPr>
      </w:pPr>
      <w:r w:rsidRPr="003949A2">
        <w:rPr>
          <w:rFonts w:ascii="Arial" w:eastAsia="Aptos" w:hAnsi="Arial" w:cs="Arial"/>
          <w:b/>
          <w:kern w:val="0"/>
          <w:sz w:val="22"/>
          <w:szCs w:val="22"/>
          <w:lang w:eastAsia="cs-CZ"/>
        </w:rPr>
        <w:t>d) ministerstvo kultury, jde-li o přestupek podle § 35 odst. 3 nebo 4.</w:t>
      </w:r>
    </w:p>
    <w:p w14:paraId="426BAAC1" w14:textId="77777777" w:rsidR="00946E55" w:rsidRDefault="00946E55" w:rsidP="009476BB">
      <w:pPr>
        <w:spacing w:before="120" w:after="120" w:line="276" w:lineRule="auto"/>
        <w:jc w:val="both"/>
        <w:rPr>
          <w:rFonts w:ascii="Arial" w:hAnsi="Arial" w:cs="Arial"/>
          <w:b/>
          <w:bCs/>
          <w:sz w:val="22"/>
          <w:szCs w:val="22"/>
        </w:rPr>
      </w:pPr>
    </w:p>
    <w:p w14:paraId="1CA3CEC5" w14:textId="41A68BAA" w:rsidR="00A06A65" w:rsidRPr="006E61B7" w:rsidRDefault="00A06A65" w:rsidP="00A06A65">
      <w:pPr>
        <w:rPr>
          <w:rFonts w:ascii="Arial" w:hAnsi="Arial" w:cs="Arial"/>
        </w:rPr>
      </w:pPr>
      <w:r w:rsidRPr="006E61B7">
        <w:rPr>
          <w:rFonts w:ascii="Arial" w:hAnsi="Arial" w:cs="Arial"/>
        </w:rPr>
        <w:t xml:space="preserve">V Praze dne </w:t>
      </w:r>
      <w:r w:rsidR="00A96393">
        <w:rPr>
          <w:rFonts w:ascii="Arial" w:hAnsi="Arial" w:cs="Arial"/>
        </w:rPr>
        <w:t>11.6</w:t>
      </w:r>
      <w:r>
        <w:rPr>
          <w:rFonts w:ascii="Arial" w:hAnsi="Arial" w:cs="Arial"/>
        </w:rPr>
        <w:t>.2026</w:t>
      </w:r>
    </w:p>
    <w:p w14:paraId="534026F2" w14:textId="77777777" w:rsidR="00A06A65" w:rsidRDefault="00A06A65" w:rsidP="00A06A65">
      <w:pPr>
        <w:rPr>
          <w:rFonts w:ascii="Arial" w:hAnsi="Arial" w:cs="Arial"/>
        </w:rPr>
      </w:pPr>
    </w:p>
    <w:p w14:paraId="5F22E169" w14:textId="77777777" w:rsidR="00A06A65" w:rsidRPr="006E61B7" w:rsidRDefault="00A06A65" w:rsidP="00A06A65">
      <w:pPr>
        <w:rPr>
          <w:rFonts w:ascii="Arial" w:hAnsi="Arial" w:cs="Arial"/>
        </w:rPr>
      </w:pPr>
    </w:p>
    <w:p w14:paraId="582E6EA2" w14:textId="741968ED" w:rsidR="00A06A65" w:rsidRPr="006E61B7" w:rsidRDefault="00A06A65" w:rsidP="00A06A65">
      <w:pPr>
        <w:jc w:val="center"/>
        <w:rPr>
          <w:rFonts w:ascii="Arial" w:hAnsi="Arial" w:cs="Arial"/>
        </w:rPr>
      </w:pPr>
      <w:r>
        <w:rPr>
          <w:rFonts w:ascii="Arial" w:hAnsi="Arial" w:cs="Arial"/>
          <w:b/>
        </w:rPr>
        <w:t xml:space="preserve">Bohuslav </w:t>
      </w:r>
      <w:proofErr w:type="spellStart"/>
      <w:r>
        <w:rPr>
          <w:rFonts w:ascii="Arial" w:hAnsi="Arial" w:cs="Arial"/>
          <w:b/>
        </w:rPr>
        <w:t>Niemiec</w:t>
      </w:r>
      <w:proofErr w:type="spellEnd"/>
    </w:p>
    <w:p w14:paraId="08570F80" w14:textId="77777777" w:rsidR="00A06A65" w:rsidRDefault="00A06A65" w:rsidP="00A06A65">
      <w:pPr>
        <w:jc w:val="center"/>
      </w:pPr>
      <w:r w:rsidRPr="006E61B7">
        <w:rPr>
          <w:rFonts w:ascii="Arial" w:hAnsi="Arial" w:cs="Arial"/>
        </w:rPr>
        <w:t>poslanec Parlamentu České republiky</w:t>
      </w:r>
    </w:p>
    <w:p w14:paraId="3C54CF5C" w14:textId="77777777" w:rsidR="00A06A65" w:rsidRPr="00F34E82" w:rsidRDefault="00A06A65" w:rsidP="009476BB">
      <w:pPr>
        <w:spacing w:before="120" w:after="120" w:line="276" w:lineRule="auto"/>
        <w:jc w:val="both"/>
        <w:rPr>
          <w:rFonts w:ascii="Arial" w:hAnsi="Arial" w:cs="Arial"/>
          <w:b/>
          <w:bCs/>
          <w:sz w:val="22"/>
          <w:szCs w:val="22"/>
        </w:rPr>
      </w:pPr>
    </w:p>
    <w:sectPr w:rsidR="00A06A65" w:rsidRPr="00F34E82" w:rsidSect="007F5AA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71BB" w14:textId="77777777" w:rsidR="00D042D1" w:rsidRDefault="00D042D1" w:rsidP="00717AF5">
      <w:pPr>
        <w:spacing w:after="0" w:line="240" w:lineRule="auto"/>
      </w:pPr>
      <w:r>
        <w:separator/>
      </w:r>
    </w:p>
  </w:endnote>
  <w:endnote w:type="continuationSeparator" w:id="0">
    <w:p w14:paraId="01521651" w14:textId="77777777" w:rsidR="00D042D1" w:rsidRDefault="00D042D1" w:rsidP="0071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743212"/>
      <w:docPartObj>
        <w:docPartGallery w:val="Page Numbers (Bottom of Page)"/>
        <w:docPartUnique/>
      </w:docPartObj>
    </w:sdtPr>
    <w:sdtEndPr>
      <w:rPr>
        <w:rFonts w:ascii="Arial" w:hAnsi="Arial" w:cs="Arial"/>
        <w:sz w:val="22"/>
        <w:szCs w:val="22"/>
      </w:rPr>
    </w:sdtEndPr>
    <w:sdtContent>
      <w:p w14:paraId="2BA83DF7" w14:textId="77777777" w:rsidR="00CE2AE5" w:rsidRPr="00F34E82" w:rsidRDefault="00CE2AE5">
        <w:pPr>
          <w:pStyle w:val="Zpat"/>
          <w:jc w:val="center"/>
          <w:rPr>
            <w:rFonts w:ascii="Arial" w:hAnsi="Arial" w:cs="Arial"/>
            <w:sz w:val="22"/>
            <w:szCs w:val="22"/>
          </w:rPr>
        </w:pPr>
        <w:r w:rsidRPr="00F34E82">
          <w:rPr>
            <w:rFonts w:ascii="Arial" w:hAnsi="Arial" w:cs="Arial"/>
            <w:sz w:val="22"/>
            <w:szCs w:val="22"/>
          </w:rPr>
          <w:fldChar w:fldCharType="begin"/>
        </w:r>
        <w:r w:rsidRPr="00F34E82">
          <w:rPr>
            <w:rFonts w:ascii="Arial" w:hAnsi="Arial" w:cs="Arial"/>
            <w:sz w:val="22"/>
            <w:szCs w:val="22"/>
          </w:rPr>
          <w:instrText>PAGE   \* MERGEFORMAT</w:instrText>
        </w:r>
        <w:r w:rsidRPr="00F34E82">
          <w:rPr>
            <w:rFonts w:ascii="Arial" w:hAnsi="Arial" w:cs="Arial"/>
            <w:sz w:val="22"/>
            <w:szCs w:val="22"/>
          </w:rPr>
          <w:fldChar w:fldCharType="separate"/>
        </w:r>
        <w:r w:rsidRPr="00F34E82">
          <w:rPr>
            <w:rFonts w:ascii="Arial" w:hAnsi="Arial" w:cs="Arial"/>
            <w:sz w:val="22"/>
            <w:szCs w:val="22"/>
          </w:rPr>
          <w:t>2</w:t>
        </w:r>
        <w:r w:rsidRPr="00F34E82">
          <w:rPr>
            <w:rFonts w:ascii="Arial" w:hAnsi="Arial" w:cs="Arial"/>
            <w:sz w:val="22"/>
            <w:szCs w:val="22"/>
          </w:rPr>
          <w:fldChar w:fldCharType="end"/>
        </w:r>
      </w:p>
    </w:sdtContent>
  </w:sdt>
  <w:p w14:paraId="705DFEA0" w14:textId="77777777" w:rsidR="00CE2AE5" w:rsidRDefault="00CE2AE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27F2B" w14:textId="77777777" w:rsidR="00D042D1" w:rsidRDefault="00D042D1" w:rsidP="00717AF5">
      <w:pPr>
        <w:spacing w:after="0" w:line="240" w:lineRule="auto"/>
      </w:pPr>
      <w:r>
        <w:separator/>
      </w:r>
    </w:p>
  </w:footnote>
  <w:footnote w:type="continuationSeparator" w:id="0">
    <w:p w14:paraId="1F460992" w14:textId="77777777" w:rsidR="00D042D1" w:rsidRDefault="00D042D1" w:rsidP="00717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764"/>
    <w:multiLevelType w:val="hybridMultilevel"/>
    <w:tmpl w:val="4E10494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 w15:restartNumberingAfterBreak="0">
    <w:nsid w:val="013752AF"/>
    <w:multiLevelType w:val="hybridMultilevel"/>
    <w:tmpl w:val="0C92A5BA"/>
    <w:lvl w:ilvl="0" w:tplc="009CC116">
      <w:start w:val="2"/>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432421"/>
    <w:multiLevelType w:val="hybridMultilevel"/>
    <w:tmpl w:val="8CE81BFA"/>
    <w:lvl w:ilvl="0" w:tplc="A52C0EE4">
      <w:start w:val="1"/>
      <w:numFmt w:val="decimal"/>
      <w:suff w:val="space"/>
      <w:lvlText w:val="%1."/>
      <w:lvlJc w:val="left"/>
      <w:pPr>
        <w:ind w:left="8015"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4816E46"/>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 w15:restartNumberingAfterBreak="0">
    <w:nsid w:val="0CC16780"/>
    <w:multiLevelType w:val="hybridMultilevel"/>
    <w:tmpl w:val="8B34ECC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B12CD8"/>
    <w:multiLevelType w:val="hybridMultilevel"/>
    <w:tmpl w:val="B5EEFC6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8010E46"/>
    <w:multiLevelType w:val="hybridMultilevel"/>
    <w:tmpl w:val="3BFED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3D5DF4"/>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683054A"/>
    <w:multiLevelType w:val="hybridMultilevel"/>
    <w:tmpl w:val="58DC445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7591908"/>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3B130C76"/>
    <w:multiLevelType w:val="hybridMultilevel"/>
    <w:tmpl w:val="849CC6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F60654B"/>
    <w:multiLevelType w:val="hybridMultilevel"/>
    <w:tmpl w:val="5E7AC0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F9554C7"/>
    <w:multiLevelType w:val="hybridMultilevel"/>
    <w:tmpl w:val="7C5C5B9C"/>
    <w:lvl w:ilvl="0" w:tplc="EB584154">
      <w:start w:val="1"/>
      <w:numFmt w:val="decimal"/>
      <w:lvlText w:val="%1)"/>
      <w:lvlJc w:val="left"/>
      <w:pPr>
        <w:ind w:left="720" w:hanging="360"/>
      </w:pPr>
      <w:rPr>
        <w:rFonts w:ascii="Times New Roman" w:eastAsiaTheme="minorHAnsi" w:hAnsi="Times New Roman" w:cs="Times New Roman"/>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3" w15:restartNumberingAfterBreak="0">
    <w:nsid w:val="512D73CB"/>
    <w:multiLevelType w:val="hybridMultilevel"/>
    <w:tmpl w:val="F8E064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72D14D5"/>
    <w:multiLevelType w:val="hybridMultilevel"/>
    <w:tmpl w:val="F4B42352"/>
    <w:lvl w:ilvl="0" w:tplc="881E7CFA">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5" w15:restartNumberingAfterBreak="0">
    <w:nsid w:val="5A6D4474"/>
    <w:multiLevelType w:val="hybridMultilevel"/>
    <w:tmpl w:val="E51AA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8E500E"/>
    <w:multiLevelType w:val="hybridMultilevel"/>
    <w:tmpl w:val="8280FD66"/>
    <w:lvl w:ilvl="0" w:tplc="63843FFE">
      <w:start w:val="1"/>
      <w:numFmt w:val="lowerLetter"/>
      <w:lvlText w:val="%1)"/>
      <w:lvlJc w:val="left"/>
      <w:pPr>
        <w:ind w:left="1080" w:hanging="360"/>
      </w:pPr>
    </w:lvl>
    <w:lvl w:ilvl="1" w:tplc="04050019">
      <w:start w:val="1"/>
      <w:numFmt w:val="lowerLetter"/>
      <w:lvlText w:val="%2."/>
      <w:lvlJc w:val="left"/>
      <w:pPr>
        <w:ind w:left="1800" w:hanging="360"/>
      </w:pPr>
    </w:lvl>
    <w:lvl w:ilvl="2" w:tplc="0405001B">
      <w:start w:val="1"/>
      <w:numFmt w:val="lowerRoman"/>
      <w:lvlText w:val="%3."/>
      <w:lvlJc w:val="right"/>
      <w:pPr>
        <w:ind w:left="2520" w:hanging="180"/>
      </w:pPr>
    </w:lvl>
    <w:lvl w:ilvl="3" w:tplc="0405000F">
      <w:start w:val="1"/>
      <w:numFmt w:val="decimal"/>
      <w:lvlText w:val="%4."/>
      <w:lvlJc w:val="left"/>
      <w:pPr>
        <w:ind w:left="3240" w:hanging="360"/>
      </w:pPr>
    </w:lvl>
    <w:lvl w:ilvl="4" w:tplc="04050019">
      <w:start w:val="1"/>
      <w:numFmt w:val="lowerLetter"/>
      <w:lvlText w:val="%5."/>
      <w:lvlJc w:val="left"/>
      <w:pPr>
        <w:ind w:left="3960" w:hanging="360"/>
      </w:pPr>
    </w:lvl>
    <w:lvl w:ilvl="5" w:tplc="0405001B">
      <w:start w:val="1"/>
      <w:numFmt w:val="lowerRoman"/>
      <w:lvlText w:val="%6."/>
      <w:lvlJc w:val="right"/>
      <w:pPr>
        <w:ind w:left="4680" w:hanging="180"/>
      </w:pPr>
    </w:lvl>
    <w:lvl w:ilvl="6" w:tplc="0405000F">
      <w:start w:val="1"/>
      <w:numFmt w:val="decimal"/>
      <w:lvlText w:val="%7."/>
      <w:lvlJc w:val="left"/>
      <w:pPr>
        <w:ind w:left="5400" w:hanging="360"/>
      </w:pPr>
    </w:lvl>
    <w:lvl w:ilvl="7" w:tplc="04050019">
      <w:start w:val="1"/>
      <w:numFmt w:val="lowerLetter"/>
      <w:lvlText w:val="%8."/>
      <w:lvlJc w:val="left"/>
      <w:pPr>
        <w:ind w:left="6120" w:hanging="360"/>
      </w:pPr>
    </w:lvl>
    <w:lvl w:ilvl="8" w:tplc="0405001B">
      <w:start w:val="1"/>
      <w:numFmt w:val="lowerRoman"/>
      <w:lvlText w:val="%9."/>
      <w:lvlJc w:val="right"/>
      <w:pPr>
        <w:ind w:left="6840" w:hanging="180"/>
      </w:pPr>
    </w:lvl>
  </w:abstractNum>
  <w:abstractNum w:abstractNumId="17" w15:restartNumberingAfterBreak="0">
    <w:nsid w:val="5B046E9A"/>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65BC36C6"/>
    <w:multiLevelType w:val="hybridMultilevel"/>
    <w:tmpl w:val="4DD4109E"/>
    <w:lvl w:ilvl="0" w:tplc="9746D172">
      <w:start w:val="1"/>
      <w:numFmt w:val="decimal"/>
      <w:lvlText w:val="%1."/>
      <w:lvlJc w:val="left"/>
      <w:pPr>
        <w:ind w:left="6172"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89F66C7"/>
    <w:multiLevelType w:val="hybridMultilevel"/>
    <w:tmpl w:val="8B8E558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A591722"/>
    <w:multiLevelType w:val="hybridMultilevel"/>
    <w:tmpl w:val="AEF2F24A"/>
    <w:lvl w:ilvl="0" w:tplc="A9E8CB7E">
      <w:start w:val="1"/>
      <w:numFmt w:val="lowerLetter"/>
      <w:lvlText w:val="%1)"/>
      <w:lvlJc w:val="left"/>
      <w:pPr>
        <w:ind w:left="720" w:hanging="360"/>
      </w:pPr>
      <w:rPr>
        <w:rFonts w:hint="default"/>
        <w:strik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D535DDE"/>
    <w:multiLevelType w:val="hybridMultilevel"/>
    <w:tmpl w:val="36B62E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75E35822"/>
    <w:multiLevelType w:val="hybridMultilevel"/>
    <w:tmpl w:val="E51AAFF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830100345">
    <w:abstractNumId w:val="10"/>
  </w:num>
  <w:num w:numId="2" w16cid:durableId="12725433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4150840">
    <w:abstractNumId w:val="14"/>
  </w:num>
  <w:num w:numId="4" w16cid:durableId="1339505570">
    <w:abstractNumId w:val="21"/>
  </w:num>
  <w:num w:numId="5" w16cid:durableId="1979140244">
    <w:abstractNumId w:val="20"/>
  </w:num>
  <w:num w:numId="6" w16cid:durableId="2039576827">
    <w:abstractNumId w:val="13"/>
  </w:num>
  <w:num w:numId="7" w16cid:durableId="685062092">
    <w:abstractNumId w:val="17"/>
  </w:num>
  <w:num w:numId="8" w16cid:durableId="33970370">
    <w:abstractNumId w:val="22"/>
  </w:num>
  <w:num w:numId="9" w16cid:durableId="556628757">
    <w:abstractNumId w:val="9"/>
  </w:num>
  <w:num w:numId="10" w16cid:durableId="1548759288">
    <w:abstractNumId w:val="3"/>
  </w:num>
  <w:num w:numId="11" w16cid:durableId="178979936">
    <w:abstractNumId w:val="5"/>
  </w:num>
  <w:num w:numId="12" w16cid:durableId="2080980652">
    <w:abstractNumId w:val="11"/>
  </w:num>
  <w:num w:numId="13" w16cid:durableId="204298110">
    <w:abstractNumId w:val="6"/>
  </w:num>
  <w:num w:numId="14" w16cid:durableId="1359968346">
    <w:abstractNumId w:val="7"/>
  </w:num>
  <w:num w:numId="15" w16cid:durableId="391121145">
    <w:abstractNumId w:val="1"/>
  </w:num>
  <w:num w:numId="16" w16cid:durableId="1556156821">
    <w:abstractNumId w:val="8"/>
  </w:num>
  <w:num w:numId="17" w16cid:durableId="195311694">
    <w:abstractNumId w:val="15"/>
  </w:num>
  <w:num w:numId="18" w16cid:durableId="1433820650">
    <w:abstractNumId w:val="19"/>
  </w:num>
  <w:num w:numId="19" w16cid:durableId="1492405372">
    <w:abstractNumId w:val="4"/>
  </w:num>
  <w:num w:numId="20" w16cid:durableId="2012756370">
    <w:abstractNumId w:val="0"/>
  </w:num>
  <w:num w:numId="21" w16cid:durableId="6314456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2316058">
    <w:abstractNumId w:val="18"/>
  </w:num>
  <w:num w:numId="23" w16cid:durableId="278877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250"/>
    <w:rsid w:val="00043FEE"/>
    <w:rsid w:val="0005257E"/>
    <w:rsid w:val="00062AE2"/>
    <w:rsid w:val="00071A6D"/>
    <w:rsid w:val="00083DF6"/>
    <w:rsid w:val="00092641"/>
    <w:rsid w:val="000936D7"/>
    <w:rsid w:val="00096C29"/>
    <w:rsid w:val="000B5523"/>
    <w:rsid w:val="000C3CCD"/>
    <w:rsid w:val="000D3009"/>
    <w:rsid w:val="000F6BEF"/>
    <w:rsid w:val="00107446"/>
    <w:rsid w:val="0011302C"/>
    <w:rsid w:val="00121EA4"/>
    <w:rsid w:val="00123108"/>
    <w:rsid w:val="00123158"/>
    <w:rsid w:val="00126C50"/>
    <w:rsid w:val="00136438"/>
    <w:rsid w:val="00137032"/>
    <w:rsid w:val="00146082"/>
    <w:rsid w:val="00146F3C"/>
    <w:rsid w:val="00150D87"/>
    <w:rsid w:val="00151213"/>
    <w:rsid w:val="00151551"/>
    <w:rsid w:val="0015468E"/>
    <w:rsid w:val="00167739"/>
    <w:rsid w:val="00171D26"/>
    <w:rsid w:val="00173133"/>
    <w:rsid w:val="001753B1"/>
    <w:rsid w:val="00183348"/>
    <w:rsid w:val="00186925"/>
    <w:rsid w:val="0019130C"/>
    <w:rsid w:val="001A3EC0"/>
    <w:rsid w:val="001A4F1F"/>
    <w:rsid w:val="001B4B86"/>
    <w:rsid w:val="001D63FF"/>
    <w:rsid w:val="001F5CA6"/>
    <w:rsid w:val="001F7E7A"/>
    <w:rsid w:val="002003D4"/>
    <w:rsid w:val="002078A4"/>
    <w:rsid w:val="00210F70"/>
    <w:rsid w:val="0021607C"/>
    <w:rsid w:val="00225EB3"/>
    <w:rsid w:val="00230A8B"/>
    <w:rsid w:val="00234F8C"/>
    <w:rsid w:val="00237E91"/>
    <w:rsid w:val="00240AF4"/>
    <w:rsid w:val="0024507F"/>
    <w:rsid w:val="00253A58"/>
    <w:rsid w:val="002714E6"/>
    <w:rsid w:val="002728C3"/>
    <w:rsid w:val="00272AA8"/>
    <w:rsid w:val="00277955"/>
    <w:rsid w:val="002A756F"/>
    <w:rsid w:val="002B1F8C"/>
    <w:rsid w:val="002C67EF"/>
    <w:rsid w:val="002E784D"/>
    <w:rsid w:val="002F76D8"/>
    <w:rsid w:val="003076A8"/>
    <w:rsid w:val="00321C9A"/>
    <w:rsid w:val="00333415"/>
    <w:rsid w:val="003343C9"/>
    <w:rsid w:val="0034673E"/>
    <w:rsid w:val="003608F5"/>
    <w:rsid w:val="003949A2"/>
    <w:rsid w:val="003A16FA"/>
    <w:rsid w:val="003A28EF"/>
    <w:rsid w:val="003C70BC"/>
    <w:rsid w:val="003E13FB"/>
    <w:rsid w:val="003F0FC1"/>
    <w:rsid w:val="004005CB"/>
    <w:rsid w:val="00415453"/>
    <w:rsid w:val="004162A6"/>
    <w:rsid w:val="00416B27"/>
    <w:rsid w:val="00417225"/>
    <w:rsid w:val="0041777B"/>
    <w:rsid w:val="00432667"/>
    <w:rsid w:val="00437CC6"/>
    <w:rsid w:val="00440CAD"/>
    <w:rsid w:val="00451397"/>
    <w:rsid w:val="004551DA"/>
    <w:rsid w:val="00467B9E"/>
    <w:rsid w:val="00476B33"/>
    <w:rsid w:val="004952E2"/>
    <w:rsid w:val="004C03E8"/>
    <w:rsid w:val="004D02A9"/>
    <w:rsid w:val="004D3875"/>
    <w:rsid w:val="004E062C"/>
    <w:rsid w:val="004F1F31"/>
    <w:rsid w:val="004F5BEC"/>
    <w:rsid w:val="0051153B"/>
    <w:rsid w:val="0051223F"/>
    <w:rsid w:val="005170B1"/>
    <w:rsid w:val="0052602F"/>
    <w:rsid w:val="00531CC7"/>
    <w:rsid w:val="00534A0D"/>
    <w:rsid w:val="00546994"/>
    <w:rsid w:val="00563EB9"/>
    <w:rsid w:val="0057459E"/>
    <w:rsid w:val="00595669"/>
    <w:rsid w:val="005A03EA"/>
    <w:rsid w:val="005B4067"/>
    <w:rsid w:val="005C3979"/>
    <w:rsid w:val="005C49DD"/>
    <w:rsid w:val="005C7FF1"/>
    <w:rsid w:val="005D6A77"/>
    <w:rsid w:val="005E20EA"/>
    <w:rsid w:val="005E4A98"/>
    <w:rsid w:val="005F1793"/>
    <w:rsid w:val="005F6CF8"/>
    <w:rsid w:val="00607162"/>
    <w:rsid w:val="0061167E"/>
    <w:rsid w:val="0062584E"/>
    <w:rsid w:val="00632713"/>
    <w:rsid w:val="00662226"/>
    <w:rsid w:val="006625B6"/>
    <w:rsid w:val="00666CB8"/>
    <w:rsid w:val="00672AA4"/>
    <w:rsid w:val="0068006E"/>
    <w:rsid w:val="00680A82"/>
    <w:rsid w:val="00693368"/>
    <w:rsid w:val="0069556A"/>
    <w:rsid w:val="006D006E"/>
    <w:rsid w:val="006D38AC"/>
    <w:rsid w:val="006D3B80"/>
    <w:rsid w:val="006D56E4"/>
    <w:rsid w:val="006F3ED6"/>
    <w:rsid w:val="006F4F12"/>
    <w:rsid w:val="006F7B2B"/>
    <w:rsid w:val="0070791D"/>
    <w:rsid w:val="00713A7E"/>
    <w:rsid w:val="00717AF5"/>
    <w:rsid w:val="00730E18"/>
    <w:rsid w:val="007343A2"/>
    <w:rsid w:val="00734430"/>
    <w:rsid w:val="0073493C"/>
    <w:rsid w:val="00740E27"/>
    <w:rsid w:val="00743009"/>
    <w:rsid w:val="00751E39"/>
    <w:rsid w:val="007520C7"/>
    <w:rsid w:val="00754CF9"/>
    <w:rsid w:val="007613D7"/>
    <w:rsid w:val="0077063C"/>
    <w:rsid w:val="00780094"/>
    <w:rsid w:val="0079142B"/>
    <w:rsid w:val="00793DB6"/>
    <w:rsid w:val="007A02F1"/>
    <w:rsid w:val="007A4287"/>
    <w:rsid w:val="007B6E77"/>
    <w:rsid w:val="007E11E1"/>
    <w:rsid w:val="007F5AAC"/>
    <w:rsid w:val="0080260D"/>
    <w:rsid w:val="00805886"/>
    <w:rsid w:val="0081431A"/>
    <w:rsid w:val="00841EC4"/>
    <w:rsid w:val="008423E8"/>
    <w:rsid w:val="008553CC"/>
    <w:rsid w:val="008749C3"/>
    <w:rsid w:val="008B598F"/>
    <w:rsid w:val="008C10B8"/>
    <w:rsid w:val="008C56A4"/>
    <w:rsid w:val="008D28DB"/>
    <w:rsid w:val="008E3EE7"/>
    <w:rsid w:val="008F4E25"/>
    <w:rsid w:val="00903F30"/>
    <w:rsid w:val="009126AB"/>
    <w:rsid w:val="00912766"/>
    <w:rsid w:val="009200BC"/>
    <w:rsid w:val="00946971"/>
    <w:rsid w:val="00946E55"/>
    <w:rsid w:val="009476BB"/>
    <w:rsid w:val="00957465"/>
    <w:rsid w:val="009801EB"/>
    <w:rsid w:val="009A497B"/>
    <w:rsid w:val="009B1C1E"/>
    <w:rsid w:val="009B2ACF"/>
    <w:rsid w:val="009B5BEF"/>
    <w:rsid w:val="009B6839"/>
    <w:rsid w:val="009B6A06"/>
    <w:rsid w:val="009B7E55"/>
    <w:rsid w:val="009C0116"/>
    <w:rsid w:val="009D31DE"/>
    <w:rsid w:val="009E2294"/>
    <w:rsid w:val="009F5DA8"/>
    <w:rsid w:val="009F685B"/>
    <w:rsid w:val="00A06A65"/>
    <w:rsid w:val="00A33926"/>
    <w:rsid w:val="00A349B4"/>
    <w:rsid w:val="00A35F76"/>
    <w:rsid w:val="00A37AB6"/>
    <w:rsid w:val="00A41093"/>
    <w:rsid w:val="00A425A1"/>
    <w:rsid w:val="00A42D20"/>
    <w:rsid w:val="00A62AA9"/>
    <w:rsid w:val="00A64F44"/>
    <w:rsid w:val="00A922B9"/>
    <w:rsid w:val="00A96393"/>
    <w:rsid w:val="00AA79AB"/>
    <w:rsid w:val="00AD330F"/>
    <w:rsid w:val="00AD7CEE"/>
    <w:rsid w:val="00AF427F"/>
    <w:rsid w:val="00B03981"/>
    <w:rsid w:val="00B04148"/>
    <w:rsid w:val="00B0562B"/>
    <w:rsid w:val="00B1263B"/>
    <w:rsid w:val="00B23A5C"/>
    <w:rsid w:val="00B24468"/>
    <w:rsid w:val="00B305F6"/>
    <w:rsid w:val="00B36B26"/>
    <w:rsid w:val="00B43182"/>
    <w:rsid w:val="00B57FA0"/>
    <w:rsid w:val="00B602C7"/>
    <w:rsid w:val="00B66511"/>
    <w:rsid w:val="00B76CBD"/>
    <w:rsid w:val="00B82AB5"/>
    <w:rsid w:val="00B83250"/>
    <w:rsid w:val="00B941D9"/>
    <w:rsid w:val="00BA3025"/>
    <w:rsid w:val="00BB2CB3"/>
    <w:rsid w:val="00BF0601"/>
    <w:rsid w:val="00BF5205"/>
    <w:rsid w:val="00C03836"/>
    <w:rsid w:val="00C13193"/>
    <w:rsid w:val="00C2519E"/>
    <w:rsid w:val="00C27A97"/>
    <w:rsid w:val="00C35E24"/>
    <w:rsid w:val="00C555EE"/>
    <w:rsid w:val="00C56A88"/>
    <w:rsid w:val="00C86428"/>
    <w:rsid w:val="00C9452B"/>
    <w:rsid w:val="00C94F17"/>
    <w:rsid w:val="00C96B79"/>
    <w:rsid w:val="00CB6C24"/>
    <w:rsid w:val="00CC1AE5"/>
    <w:rsid w:val="00CD5893"/>
    <w:rsid w:val="00CE2AE5"/>
    <w:rsid w:val="00D00042"/>
    <w:rsid w:val="00D0098F"/>
    <w:rsid w:val="00D042D1"/>
    <w:rsid w:val="00D06A3B"/>
    <w:rsid w:val="00D1402E"/>
    <w:rsid w:val="00D32470"/>
    <w:rsid w:val="00D33125"/>
    <w:rsid w:val="00D45A46"/>
    <w:rsid w:val="00D51052"/>
    <w:rsid w:val="00D53A7F"/>
    <w:rsid w:val="00D55F51"/>
    <w:rsid w:val="00D6590D"/>
    <w:rsid w:val="00D6615D"/>
    <w:rsid w:val="00D668E4"/>
    <w:rsid w:val="00D77F3A"/>
    <w:rsid w:val="00D8405D"/>
    <w:rsid w:val="00DA78D2"/>
    <w:rsid w:val="00DB04EE"/>
    <w:rsid w:val="00DC4527"/>
    <w:rsid w:val="00DD1128"/>
    <w:rsid w:val="00DD6252"/>
    <w:rsid w:val="00DD6CE1"/>
    <w:rsid w:val="00DE3490"/>
    <w:rsid w:val="00DE40EF"/>
    <w:rsid w:val="00DE6189"/>
    <w:rsid w:val="00DF0B58"/>
    <w:rsid w:val="00E049FF"/>
    <w:rsid w:val="00E16230"/>
    <w:rsid w:val="00E17CED"/>
    <w:rsid w:val="00E23150"/>
    <w:rsid w:val="00E50078"/>
    <w:rsid w:val="00E559B7"/>
    <w:rsid w:val="00E62FBF"/>
    <w:rsid w:val="00E70E13"/>
    <w:rsid w:val="00E8246B"/>
    <w:rsid w:val="00E91F57"/>
    <w:rsid w:val="00EA0F79"/>
    <w:rsid w:val="00EA1B0D"/>
    <w:rsid w:val="00EA2890"/>
    <w:rsid w:val="00EA51C6"/>
    <w:rsid w:val="00EC05BB"/>
    <w:rsid w:val="00EC43FB"/>
    <w:rsid w:val="00EC5C52"/>
    <w:rsid w:val="00ED5BEB"/>
    <w:rsid w:val="00EE5956"/>
    <w:rsid w:val="00F12734"/>
    <w:rsid w:val="00F13557"/>
    <w:rsid w:val="00F233E4"/>
    <w:rsid w:val="00F34E82"/>
    <w:rsid w:val="00F400FE"/>
    <w:rsid w:val="00F41C60"/>
    <w:rsid w:val="00F5637F"/>
    <w:rsid w:val="00F7185D"/>
    <w:rsid w:val="00F72A96"/>
    <w:rsid w:val="00F73476"/>
    <w:rsid w:val="00F85D8D"/>
    <w:rsid w:val="00FB4C16"/>
    <w:rsid w:val="00FB5A3A"/>
    <w:rsid w:val="00FC2EE8"/>
    <w:rsid w:val="00FC639D"/>
    <w:rsid w:val="00FD2C4B"/>
    <w:rsid w:val="00FD2F21"/>
    <w:rsid w:val="00FD48CA"/>
    <w:rsid w:val="00FF45CE"/>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33CC8"/>
  <w15:docId w15:val="{7089423A-7D1A-484F-97F8-AB039105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F5AAC"/>
  </w:style>
  <w:style w:type="paragraph" w:styleId="Nadpis1">
    <w:name w:val="heading 1"/>
    <w:basedOn w:val="Normln"/>
    <w:next w:val="Normln"/>
    <w:link w:val="Nadpis1Char"/>
    <w:uiPriority w:val="9"/>
    <w:qFormat/>
    <w:rsid w:val="00B83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B83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B8325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8325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8325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8325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8325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8325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8325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8325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B8325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B8325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8325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8325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8325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8325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8325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83250"/>
    <w:rPr>
      <w:rFonts w:eastAsiaTheme="majorEastAsia" w:cstheme="majorBidi"/>
      <w:color w:val="272727" w:themeColor="text1" w:themeTint="D8"/>
    </w:rPr>
  </w:style>
  <w:style w:type="paragraph" w:styleId="Nzev">
    <w:name w:val="Title"/>
    <w:basedOn w:val="Normln"/>
    <w:next w:val="Normln"/>
    <w:link w:val="NzevChar"/>
    <w:uiPriority w:val="10"/>
    <w:qFormat/>
    <w:rsid w:val="00B8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8325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8325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8325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83250"/>
    <w:pPr>
      <w:spacing w:before="160"/>
      <w:jc w:val="center"/>
    </w:pPr>
    <w:rPr>
      <w:i/>
      <w:iCs/>
      <w:color w:val="404040" w:themeColor="text1" w:themeTint="BF"/>
    </w:rPr>
  </w:style>
  <w:style w:type="character" w:customStyle="1" w:styleId="CittChar">
    <w:name w:val="Citát Char"/>
    <w:basedOn w:val="Standardnpsmoodstavce"/>
    <w:link w:val="Citt"/>
    <w:uiPriority w:val="29"/>
    <w:rsid w:val="00B83250"/>
    <w:rPr>
      <w:i/>
      <w:iCs/>
      <w:color w:val="404040" w:themeColor="text1" w:themeTint="BF"/>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B83250"/>
    <w:pPr>
      <w:ind w:left="720"/>
      <w:contextualSpacing/>
    </w:pPr>
  </w:style>
  <w:style w:type="character" w:styleId="Zdraznnintenzivn">
    <w:name w:val="Intense Emphasis"/>
    <w:basedOn w:val="Standardnpsmoodstavce"/>
    <w:uiPriority w:val="21"/>
    <w:qFormat/>
    <w:rsid w:val="00B83250"/>
    <w:rPr>
      <w:i/>
      <w:iCs/>
      <w:color w:val="0F4761" w:themeColor="accent1" w:themeShade="BF"/>
    </w:rPr>
  </w:style>
  <w:style w:type="paragraph" w:styleId="Vrazncitt">
    <w:name w:val="Intense Quote"/>
    <w:basedOn w:val="Normln"/>
    <w:next w:val="Normln"/>
    <w:link w:val="VrazncittChar"/>
    <w:uiPriority w:val="30"/>
    <w:qFormat/>
    <w:rsid w:val="00B83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83250"/>
    <w:rPr>
      <w:i/>
      <w:iCs/>
      <w:color w:val="0F4761" w:themeColor="accent1" w:themeShade="BF"/>
    </w:rPr>
  </w:style>
  <w:style w:type="character" w:styleId="Odkazintenzivn">
    <w:name w:val="Intense Reference"/>
    <w:basedOn w:val="Standardnpsmoodstavce"/>
    <w:uiPriority w:val="32"/>
    <w:qFormat/>
    <w:rsid w:val="00B83250"/>
    <w:rPr>
      <w:b/>
      <w:bCs/>
      <w:smallCaps/>
      <w:color w:val="0F4761" w:themeColor="accent1" w:themeShade="BF"/>
      <w:spacing w:val="5"/>
    </w:rPr>
  </w:style>
  <w:style w:type="character" w:styleId="Hypertextovodkaz">
    <w:name w:val="Hyperlink"/>
    <w:basedOn w:val="Standardnpsmoodstavce"/>
    <w:uiPriority w:val="99"/>
    <w:unhideWhenUsed/>
    <w:rsid w:val="00E17CED"/>
    <w:rPr>
      <w:color w:val="467886" w:themeColor="hyperlink"/>
      <w:u w:val="single"/>
    </w:rPr>
  </w:style>
  <w:style w:type="character" w:customStyle="1" w:styleId="Nevyeenzmnka1">
    <w:name w:val="Nevyřešená zmínka1"/>
    <w:basedOn w:val="Standardnpsmoodstavce"/>
    <w:uiPriority w:val="99"/>
    <w:semiHidden/>
    <w:unhideWhenUsed/>
    <w:rsid w:val="00E17CED"/>
    <w:rPr>
      <w:color w:val="605E5C"/>
      <w:shd w:val="clear" w:color="auto" w:fill="E1DFDD"/>
    </w:rPr>
  </w:style>
  <w:style w:type="character" w:styleId="PromnnHTML">
    <w:name w:val="HTML Variable"/>
    <w:basedOn w:val="Standardnpsmoodstavce"/>
    <w:uiPriority w:val="99"/>
    <w:semiHidden/>
    <w:unhideWhenUsed/>
    <w:rsid w:val="00A41093"/>
    <w:rPr>
      <w:i/>
      <w:iCs/>
    </w:rPr>
  </w:style>
  <w:style w:type="paragraph" w:customStyle="1" w:styleId="l4">
    <w:name w:val="l4"/>
    <w:basedOn w:val="Normln"/>
    <w:rsid w:val="00A41093"/>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2">
    <w:name w:val="l2"/>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para">
    <w:name w:val="para"/>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character" w:styleId="Odkaznakoment">
    <w:name w:val="annotation reference"/>
    <w:basedOn w:val="Standardnpsmoodstavce"/>
    <w:uiPriority w:val="99"/>
    <w:semiHidden/>
    <w:unhideWhenUsed/>
    <w:rsid w:val="00CC1AE5"/>
    <w:rPr>
      <w:sz w:val="16"/>
      <w:szCs w:val="16"/>
    </w:rPr>
  </w:style>
  <w:style w:type="paragraph" w:styleId="Textkomente">
    <w:name w:val="annotation text"/>
    <w:basedOn w:val="Normln"/>
    <w:link w:val="TextkomenteChar"/>
    <w:uiPriority w:val="99"/>
    <w:unhideWhenUsed/>
    <w:rsid w:val="00CC1AE5"/>
    <w:pPr>
      <w:spacing w:line="240" w:lineRule="auto"/>
    </w:pPr>
    <w:rPr>
      <w:sz w:val="20"/>
      <w:szCs w:val="20"/>
    </w:rPr>
  </w:style>
  <w:style w:type="character" w:customStyle="1" w:styleId="TextkomenteChar">
    <w:name w:val="Text komentáře Char"/>
    <w:basedOn w:val="Standardnpsmoodstavce"/>
    <w:link w:val="Textkomente"/>
    <w:uiPriority w:val="99"/>
    <w:rsid w:val="00CC1AE5"/>
    <w:rPr>
      <w:sz w:val="20"/>
      <w:szCs w:val="20"/>
    </w:rPr>
  </w:style>
  <w:style w:type="paragraph" w:styleId="Pedmtkomente">
    <w:name w:val="annotation subject"/>
    <w:basedOn w:val="Textkomente"/>
    <w:next w:val="Textkomente"/>
    <w:link w:val="PedmtkomenteChar"/>
    <w:uiPriority w:val="99"/>
    <w:semiHidden/>
    <w:unhideWhenUsed/>
    <w:rsid w:val="00CC1AE5"/>
    <w:rPr>
      <w:b/>
      <w:bCs/>
    </w:rPr>
  </w:style>
  <w:style w:type="character" w:customStyle="1" w:styleId="PedmtkomenteChar">
    <w:name w:val="Předmět komentáře Char"/>
    <w:basedOn w:val="TextkomenteChar"/>
    <w:link w:val="Pedmtkomente"/>
    <w:uiPriority w:val="99"/>
    <w:semiHidden/>
    <w:rsid w:val="00CC1AE5"/>
    <w:rPr>
      <w:b/>
      <w:bCs/>
      <w:sz w:val="20"/>
      <w:szCs w:val="20"/>
    </w:rPr>
  </w:style>
  <w:style w:type="paragraph" w:styleId="Revize">
    <w:name w:val="Revision"/>
    <w:hidden/>
    <w:uiPriority w:val="99"/>
    <w:semiHidden/>
    <w:rsid w:val="00AA79AB"/>
    <w:pPr>
      <w:spacing w:after="0" w:line="240" w:lineRule="auto"/>
    </w:pPr>
  </w:style>
  <w:style w:type="paragraph" w:styleId="Textbubliny">
    <w:name w:val="Balloon Text"/>
    <w:basedOn w:val="Normln"/>
    <w:link w:val="TextbublinyChar"/>
    <w:uiPriority w:val="99"/>
    <w:semiHidden/>
    <w:unhideWhenUsed/>
    <w:rsid w:val="00071A6D"/>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71A6D"/>
    <w:rPr>
      <w:rFonts w:ascii="Segoe UI" w:hAnsi="Segoe UI" w:cs="Segoe UI"/>
      <w:sz w:val="18"/>
      <w:szCs w:val="18"/>
    </w:rPr>
  </w:style>
  <w:style w:type="paragraph" w:customStyle="1" w:styleId="-wm-msonormal">
    <w:name w:val="-wm-msonormal"/>
    <w:basedOn w:val="Normln"/>
    <w:rsid w:val="00946E55"/>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clanek">
    <w:name w:val="clanek"/>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3">
    <w:name w:val="l3"/>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customStyle="1" w:styleId="apple-converted-space">
    <w:name w:val="apple-converted-space"/>
    <w:basedOn w:val="Standardnpsmoodstavce"/>
    <w:rsid w:val="00440CAD"/>
  </w:style>
  <w:style w:type="paragraph" w:customStyle="1" w:styleId="l5">
    <w:name w:val="l5"/>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6">
    <w:name w:val="l6"/>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7">
    <w:name w:val="l7"/>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styleId="Zstupntext">
    <w:name w:val="Placeholder Text"/>
    <w:basedOn w:val="Standardnpsmoodstavce"/>
    <w:uiPriority w:val="99"/>
    <w:semiHidden/>
    <w:rsid w:val="00C56A88"/>
    <w:rPr>
      <w:color w:val="666666"/>
    </w:rPr>
  </w:style>
  <w:style w:type="paragraph" w:styleId="Zhlav">
    <w:name w:val="header"/>
    <w:basedOn w:val="Normln"/>
    <w:link w:val="ZhlavChar"/>
    <w:uiPriority w:val="99"/>
    <w:unhideWhenUsed/>
    <w:rsid w:val="00717AF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17AF5"/>
  </w:style>
  <w:style w:type="paragraph" w:styleId="Zpat">
    <w:name w:val="footer"/>
    <w:basedOn w:val="Normln"/>
    <w:link w:val="ZpatChar"/>
    <w:uiPriority w:val="99"/>
    <w:unhideWhenUsed/>
    <w:rsid w:val="00717AF5"/>
    <w:pPr>
      <w:tabs>
        <w:tab w:val="center" w:pos="4536"/>
        <w:tab w:val="right" w:pos="9072"/>
      </w:tabs>
      <w:spacing w:after="0" w:line="240" w:lineRule="auto"/>
    </w:pPr>
  </w:style>
  <w:style w:type="character" w:customStyle="1" w:styleId="ZpatChar">
    <w:name w:val="Zápatí Char"/>
    <w:basedOn w:val="Standardnpsmoodstavce"/>
    <w:link w:val="Zpat"/>
    <w:uiPriority w:val="99"/>
    <w:rsid w:val="00717AF5"/>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3E13FB"/>
  </w:style>
  <w:style w:type="paragraph" w:customStyle="1" w:styleId="Styl1">
    <w:name w:val="Styl1"/>
    <w:basedOn w:val="Normln"/>
    <w:link w:val="Styl1Char"/>
    <w:qFormat/>
    <w:rsid w:val="003E13FB"/>
    <w:pPr>
      <w:widowControl w:val="0"/>
      <w:spacing w:after="0" w:line="240" w:lineRule="auto"/>
      <w:jc w:val="center"/>
    </w:pPr>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Styl1Char">
    <w:name w:val="Styl1 Char"/>
    <w:basedOn w:val="Nadpis1Char"/>
    <w:link w:val="Styl1"/>
    <w:rsid w:val="003E13FB"/>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Nevyeenzmnka2">
    <w:name w:val="Nevyřešená zmínka2"/>
    <w:basedOn w:val="Standardnpsmoodstavce"/>
    <w:uiPriority w:val="99"/>
    <w:semiHidden/>
    <w:unhideWhenUsed/>
    <w:rsid w:val="00186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492190">
      <w:bodyDiv w:val="1"/>
      <w:marLeft w:val="0"/>
      <w:marRight w:val="0"/>
      <w:marTop w:val="0"/>
      <w:marBottom w:val="0"/>
      <w:divBdr>
        <w:top w:val="none" w:sz="0" w:space="0" w:color="auto"/>
        <w:left w:val="none" w:sz="0" w:space="0" w:color="auto"/>
        <w:bottom w:val="none" w:sz="0" w:space="0" w:color="auto"/>
        <w:right w:val="none" w:sz="0" w:space="0" w:color="auto"/>
      </w:divBdr>
    </w:div>
    <w:div w:id="431362364">
      <w:bodyDiv w:val="1"/>
      <w:marLeft w:val="0"/>
      <w:marRight w:val="0"/>
      <w:marTop w:val="0"/>
      <w:marBottom w:val="0"/>
      <w:divBdr>
        <w:top w:val="none" w:sz="0" w:space="0" w:color="auto"/>
        <w:left w:val="none" w:sz="0" w:space="0" w:color="auto"/>
        <w:bottom w:val="none" w:sz="0" w:space="0" w:color="auto"/>
        <w:right w:val="none" w:sz="0" w:space="0" w:color="auto"/>
      </w:divBdr>
    </w:div>
    <w:div w:id="546835918">
      <w:bodyDiv w:val="1"/>
      <w:marLeft w:val="0"/>
      <w:marRight w:val="0"/>
      <w:marTop w:val="0"/>
      <w:marBottom w:val="0"/>
      <w:divBdr>
        <w:top w:val="none" w:sz="0" w:space="0" w:color="auto"/>
        <w:left w:val="none" w:sz="0" w:space="0" w:color="auto"/>
        <w:bottom w:val="none" w:sz="0" w:space="0" w:color="auto"/>
        <w:right w:val="none" w:sz="0" w:space="0" w:color="auto"/>
      </w:divBdr>
    </w:div>
    <w:div w:id="612053136">
      <w:bodyDiv w:val="1"/>
      <w:marLeft w:val="0"/>
      <w:marRight w:val="0"/>
      <w:marTop w:val="0"/>
      <w:marBottom w:val="0"/>
      <w:divBdr>
        <w:top w:val="none" w:sz="0" w:space="0" w:color="auto"/>
        <w:left w:val="none" w:sz="0" w:space="0" w:color="auto"/>
        <w:bottom w:val="none" w:sz="0" w:space="0" w:color="auto"/>
        <w:right w:val="none" w:sz="0" w:space="0" w:color="auto"/>
      </w:divBdr>
    </w:div>
    <w:div w:id="883099666">
      <w:bodyDiv w:val="1"/>
      <w:marLeft w:val="0"/>
      <w:marRight w:val="0"/>
      <w:marTop w:val="0"/>
      <w:marBottom w:val="0"/>
      <w:divBdr>
        <w:top w:val="none" w:sz="0" w:space="0" w:color="auto"/>
        <w:left w:val="none" w:sz="0" w:space="0" w:color="auto"/>
        <w:bottom w:val="none" w:sz="0" w:space="0" w:color="auto"/>
        <w:right w:val="none" w:sz="0" w:space="0" w:color="auto"/>
      </w:divBdr>
    </w:div>
    <w:div w:id="1319992996">
      <w:bodyDiv w:val="1"/>
      <w:marLeft w:val="0"/>
      <w:marRight w:val="0"/>
      <w:marTop w:val="0"/>
      <w:marBottom w:val="0"/>
      <w:divBdr>
        <w:top w:val="none" w:sz="0" w:space="0" w:color="auto"/>
        <w:left w:val="none" w:sz="0" w:space="0" w:color="auto"/>
        <w:bottom w:val="none" w:sz="0" w:space="0" w:color="auto"/>
        <w:right w:val="none" w:sz="0" w:space="0" w:color="auto"/>
      </w:divBdr>
    </w:div>
    <w:div w:id="1429691963">
      <w:bodyDiv w:val="1"/>
      <w:marLeft w:val="0"/>
      <w:marRight w:val="0"/>
      <w:marTop w:val="0"/>
      <w:marBottom w:val="0"/>
      <w:divBdr>
        <w:top w:val="none" w:sz="0" w:space="0" w:color="auto"/>
        <w:left w:val="none" w:sz="0" w:space="0" w:color="auto"/>
        <w:bottom w:val="none" w:sz="0" w:space="0" w:color="auto"/>
        <w:right w:val="none" w:sz="0" w:space="0" w:color="auto"/>
      </w:divBdr>
    </w:div>
    <w:div w:id="1490443021">
      <w:bodyDiv w:val="1"/>
      <w:marLeft w:val="0"/>
      <w:marRight w:val="0"/>
      <w:marTop w:val="0"/>
      <w:marBottom w:val="0"/>
      <w:divBdr>
        <w:top w:val="none" w:sz="0" w:space="0" w:color="auto"/>
        <w:left w:val="none" w:sz="0" w:space="0" w:color="auto"/>
        <w:bottom w:val="none" w:sz="0" w:space="0" w:color="auto"/>
        <w:right w:val="none" w:sz="0" w:space="0" w:color="auto"/>
      </w:divBdr>
    </w:div>
    <w:div w:id="1557428118">
      <w:bodyDiv w:val="1"/>
      <w:marLeft w:val="0"/>
      <w:marRight w:val="0"/>
      <w:marTop w:val="0"/>
      <w:marBottom w:val="0"/>
      <w:divBdr>
        <w:top w:val="none" w:sz="0" w:space="0" w:color="auto"/>
        <w:left w:val="none" w:sz="0" w:space="0" w:color="auto"/>
        <w:bottom w:val="none" w:sz="0" w:space="0" w:color="auto"/>
        <w:right w:val="none" w:sz="0" w:space="0" w:color="auto"/>
      </w:divBdr>
    </w:div>
    <w:div w:id="197467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30A7E-3019-40A1-B025-71374B524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5524</Words>
  <Characters>32598</Characters>
  <Application>Microsoft Office Word</Application>
  <DocSecurity>0</DocSecurity>
  <Lines>271</Lines>
  <Paragraphs>76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Skalický Jiří (MHMP, OPP)</dc:creator>
  <cp:keywords/>
  <dc:description/>
  <cp:lastModifiedBy>Eva Lejsalová</cp:lastModifiedBy>
  <cp:revision>2</cp:revision>
  <cp:lastPrinted>2026-05-19T09:00:00Z</cp:lastPrinted>
  <dcterms:created xsi:type="dcterms:W3CDTF">2026-06-11T11:46:00Z</dcterms:created>
  <dcterms:modified xsi:type="dcterms:W3CDTF">2026-06-11T11:46:00Z</dcterms:modified>
</cp:coreProperties>
</file>