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clear.xml" ContentType="application/vnd.openxmlformats-officedocument.wordprocessingml.footer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把一条重试策略写清楚</w:t>
      </w:r>
    </w:p>
    <w:p>
      <w:pPr>
        <w:pStyle w:val="Subtitle"/>
      </w:pPr>
      <w:r>
        <w:t xml:space="preserve">从一次请求失败，到可以解释的工程决策</w:t>
      </w:r>
    </w:p>
    <w:p>
      <w:pPr>
        <w:pStyle w:val="Author"/>
      </w:pPr>
      <w:r>
        <w:t xml:space="preserve">技术写作示例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9</w:t>
      </w:r>
      <w:r>
        <w:t xml:space="preserve"> </w:t>
      </w:r>
      <w:r>
        <w:t xml:space="preserve">月</w:t>
      </w:r>
    </w:p>
    <w:p>
      <w:pPr>
        <w:pStyle w:val="FirstParagraph"/>
      </w:pPr>
      <w:r>
        <w:t xml:space="preserve">好的技术文章，需要让读者同时看清问题、代码和取舍。本文用一个简化的请求重试场景，展示中文正文、代码、表格、引用和插图如何放在同一篇文档里。</w:t>
      </w:r>
    </w:p>
    <w:bookmarkStart w:id="21" w:name="先定义问题"/>
    <w:p>
      <w:pPr>
        <w:pStyle w:val="Heading1"/>
      </w:pPr>
      <w:r>
        <w:t xml:space="preserve">先定义问题</w:t>
      </w:r>
    </w:p>
    <w:p>
      <w:pPr>
        <w:pStyle w:val="FirstParagraph"/>
      </w:pPr>
      <w:r>
        <w:t xml:space="preserve">客户端偶尔收到超时错误，直接向用户报错会中断流程。但如果所有失败都立即重试，短暂故障也可能被放大。因此，我们希望重试有</w:t>
      </w:r>
      <w:r>
        <w:rPr>
          <w:bCs/>
          <w:b/>
        </w:rPr>
        <w:t xml:space="preserve">明确的边界</w:t>
      </w:r>
      <w:r>
        <w:t xml:space="preserve">：只处理暂时性错误，限制尝试次数，并在每次失败后等待一小段时间。</w:t>
      </w:r>
    </w:p>
    <w:p>
      <w:pPr>
        <w:pStyle w:val="BodyText"/>
      </w:pPr>
      <w:r>
        <w:t xml:space="preserve">这里的</w:t>
      </w:r>
      <w:r>
        <w:t xml:space="preserve"> </w:t>
      </w:r>
      <w:r>
        <w:rPr>
          <w:rStyle w:val="VerbatimChar"/>
        </w:rPr>
        <w:t xml:space="preserve">max_attempts</w:t>
      </w:r>
      <w:r>
        <w:t xml:space="preserve"> </w:t>
      </w:r>
      <w:r>
        <w:t xml:space="preserve">表示总尝试次数，包含第一次请求。比如设为</w:t>
      </w:r>
      <w:r>
        <w:t xml:space="preserve"> </w:t>
      </w:r>
      <w:r>
        <w:rPr>
          <w:rStyle w:val="VerbatimChar"/>
        </w:rPr>
        <w:t xml:space="preserve">3</w:t>
      </w:r>
      <w:r>
        <w:t xml:space="preserve">，最多产生三次请求，而不是四次。</w:t>
      </w:r>
    </w:p>
    <w:p>
      <w:pPr>
        <w:pStyle w:val="BlockText"/>
      </w:pPr>
      <w:r>
        <w:t xml:space="preserve">重试是一种恢复手段。只有在重复执行不会产生额外副作用时，才适合自动重试；写入类接口通常还需要幂等设计。</w:t>
      </w:r>
    </w:p>
    <w:bookmarkStart w:id="20" w:name="写下约束"/>
    <w:p>
      <w:pPr>
        <w:pStyle w:val="Heading2"/>
      </w:pPr>
      <w:r>
        <w:t xml:space="preserve">写下约束</w:t>
      </w:r>
    </w:p>
    <w:p>
      <w:pPr>
        <w:numPr>
          <w:ilvl w:val="0"/>
          <w:numId w:val="1001"/>
        </w:numPr>
        <w:pStyle w:val="Compact"/>
      </w:pPr>
      <w:r>
        <w:t xml:space="preserve">每次调用都要有自己的超时上限。</w:t>
      </w:r>
    </w:p>
    <w:p>
      <w:pPr>
        <w:numPr>
          <w:ilvl w:val="0"/>
          <w:numId w:val="1001"/>
        </w:numPr>
        <w:pStyle w:val="Compact"/>
      </w:pPr>
      <w:r>
        <w:t xml:space="preserve">只重试已约定的暂时性错误。</w:t>
      </w:r>
    </w:p>
    <w:p>
      <w:pPr>
        <w:numPr>
          <w:ilvl w:val="0"/>
          <w:numId w:val="1001"/>
        </w:numPr>
        <w:pStyle w:val="Compact"/>
      </w:pPr>
      <w:r>
        <w:t xml:space="preserve">总尝试次数和累计等待时间都有界。</w:t>
      </w:r>
    </w:p>
    <w:p>
      <w:pPr>
        <w:numPr>
          <w:ilvl w:val="0"/>
          <w:numId w:val="1001"/>
        </w:numPr>
        <w:pStyle w:val="Compact"/>
      </w:pPr>
      <w:r>
        <w:t xml:space="preserve">日志能区分首次调用与后续尝试。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设计意图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max_attempts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包含首次调用，避免计数歧义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base_delay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第一次失败后的基础等待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限制单次等待的最长时间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由底层请求客户端执行</w:t>
            </w:r>
          </w:p>
        </w:tc>
      </w:tr>
    </w:tbl>
    <w:bookmarkEnd w:id="20"/>
    <w:bookmarkEnd w:id="21"/>
    <w:bookmarkStart w:id="28" w:name="用代码表达边界"/>
    <w:p>
      <w:pPr>
        <w:pStyle w:val="Heading1"/>
      </w:pPr>
      <w:r>
        <w:t xml:space="preserve">用代码表达边界</w:t>
      </w:r>
    </w:p>
    <w:p>
      <w:pPr>
        <w:pStyle w:val="FirstParagraph"/>
      </w:pPr>
      <w:r>
        <w:t xml:space="preserve">下面是一个仅依赖 Python 标准库的教学实现。调用方负责为</w:t>
      </w:r>
      <w:r>
        <w:t xml:space="preserve"> </w:t>
      </w:r>
      <w:r>
        <w:rPr>
          <w:rStyle w:val="VerbatimChar"/>
        </w:rPr>
        <w:t xml:space="preserve">operation</w:t>
      </w:r>
      <w:r>
        <w:t xml:space="preserve"> </w:t>
      </w:r>
      <w:r>
        <w:t xml:space="preserve">设置请求超时，并把可重试错误映射为</w:t>
      </w:r>
      <w:r>
        <w:t xml:space="preserve"> </w:t>
      </w:r>
      <w:r>
        <w:rPr>
          <w:rStyle w:val="VerbatimChar"/>
        </w:rPr>
        <w:t xml:space="preserve">TimeoutError</w:t>
      </w:r>
      <w:r>
        <w:t xml:space="preserve">。这一约定让重试流程保持清楚。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collections.abc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sleep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TypeVar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retry(operation: Callable[[], T], max_attempts: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max_attempts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"max_attempts 必须大于 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(max_attempts):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最后一次失败时保留原始异常，方便追踪。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max_attempts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sleep(delay)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AssertionError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"unreachable"</w:t>
      </w:r>
      <w:r>
        <w:rPr>
          <w:rStyle w:val="NormalTok"/>
        </w:rPr>
        <w:t xml:space="preserve">)</w:t>
      </w:r>
    </w:p>
    <w:bookmarkStart w:id="27" w:name="把尝试和等待分开"/>
    <w:p>
      <w:pPr>
        <w:pStyle w:val="Heading2"/>
      </w:pPr>
      <w:r>
        <w:t xml:space="preserve">把“尝试”和“等待”分开</w:t>
      </w:r>
    </w:p>
    <w:p>
      <w:pPr>
        <w:pStyle w:val="FirstParagraph"/>
      </w:pPr>
      <w:r>
        <w:t xml:space="preserve">等待只发生在相邻两次尝试之间。三次尝试最多对应两次等待，成功后立即返回。边界条件也值得单独阅读：</w:t>
      </w:r>
      <w:r>
        <w:rPr>
          <w:rStyle w:val="VerbatimChar"/>
        </w:rPr>
        <w:t xml:space="preserve">max_attempts=1</w:t>
      </w:r>
      <w:r>
        <w:t xml:space="preserve"> </w:t>
      </w:r>
      <w:r>
        <w:t xml:space="preserve">时，只调用一次，不等待。</w:t>
      </w:r>
    </w:p>
    <w:p>
      <w:pPr>
        <w:pStyle w:val="CaptionedFigure"/>
      </w:pPr>
      <w:r>
        <w:drawing>
          <wp:inline>
            <wp:extent cx="5969000" cy="1160638"/>
            <wp:effectExtent b="0" l="0" r="0" t="0"/>
            <wp:docPr descr="请求失败后，先判断是否允许重试，再决定是否等待。" title="" id="23" name="Picture"/>
            <a:graphic>
              <a:graphicData uri="http://schemas.openxmlformats.org/drawingml/2006/picture">
                <pic:pic>
                  <pic:nvPicPr>
                    <pic:cNvPr descr="assets/retry-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160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请求失败后，先判断是否允许重试，再决定是否等待。</w:t>
      </w:r>
    </w:p>
    <w:bookmarkStart w:id="26" w:name="指数退避的直觉"/>
    <w:p>
      <w:pPr>
        <w:pStyle w:val="Heading3"/>
      </w:pPr>
      <w:r>
        <w:t xml:space="preserve">指数退避的直觉</w:t>
      </w:r>
    </w:p>
    <w:p>
      <w:pPr>
        <w:pStyle w:val="FirstParagraph"/>
      </w:pPr>
      <w:r>
        <w:t xml:space="preserve">设基础等待为</w:t>
      </w:r>
      <w:r>
        <w:t xml:space="preserve"> </w:t>
      </w:r>
      <m:oMath>
        <m:r>
          <m:t>b</m:t>
        </m:r>
      </m:oMath>
      <w:r>
        <w:t xml:space="preserve">，等待上限为</w:t>
      </w:r>
      <w:r>
        <w:t xml:space="preserve"> </w:t>
      </w:r>
      <m:oMath>
        <m:r>
          <m:t>c</m:t>
        </m:r>
      </m:oMath>
      <w:r>
        <w:t xml:space="preserve">，第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次重试前的等待时间为：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这个示例没有加入随机抖动。实际系统中，多台客户端同时失败时，抖动可以让后续请求分散到不同时间点。是否需要它，应结合调用规模与服务约束判断。</w:t>
      </w:r>
      <w:r>
        <w:rPr>
          <w:rStyle w:val="FootnoteReference"/>
        </w:rPr>
        <w:footnoteReference w:id="25"/>
      </w:r>
    </w:p>
    <w:bookmarkEnd w:id="26"/>
    <w:bookmarkEnd w:id="27"/>
    <w:bookmarkEnd w:id="28"/>
    <w:bookmarkStart w:id="30" w:name="让结果可以解释"/>
    <w:p>
      <w:pPr>
        <w:pStyle w:val="Heading1"/>
      </w:pPr>
      <w:r>
        <w:t xml:space="preserve">让结果可以解释</w:t>
      </w:r>
    </w:p>
    <w:p>
      <w:pPr>
        <w:pStyle w:val="FirstParagraph"/>
      </w:pPr>
      <w:r>
        <w:t xml:space="preserve">代码之外，配置、日志和文字说明同样影响可维护性。建议把配置集中到一个明确的位置，并在日志里记录已经执行的次数。</w:t>
      </w:r>
    </w:p>
    <w:p>
      <w:pPr>
        <w:pStyle w:val="SourceCode"/>
      </w:pP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base_delay_seconds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max_delay_seconds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retryable_errors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timeout</w:t>
      </w:r>
    </w:p>
    <w:p>
      <w:pPr>
        <w:pStyle w:val="FirstParagraph"/>
      </w:pPr>
      <w:r>
        <w:t xml:space="preserve">未标注语言的终端输出也应该清晰可读：</w:t>
      </w:r>
    </w:p>
    <w:p>
      <w:pPr>
        <w:pStyle w:val="SourceCode"/>
      </w:pPr>
      <w:r>
        <w:rPr>
          <w:rStyle w:val="VerbatimChar"/>
        </w:rPr>
        <w:t xml:space="preserve">attempt=1  status=timeout  next_delay=0.2s</w:t>
      </w:r>
      <w:r>
        <w:br/>
      </w:r>
      <w:r>
        <w:rPr>
          <w:rStyle w:val="VerbatimChar"/>
        </w:rPr>
        <w:t xml:space="preserve">attempt=2  status=ok       elapsed=0.08s</w:t>
      </w:r>
      <w:r>
        <w:br/>
      </w:r>
      <w:r>
        <w:rPr>
          <w:rStyle w:val="VerbatimChar"/>
        </w:rPr>
        <w:t xml:space="preserve">result: 请求成功，执行 2 次，共等待 0.2 秒</w:t>
      </w:r>
    </w:p>
    <w:bookmarkStart w:id="29" w:name="用三个问题完成评审"/>
    <w:p>
      <w:pPr>
        <w:pStyle w:val="Heading2"/>
      </w:pPr>
      <w:r>
        <w:t xml:space="preserve">用三个问题完成评审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重复执行是否安全？</w:t>
      </w:r>
      <w:r>
        <w:t xml:space="preserve"> </w:t>
      </w:r>
      <w:r>
        <w:t xml:space="preserve">明确请求的副作用与幂等约束。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最坏情况需要多久？</w:t>
      </w:r>
      <w:r>
        <w:t xml:space="preserve"> </w:t>
      </w:r>
      <w:r>
        <w:t xml:space="preserve">把每次请求耗时与中间等待一起计算。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失败后如何定位？</w:t>
      </w:r>
      <w:r>
        <w:t xml:space="preserve"> </w:t>
      </w:r>
      <w:r>
        <w:t xml:space="preserve">保留原始异常，并记录必要的上下文。</w:t>
      </w:r>
    </w:p>
    <w:p>
      <w:pPr>
        <w:pStyle w:val="FirstParagraph"/>
      </w:pPr>
      <w:r>
        <w:t xml:space="preserve">一篇完整的技术文章应当留下可以执行的判断依据：有哪些假设，代码做了什么，遇到边界时会怎样。清楚的层次和克制的样式，让这些信息更容易被找到。</w:t>
      </w:r>
    </w:p>
    <w:bookmarkEnd w:id="29"/>
    <w:bookmarkEnd w:id="30"/>
    <w:sectPr>
      <w:footerReference r:id="rId9" w:type="default"/>
      <w:pgSz w:h="16838" w:w="11906"/>
      <w:pgMar w:bottom="1247" w:footer="567" w:gutter="0" w:header="567" w:left="1247" w:right="1247" w:top="1247"/>
      <w:cols w:space="720"/>
      <w:docGrid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nsolas">
    <w:charset w:val="00"/>
    <w:family w:val="modern"/>
    <w:pitch w:val="fixed"/>
  </w:font>
  <w:font w:name="Microsoft YaHei">
    <w:charset w:val="86"/>
    <w:family w:val="swiss"/>
    <w:pitch w:val="variable"/>
  </w:font>
  <w:font w:name="SimSun">
    <w:charset w:val="86"/>
    <w:family w:val="roman"/>
    <w:pitch w:val="fixed"/>
  </w:font>
  <w:font w:name="SimHei">
    <w:charset w:val="86"/>
    <w:family w:val="swiss"/>
    <w:pitch w:val="fixed"/>
  </w:font>
</w:fonts>
</file>

<file path=word/footer-clear.xml><?xml version="1.0" encoding="utf-8"?>
<w:ftr xmlns:w="http://schemas.openxmlformats.org/wordprocessingml/2006/main">
  <w:p>
    <w:pPr>
      <w:pStyle w:val="Foo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本文代码用于演示排版与基本控制流程；未覆盖异步取消、错误分类、服务端限流等完整客户端行为。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/>
  </w:docDefaults>
  <w:latentStyles w:count="276" w:defLockedState="0" w:defQFormat="0" w:defSemiHidden="0" w:defUIPriority="0" w:defUnhideWhenUsed="0"/>
  <w:style w:default="1" w:styleId="Normal" w:type="paragraph">
    <w:name w:val="Normal"/>
    <w:next w:val="BodyText"/>
    <w:qFormat/>
    <w:pPr>
      <w:keepNext w:val="0"/>
      <w:keepLines w:val="0"/>
      <w:widowControl/>
      <w:wordWrap w:val="1"/>
      <w:snapToGrid w:val="0"/>
      <w:spacing w:after="120" w:before="0" w:line="360" w:lineRule="atLeast"/>
      <w:jc w:val="left"/>
    </w:pPr>
    <w:rPr>
      <w:rFonts w:ascii="Times New Roman" w:cs="Times New Roman" w:eastAsia="Microsoft YaHei" w:hAnsi="Times New Roman"/>
      <w:color w:val="000000"/>
      <w:sz w:val="22"/>
      <w:szCs w:val="22"/>
      <w:lang w:eastAsia="zh-CN" w:val="zh-CN"/>
    </w:rPr>
  </w:style>
  <w:style w:styleId="BodyText" w:type="paragraph">
    <w:name w:val="Body Text"/>
    <w:basedOn w:val="Normal"/>
    <w:next w:val="BodyText"/>
    <w:qFormat/>
    <w:pPr>
      <w:spacing w:after="140" w:before="0" w:line="360" w:lineRule="atLeast"/>
      <w:ind w:firstLine="0"/>
    </w:pPr>
  </w:style>
  <w:style w:styleId="FirstParagraph" w:type="paragraph">
    <w:name w:val="First Paragraph"/>
    <w:basedOn w:val="Normal"/>
    <w:next w:val="BodyText"/>
    <w:qFormat/>
    <w:pPr>
      <w:spacing w:after="140" w:before="0" w:line="360" w:lineRule="atLeast"/>
      <w:ind w:firstLine="0"/>
    </w:pPr>
  </w:style>
  <w:style w:styleId="Compact" w:type="paragraph">
    <w:name w:val="Compact"/>
    <w:basedOn w:val="Normal"/>
    <w:next w:val="BodyText"/>
    <w:qFormat/>
    <w:pPr>
      <w:spacing w:after="60" w:before="0" w:line="300" w:lineRule="atLeast"/>
    </w:pPr>
  </w:style>
  <w:style w:styleId="Title" w:type="paragraph">
    <w:name w:val="Title"/>
    <w:basedOn w:val="Normal"/>
    <w:next w:val="BodyText"/>
    <w:qFormat/>
    <w:pPr>
      <w:keepNext/>
      <w:keepLines/>
      <w:spacing w:after="180" w:before="0" w:line="288" w:lineRule="atLeast"/>
    </w:pPr>
    <w:rPr>
      <w:rFonts w:ascii="Times New Roman" w:cs="Times New Roman" w:eastAsia="Microsoft YaHei" w:hAnsi="Times New Roman"/>
      <w:b/>
      <w:bCs/>
      <w:color w:val="000000"/>
      <w:sz w:val="50"/>
      <w:szCs w:val="50"/>
    </w:rPr>
  </w:style>
  <w:style w:styleId="Subtitle" w:type="paragraph">
    <w:name w:val="Subtitle"/>
    <w:basedOn w:val="Normal"/>
    <w:next w:val="BodyText"/>
    <w:qFormat/>
    <w:pPr>
      <w:keepNext/>
      <w:spacing w:after="220" w:before="0" w:line="300" w:lineRule="atLeast"/>
    </w:pPr>
    <w:rPr>
      <w:color w:val="000000"/>
      <w:sz w:val="24"/>
      <w:szCs w:val="24"/>
    </w:rPr>
  </w:style>
  <w:style w:styleId="Author" w:type="paragraph">
    <w:name w:val="Author"/>
    <w:basedOn w:val="Normal"/>
    <w:next w:val="BodyText"/>
    <w:qFormat/>
    <w:pPr>
      <w:keepNext/>
      <w:spacing w:after="40" w:before="0" w:line="276" w:lineRule="atLeast"/>
    </w:pPr>
    <w:rPr>
      <w:color w:val="000000"/>
      <w:sz w:val="19"/>
      <w:szCs w:val="19"/>
    </w:rPr>
  </w:style>
  <w:style w:styleId="Date" w:type="paragraph">
    <w:name w:val="Date"/>
    <w:basedOn w:val="Normal"/>
    <w:next w:val="BodyText"/>
    <w:qFormat/>
    <w:pPr>
      <w:spacing w:after="280" w:before="0" w:line="276" w:lineRule="atLeast"/>
    </w:pPr>
    <w:rPr>
      <w:color w:val="000000"/>
      <w:sz w:val="18"/>
      <w:szCs w:val="18"/>
    </w:rPr>
  </w:style>
  <w:style w:styleId="Abstract" w:type="paragraph">
    <w:name w:val="Abstract"/>
    <w:basedOn w:val="Normal"/>
    <w:next w:val="BodyText"/>
    <w:qFormat/>
    <w:pPr>
      <w:spacing w:after="180" w:before="0" w:line="360" w:lineRule="atLeast"/>
    </w:pPr>
    <w:rPr>
      <w:color w:val="000000"/>
    </w:rPr>
  </w:style>
  <w:style w:styleId="Bibliography" w:type="paragraph">
    <w:name w:val="Bibliography"/>
    <w:basedOn w:val="Normal"/>
    <w:next w:val="BodyText"/>
    <w:qFormat/>
    <w:pPr>
      <w:spacing w:after="100" w:before="0" w:line="300" w:lineRule="atLeast"/>
      <w:ind w:hanging="300" w:left="300"/>
    </w:pPr>
    <w:rPr>
      <w:sz w:val="20"/>
      <w:szCs w:val="20"/>
    </w:rPr>
  </w:style>
  <w:style w:styleId="Heading1" w:type="paragraph">
    <w:name w:val="Heading 1"/>
    <w:basedOn w:val="Normal"/>
    <w:next w:val="BodyText"/>
    <w:qFormat/>
    <w:pPr>
      <w:keepNext/>
      <w:keepLines/>
      <w:pBdr>
        <w:bottom w:color="DCE5EB" w:space="7" w:sz="6" w:val="single"/>
      </w:pBdr>
      <w:spacing w:after="140" w:before="360" w:line="288" w:lineRule="atLeast"/>
      <w:outlineLvl w:val="0"/>
    </w:pPr>
    <w:rPr>
      <w:rFonts w:ascii="Times New Roman" w:cs="Times New Roman" w:eastAsia="Microsoft YaHei" w:hAnsi="Times New Roman"/>
      <w:b/>
      <w:bCs/>
      <w:i w:val="0"/>
      <w:color w:val="000000"/>
      <w:sz w:val="36"/>
      <w:szCs w:val="36"/>
    </w:rPr>
  </w:style>
  <w:style w:styleId="Heading2" w:type="paragraph">
    <w:name w:val="Heading 2"/>
    <w:basedOn w:val="Normal"/>
    <w:next w:val="BodyText"/>
    <w:qFormat/>
    <w:pPr>
      <w:keepNext/>
      <w:keepLines/>
      <w:spacing w:after="140" w:before="360" w:line="288" w:lineRule="atLeast"/>
      <w:outlineLvl w:val="1"/>
    </w:pPr>
    <w:rPr>
      <w:rFonts w:ascii="Times New Roman" w:cs="Times New Roman" w:eastAsia="Microsoft YaHei" w:hAnsi="Times New Roman"/>
      <w:b/>
      <w:bCs/>
      <w:i w:val="0"/>
      <w:color w:val="000000"/>
      <w:sz w:val="29"/>
      <w:szCs w:val="29"/>
    </w:rPr>
  </w:style>
  <w:style w:styleId="Heading3" w:type="paragraph">
    <w:name w:val="Heading 3"/>
    <w:basedOn w:val="Normal"/>
    <w:next w:val="BodyText"/>
    <w:qFormat/>
    <w:pPr>
      <w:keepNext/>
      <w:keepLines/>
      <w:spacing w:after="140" w:before="240" w:line="288" w:lineRule="atLeast"/>
      <w:outlineLvl w:val="2"/>
    </w:pPr>
    <w:rPr>
      <w:rFonts w:ascii="Times New Roman" w:cs="Times New Roman" w:eastAsia="Microsoft YaHei" w:hAnsi="Times New Roman"/>
      <w:b/>
      <w:bCs/>
      <w:i w:val="0"/>
      <w:color w:val="000000"/>
      <w:sz w:val="25"/>
      <w:szCs w:val="25"/>
    </w:rPr>
  </w:style>
  <w:style w:styleId="Heading4" w:type="paragraph">
    <w:name w:val="Heading 4"/>
    <w:basedOn w:val="Normal"/>
    <w:next w:val="BodyText"/>
    <w:qFormat/>
    <w:pPr>
      <w:keepNext/>
      <w:keepLines/>
      <w:spacing w:after="140" w:before="240" w:line="288" w:lineRule="atLeast"/>
      <w:outlineLvl w:val="3"/>
    </w:pPr>
    <w:rPr>
      <w:rFonts w:ascii="Times New Roman" w:cs="Times New Roman" w:eastAsia="Microsoft YaHei" w:hAnsi="Times New Roman"/>
      <w:b/>
      <w:bCs/>
      <w:i w:val="0"/>
      <w:color w:val="000000"/>
      <w:sz w:val="23"/>
      <w:szCs w:val="23"/>
    </w:rPr>
  </w:style>
  <w:style w:styleId="Heading5" w:type="paragraph">
    <w:name w:val="Heading 5"/>
    <w:basedOn w:val="Normal"/>
    <w:next w:val="BodyText"/>
    <w:qFormat/>
    <w:pPr>
      <w:keepNext/>
      <w:keepLines/>
      <w:spacing w:after="140" w:before="240" w:line="288" w:lineRule="atLeast"/>
      <w:outlineLvl w:val="4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Heading6" w:type="paragraph">
    <w:name w:val="Heading 6"/>
    <w:basedOn w:val="Normal"/>
    <w:next w:val="BodyText"/>
    <w:qFormat/>
    <w:pPr>
      <w:keepNext/>
      <w:keepLines/>
      <w:spacing w:after="140" w:before="240" w:line="288" w:lineRule="atLeast"/>
      <w:outlineLvl w:val="5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Heading7" w:type="paragraph">
    <w:name w:val="Heading 7"/>
    <w:basedOn w:val="Normal"/>
    <w:next w:val="BodyText"/>
    <w:qFormat/>
    <w:pPr>
      <w:keepNext/>
      <w:keepLines/>
      <w:spacing w:after="140" w:before="240" w:line="288" w:lineRule="atLeast"/>
      <w:outlineLvl w:val="6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Heading8" w:type="paragraph">
    <w:name w:val="Heading 8"/>
    <w:basedOn w:val="Normal"/>
    <w:next w:val="BodyText"/>
    <w:qFormat/>
    <w:pPr>
      <w:keepNext/>
      <w:keepLines/>
      <w:spacing w:after="140" w:before="240" w:line="288" w:lineRule="atLeast"/>
      <w:outlineLvl w:val="7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Heading9" w:type="paragraph">
    <w:name w:val="Heading 9"/>
    <w:basedOn w:val="Normal"/>
    <w:next w:val="BodyText"/>
    <w:qFormat/>
    <w:pPr>
      <w:keepNext/>
      <w:keepLines/>
      <w:spacing w:after="140" w:before="240" w:line="288" w:lineRule="atLeast"/>
      <w:outlineLvl w:val="8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BlockText" w:type="paragraph">
    <w:name w:val="Block Text"/>
    <w:basedOn w:val="Normal"/>
    <w:next w:val="BodyText"/>
    <w:qFormat/>
    <w:pPr>
      <w:pBdr>
        <w:left w:color="81AAB9" w:space="9" w:sz="18" w:val="single"/>
      </w:pBdr>
      <w:spacing w:after="160" w:before="120" w:line="312" w:lineRule="atLeast"/>
      <w:ind w:firstLine="0" w:left="280" w:right="140"/>
    </w:pPr>
    <w:rPr>
      <w:i w:val="0"/>
      <w:iCs w:val="0"/>
      <w:color w:val="000000"/>
    </w:rPr>
  </w:style>
  <w:style w:styleId="FootnoteText" w:type="paragraph">
    <w:name w:val="Footnote Text"/>
    <w:basedOn w:val="Normal"/>
    <w:next w:val="BodyText"/>
    <w:qFormat/>
    <w:pPr>
      <w:spacing w:after="60" w:before="0" w:line="288" w:lineRule="atLeast"/>
    </w:pPr>
    <w:rPr>
      <w:color w:val="000000"/>
      <w:sz w:val="18"/>
      <w:szCs w:val="18"/>
    </w:rPr>
  </w:style>
  <w:style w:default="1" w:styleId="DefaultParagraphFont" w:type="character">
    <w:name w:val="Default Paragraph Font"/>
    <w:semiHidden/>
    <w:unhideWhenUsed/>
  </w:style>
  <w:style w:styleId="Table" w:type="table">
    <w:name w:val="Table"/>
    <w:qFormat/>
    <w:pPr>
      <w:spacing w:after="0" w:before="0" w:line="288" w:lineRule="atLeast"/>
    </w:pPr>
    <w:rPr>
      <w:rFonts w:ascii="Times New Roman" w:cs="Times New Roman" w:eastAsia="Microsoft YaHei" w:hAnsi="Times New Roman"/>
      <w:color w:val="000000"/>
      <w:sz w:val="20"/>
      <w:szCs w:val="20"/>
    </w:rPr>
    <w:tblPr>
      <w:tblStyleRowBandSize w:val="1"/>
      <w:jc w:val="center"/>
      <w:tblBorders>
        <w:top w:color="DFE5EB" w:sz="4" w:val="single"/>
        <w:left w:color="DFE5EB" w:sz="4" w:val="single"/>
        <w:bottom w:color="DFE5EB" w:sz="4" w:val="single"/>
        <w:right w:color="DFE5EB" w:sz="4" w:val="single"/>
        <w:insideH w:color="DFE5EB" w:sz="4" w:val="single"/>
        <w:insideV w:val="nil"/>
      </w:tblBorders>
      <w:tblCellMar>
        <w:top w:type="dxa" w:w="100"/>
        <w:left w:type="dxa" w:w="140"/>
        <w:bottom w:type="dxa" w:w="100"/>
        <w:right w:type="dxa" w:w="140"/>
      </w:tblCellMar>
    </w:tblPr>
    <w:trPr>
      <w:cantSplit/>
    </w:trPr>
    <w:tcPr>
      <w:vAlign w:val="center"/>
    </w:tcPr>
    <w:tblStylePr w:type="firstRow">
      <w:rPr>
        <w:b/>
        <w:bCs/>
        <w:color w:val="000000"/>
      </w:rPr>
      <w:tcPr>
        <w:shd w:fill="E8F0F4" w:val="clear"/>
      </w:tcPr>
    </w:tblStylePr>
    <w:tblStylePr w:type="band1Horz">
      <w:tcPr>
        <w:shd w:fill="F7F9FB" w:val="clear"/>
      </w:tcPr>
    </w:tblStylePr>
  </w:style>
  <w:style w:styleId="DefinitionTerm" w:type="paragraph">
    <w:name w:val="Definition Term"/>
    <w:basedOn w:val="Normal"/>
    <w:next w:val="BodyText"/>
    <w:qFormat/>
    <w:pPr>
      <w:keepNext/>
      <w:spacing w:after="60" w:before="120" w:line="360" w:lineRule="atLeast"/>
    </w:pPr>
    <w:rPr>
      <w:b/>
      <w:bCs/>
    </w:rPr>
  </w:style>
  <w:style w:styleId="Definition" w:type="paragraph">
    <w:name w:val="Definition"/>
    <w:basedOn w:val="Normal"/>
    <w:next w:val="BodyText"/>
    <w:qFormat/>
    <w:pPr>
      <w:spacing w:after="140" w:before="0" w:line="360" w:lineRule="atLeast"/>
      <w:ind w:left="360"/>
    </w:pPr>
  </w:style>
  <w:style w:styleId="Caption" w:type="paragraph">
    <w:name w:val="Caption"/>
    <w:basedOn w:val="Normal"/>
    <w:next w:val="BodyText"/>
    <w:qFormat/>
    <w:pPr>
      <w:keepLines/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TableCaption" w:type="paragraph">
    <w:name w:val="Table Caption"/>
    <w:basedOn w:val="Normal"/>
    <w:next w:val="BodyText"/>
    <w:qFormat/>
    <w:pPr>
      <w:keepNext/>
      <w:keepLines/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ImageCaption" w:type="paragraph">
    <w:name w:val="Image Caption"/>
    <w:basedOn w:val="Normal"/>
    <w:next w:val="BodyText"/>
    <w:qFormat/>
    <w:pPr>
      <w:keepLines/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Figure" w:type="paragraph">
    <w:name w:val="Figure"/>
    <w:basedOn w:val="Normal"/>
    <w:next w:val="BodyText"/>
    <w:qFormat/>
    <w:pPr>
      <w:spacing w:after="100" w:before="160" w:line="360" w:lineRule="atLeast"/>
      <w:jc w:val="center"/>
    </w:pPr>
  </w:style>
  <w:style w:styleId="CaptionedFigure" w:type="paragraph">
    <w:name w:val="Captioned Figure"/>
    <w:basedOn w:val="Normal"/>
    <w:next w:val="BodyText"/>
    <w:qFormat/>
    <w:pPr>
      <w:keepNext/>
      <w:spacing w:after="100" w:before="160" w:line="360" w:lineRule="atLeast"/>
      <w:jc w:val="center"/>
    </w:pPr>
  </w:style>
  <w:style w:styleId="BodyTextChar" w:type="character">
    <w:name w:val="Body Text Char"/>
    <w:basedOn w:val="DefaultParagraphFont"/>
    <w:qFormat/>
    <w:rPr>
      <w:rFonts w:ascii="Times New Roman" w:cs="Times New Roman" w:eastAsia="Microsoft YaHei" w:hAnsi="Times New Roman"/>
    </w:rPr>
  </w:style>
  <w:style w:styleId="VerbatimChar" w:type="character">
    <w:name w:val="Verbatim Char"/>
    <w:basedOn w:val="DefaultParagraphFont"/>
    <w:qFormat/>
    <w:rPr>
      <w:rFonts w:ascii="Consolas" w:cs="Consolas" w:eastAsia="Microsoft YaHei" w:hAnsi="Consolas" w:hint="default"/>
      <w:noProof/>
      <w:sz w:val="19"/>
      <w:szCs w:val="19"/>
      <w:lang w:eastAsia="zh-CN" w:val="zh-CN"/>
    </w:rPr>
  </w:style>
  <w:style w:styleId="SectionNumber" w:type="character">
    <w:name w:val="Section Number"/>
    <w:basedOn w:val="DefaultParagraphFont"/>
    <w:qFormat/>
    <w:rPr>
      <w:color w:val="000000"/>
    </w:rPr>
  </w:style>
  <w:style w:styleId="FootnoteReference" w:type="character">
    <w:name w:val="Footnote Reference"/>
    <w:basedOn w:val="DefaultParagraphFont"/>
    <w:qFormat/>
    <w:rPr>
      <w:color w:val="000000"/>
      <w:vertAlign w:val="superscript"/>
    </w:rPr>
  </w:style>
  <w:style w:styleId="Hyperlink" w:type="character">
    <w:name w:val="Hyperlink"/>
    <w:basedOn w:val="DefaultParagraphFont"/>
    <w:qFormat/>
    <w:rPr>
      <w:color w:val="215E78"/>
      <w:u w:val="single"/>
    </w:rPr>
  </w:style>
  <w:style w:styleId="TOCHeading" w:type="paragraph">
    <w:name w:val="TOC Heading"/>
    <w:basedOn w:val="Normal"/>
    <w:next w:val="BodyText"/>
    <w:qFormat/>
    <w:pPr>
      <w:keepNext/>
      <w:spacing w:after="120" w:before="200" w:line="360" w:lineRule="atLeast"/>
    </w:pPr>
    <w:rPr>
      <w:b/>
      <w:bCs/>
      <w:color w:val="000000"/>
      <w:sz w:val="26"/>
      <w:szCs w:val="26"/>
    </w:rPr>
  </w:style>
  <w:style w:styleId="SourceCode" w:type="paragraph">
    <w:name w:val="Source Code"/>
    <w:basedOn w:val="Normal"/>
    <w:next w:val="BodyText"/>
    <w:qFormat/>
    <w:pPr>
      <w:keepNext w:val="0"/>
      <w:keepLines w:val="0"/>
      <w:widowControl/>
      <w:pBdr>
        <w:top w:color="DFE5EB" w:space="7" w:sz="4" w:val="single"/>
        <w:left w:color="DFE5EB" w:space="7" w:sz="4" w:val="single"/>
        <w:bottom w:color="DFE5EB" w:space="7" w:sz="4" w:val="single"/>
        <w:right w:color="DFE5EB" w:space="7" w:sz="4" w:val="single"/>
      </w:pBdr>
      <w:shd w:fill="F3F6F8" w:val="clear"/>
      <w:wordWrap w:val="0"/>
      <w:autoSpaceDE w:val="0"/>
      <w:autoSpaceDN w:val="0"/>
      <w:snapToGrid w:val="0"/>
      <w:spacing w:after="180" w:before="160" w:line="280" w:lineRule="atLeast"/>
      <w:ind w:firstLine="0" w:left="160" w:right="160"/>
    </w:pPr>
    <w:rPr>
      <w:rFonts w:ascii="Consolas" w:cs="Consolas" w:eastAsia="Microsoft YaHei" w:hAnsi="Consolas" w:hint="default"/>
      <w:noProof/>
      <w:color w:val="000000"/>
      <w:sz w:val="19"/>
      <w:szCs w:val="19"/>
      <w:lang w:eastAsia="zh-CN" w:val="zh-CN"/>
    </w:rPr>
  </w:style>
  <w:style w:styleId="AlertTok" w:type="character">
    <w:name w:val="Alert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A12F39"/>
      <w:shd w:fill="auto" w:val="clear"/>
    </w:rPr>
  </w:style>
  <w:style w:styleId="AnnotationTok" w:type="character">
    <w:name w:val="Annot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AttributeTok" w:type="character">
    <w:name w:val="Attribut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176681"/>
      <w:shd w:fill="auto" w:val="clear"/>
    </w:rPr>
  </w:style>
  <w:style w:styleId="BaseNTok" w:type="character">
    <w:name w:val="Base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9B4D14"/>
      <w:shd w:fill="auto" w:val="clear"/>
    </w:rPr>
  </w:style>
  <w:style w:styleId="BuiltInTok" w:type="character">
    <w:name w:val="BuiltI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15E78"/>
      <w:shd w:fill="auto" w:val="clear"/>
    </w:rPr>
  </w:style>
  <w:style w:styleId="CharTok" w:type="character">
    <w:name w:val="Ch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CommentTok" w:type="character">
    <w:name w:val="Commen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CommentVarTok" w:type="character">
    <w:name w:val="CommentV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ConstantTok" w:type="character">
    <w:name w:val="Constan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9B4D14"/>
      <w:shd w:fill="auto" w:val="clear"/>
    </w:rPr>
  </w:style>
  <w:style w:styleId="ControlFlowTok" w:type="character">
    <w:name w:val="ControlFlow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7C3F8C"/>
      <w:shd w:fill="auto" w:val="clear"/>
    </w:rPr>
  </w:style>
  <w:style w:styleId="DataTypeTok" w:type="character">
    <w:name w:val="DataTyp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176681"/>
      <w:shd w:fill="auto" w:val="clear"/>
    </w:rPr>
  </w:style>
  <w:style w:styleId="DecValTok" w:type="character">
    <w:name w:val="DecVal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9B4D14"/>
      <w:shd w:fill="auto" w:val="clear"/>
    </w:rPr>
  </w:style>
  <w:style w:styleId="DocumentationTok" w:type="character">
    <w:name w:val="Document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ErrorTok" w:type="character">
    <w:name w:val="Error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A12F39"/>
      <w:shd w:fill="auto" w:val="clear"/>
    </w:rPr>
  </w:style>
  <w:style w:styleId="ExtensionTok" w:type="character">
    <w:name w:val="Extens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FloatTok" w:type="character">
    <w:name w:val="Floa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9B4D14"/>
      <w:shd w:fill="auto" w:val="clear"/>
    </w:rPr>
  </w:style>
  <w:style w:styleId="FunctionTok" w:type="character">
    <w:name w:val="Func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15E78"/>
      <w:shd w:fill="auto" w:val="clear"/>
    </w:rPr>
  </w:style>
  <w:style w:styleId="ImportTok" w:type="character">
    <w:name w:val="Impor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7C3F8C"/>
      <w:shd w:fill="auto" w:val="clear"/>
    </w:rPr>
  </w:style>
  <w:style w:styleId="InformationTok" w:type="character">
    <w:name w:val="Inform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KeywordTok" w:type="character">
    <w:name w:val="Keyword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7C3F8C"/>
      <w:shd w:fill="auto" w:val="clear"/>
    </w:rPr>
  </w:style>
  <w:style w:styleId="NormalTok" w:type="character">
    <w:name w:val="Normal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OperatorTok" w:type="character">
    <w:name w:val="Operato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465567"/>
      <w:shd w:fill="auto" w:val="clear"/>
    </w:rPr>
  </w:style>
  <w:style w:styleId="OtherTok" w:type="character">
    <w:name w:val="Othe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PreprocessorTok" w:type="character">
    <w:name w:val="Preprocesso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7C3F8C"/>
      <w:shd w:fill="auto" w:val="clear"/>
    </w:rPr>
  </w:style>
  <w:style w:styleId="SpecialCharTok" w:type="character">
    <w:name w:val="SpecialCh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SpecialStringTok" w:type="character">
    <w:name w:val="Special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StringTok" w:type="character">
    <w:name w:val="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VariableTok" w:type="character">
    <w:name w:val="Variabl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VerbatimStringTok" w:type="character">
    <w:name w:val="Verbatim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WarningTok" w:type="character">
    <w:name w:val="Warn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8A541E"/>
      <w:shd w:fill="auto" w:val="clear"/>
    </w:rPr>
  </w:style>
  <w:style w:styleId="FootnoteBlockText" w:type="paragraph">
    <w:name w:val="Footnote Block Text"/>
    <w:basedOn w:val="BlockText"/>
    <w:next w:val="BodyText"/>
    <w:qFormat/>
    <w:rPr>
      <w:sz w:val="18"/>
      <w:szCs w:val="18"/>
    </w:rPr>
  </w:style>
  <w:style w:styleId="AbstractTitle" w:type="paragraph">
    <w:name w:val="Abstract Title"/>
    <w:basedOn w:val="Normal"/>
    <w:next w:val="BodyText"/>
    <w:qFormat/>
    <w:pPr>
      <w:keepNext/>
      <w:spacing w:after="120" w:before="200" w:line="360" w:lineRule="atLeast"/>
    </w:pPr>
    <w:rPr>
      <w:b/>
      <w:bCs/>
      <w:color w:val="000000"/>
      <w:sz w:val="26"/>
      <w:szCs w:val="26"/>
    </w:rPr>
  </w:style>
  <w:style w:styleId="TOC1" w:type="paragraph">
    <w:name w:val="toc 1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0"/>
    </w:pPr>
    <w:rPr>
      <w:b/>
      <w:color w:val="000000"/>
      <w:sz w:val="20"/>
      <w:szCs w:val="20"/>
    </w:rPr>
  </w:style>
  <w:style w:styleId="TOC2" w:type="paragraph">
    <w:name w:val="toc 2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240"/>
    </w:pPr>
    <w:rPr>
      <w:color w:val="000000"/>
      <w:sz w:val="20"/>
      <w:szCs w:val="20"/>
    </w:rPr>
  </w:style>
  <w:style w:styleId="TOC3" w:type="paragraph">
    <w:name w:val="toc 3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480"/>
    </w:pPr>
    <w:rPr>
      <w:color w:val="000000"/>
      <w:sz w:val="20"/>
      <w:szCs w:val="20"/>
    </w:rPr>
  </w:style>
  <w:style w:styleId="TOC4" w:type="paragraph">
    <w:name w:val="toc 4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720"/>
    </w:pPr>
    <w:rPr>
      <w:color w:val="000000"/>
      <w:sz w:val="20"/>
      <w:szCs w:val="20"/>
    </w:rPr>
  </w:style>
  <w:style w:styleId="TOC5" w:type="paragraph">
    <w:name w:val="toc 5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960"/>
    </w:pPr>
    <w:rPr>
      <w:color w:val="000000"/>
      <w:sz w:val="20"/>
      <w:szCs w:val="20"/>
    </w:rPr>
  </w:style>
  <w:style w:styleId="TOC6" w:type="paragraph">
    <w:name w:val="toc 6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200"/>
    </w:pPr>
    <w:rPr>
      <w:color w:val="000000"/>
      <w:sz w:val="20"/>
      <w:szCs w:val="20"/>
    </w:rPr>
  </w:style>
  <w:style w:styleId="TOC7" w:type="paragraph">
    <w:name w:val="toc 7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440"/>
    </w:pPr>
    <w:rPr>
      <w:color w:val="000000"/>
      <w:sz w:val="20"/>
      <w:szCs w:val="20"/>
    </w:rPr>
  </w:style>
  <w:style w:styleId="TOC8" w:type="paragraph">
    <w:name w:val="toc 8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680"/>
    </w:pPr>
    <w:rPr>
      <w:color w:val="000000"/>
      <w:sz w:val="20"/>
      <w:szCs w:val="20"/>
    </w:rPr>
  </w:style>
  <w:style w:styleId="TOC9" w:type="paragraph">
    <w:name w:val="toc 9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920"/>
    </w:pPr>
    <w:rPr>
      <w:color w:val="000000"/>
      <w:sz w:val="20"/>
      <w:szCs w:val="20"/>
    </w:rPr>
  </w:style>
  <w:style w:styleId="Header" w:type="paragraph">
    <w:name w:val="header"/>
    <w:basedOn w:val="Normal"/>
    <w:next w:val="BodyText"/>
    <w:qFormat/>
    <w:pPr>
      <w:spacing w:after="0" w:before="0" w:line="240" w:lineRule="atLeast"/>
    </w:pPr>
    <w:rPr>
      <w:color w:val="000000"/>
      <w:sz w:val="17"/>
      <w:szCs w:val="17"/>
    </w:rPr>
  </w:style>
  <w:style w:styleId="Footer" w:type="paragraph">
    <w:name w:val="footer"/>
    <w:basedOn w:val="Normal"/>
    <w:next w:val="BodyText"/>
    <w:qFormat/>
    <w:pPr>
      <w:spacing w:after="0" w:before="0" w:line="240" w:lineRule="atLeast"/>
      <w:jc w:val="right"/>
    </w:pPr>
    <w:rPr>
      <w:color w:val="000000"/>
      <w:sz w:val="17"/>
      <w:szCs w:val="17"/>
    </w:rPr>
  </w:style>
  <w:style w:type="character" w:customStyle="1" w:styleId="RegionMarkerTok">
    <w:name w:val="RegionMarker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-clear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把一条重试策略写清楚</dc:title>
  <dc:creator>技术写作示例</dc:creator>
  <dc:language>zh-CN</dc:language>
  <cp:keywords/>
  <dcterms:created xsi:type="dcterms:W3CDTF">2026-09-15T11:46:33Z</dcterms:created>
  <dcterms:modified xsi:type="dcterms:W3CDTF">2026-09-15T11:46:33Z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9 月</vt:lpwstr>
  </property>
  <property fmtid="{D5CDD505-2E9C-101B-9397-08002B2CF9AE}" pid="3" name="subtitle">
    <vt:lpwstr>从一次请求失败，到可以解释的工程决策</vt:lpwstr>
  </property>
</Properties>
</file>