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9B09" w14:textId="439F4553" w:rsidR="009963C8" w:rsidRDefault="00EF7274" w:rsidP="00A953FD">
      <w:pPr>
        <w:jc w:val="center"/>
        <w:rPr>
          <w:rFonts w:ascii="Times New Roman" w:hAnsi="Times New Roman" w:cs="Times New Roman"/>
          <w:b/>
          <w:bCs/>
          <w:sz w:val="28"/>
          <w:szCs w:val="28"/>
        </w:rPr>
      </w:pPr>
      <w:r w:rsidRPr="00A953FD">
        <w:rPr>
          <w:rFonts w:ascii="Times New Roman" w:hAnsi="Times New Roman" w:cs="Times New Roman"/>
          <w:b/>
          <w:bCs/>
          <w:sz w:val="28"/>
          <w:szCs w:val="28"/>
        </w:rPr>
        <w:t xml:space="preserve">Project </w:t>
      </w:r>
      <w:r w:rsidR="00AD33B6" w:rsidRPr="00AD33B6">
        <w:rPr>
          <w:rFonts w:ascii="Times New Roman" w:hAnsi="Times New Roman" w:cs="Times New Roman"/>
          <w:b/>
          <w:bCs/>
          <w:sz w:val="28"/>
          <w:szCs w:val="28"/>
        </w:rPr>
        <w:t>01 Phosphoglycerylation</w:t>
      </w:r>
    </w:p>
    <w:p w14:paraId="25743F26" w14:textId="4E3FC806" w:rsidR="00A953FD" w:rsidRDefault="00CB38AD" w:rsidP="00CB38AD">
      <w:pPr>
        <w:jc w:val="center"/>
        <w:rPr>
          <w:rFonts w:ascii="Times New Roman" w:hAnsi="Times New Roman" w:cs="Times New Roman"/>
          <w:b/>
          <w:bCs/>
          <w:sz w:val="28"/>
          <w:szCs w:val="28"/>
        </w:rPr>
      </w:pPr>
      <w:r w:rsidRPr="00CB38AD">
        <w:rPr>
          <w:rFonts w:ascii="Times New Roman" w:hAnsi="Times New Roman" w:cs="Times New Roman"/>
          <w:b/>
          <w:bCs/>
          <w:sz w:val="28"/>
          <w:szCs w:val="28"/>
        </w:rPr>
        <w:t>Xác định các vị trí Lysine bị phosphoglyceryl hóa</w:t>
      </w:r>
    </w:p>
    <w:p w14:paraId="6613917F" w14:textId="31110986" w:rsidR="00CB38AD" w:rsidRDefault="00CB38AD" w:rsidP="00CB38AD">
      <w:pPr>
        <w:jc w:val="both"/>
        <w:rPr>
          <w:rFonts w:ascii="Times New Roman" w:hAnsi="Times New Roman" w:cs="Times New Roman"/>
          <w:sz w:val="28"/>
          <w:szCs w:val="28"/>
        </w:rPr>
      </w:pPr>
      <w:r>
        <w:rPr>
          <w:rFonts w:ascii="Times New Roman" w:hAnsi="Times New Roman" w:cs="Times New Roman"/>
          <w:sz w:val="28"/>
          <w:szCs w:val="28"/>
        </w:rPr>
        <w:t xml:space="preserve">State-of-the-art: </w:t>
      </w:r>
      <w:r w:rsidR="00C1560D" w:rsidRPr="00C1560D">
        <w:rPr>
          <w:rFonts w:ascii="Times New Roman" w:hAnsi="Times New Roman" w:cs="Times New Roman"/>
          <w:sz w:val="28"/>
          <w:szCs w:val="28"/>
        </w:rPr>
        <w:t>20 December 2020</w:t>
      </w:r>
    </w:p>
    <w:p w14:paraId="7FE96086" w14:textId="4C524615" w:rsidR="00CB38AD" w:rsidRDefault="005518A6" w:rsidP="00CB38AD">
      <w:pPr>
        <w:rPr>
          <w:rFonts w:ascii="Times New Roman" w:hAnsi="Times New Roman" w:cs="Times New Roman"/>
          <w:sz w:val="28"/>
          <w:szCs w:val="28"/>
        </w:rPr>
      </w:pPr>
      <w:hyperlink r:id="rId5" w:history="1">
        <w:r w:rsidRPr="004F4AFF">
          <w:rPr>
            <w:rStyle w:val="Hyperlink"/>
            <w:rFonts w:ascii="Times New Roman" w:hAnsi="Times New Roman" w:cs="Times New Roman"/>
            <w:sz w:val="28"/>
            <w:szCs w:val="28"/>
          </w:rPr>
          <w:t>https://www.mdpi.com/2073-4425/11/12/1524</w:t>
        </w:r>
      </w:hyperlink>
    </w:p>
    <w:p w14:paraId="058B1923" w14:textId="6B47E97E" w:rsidR="005518A6" w:rsidRDefault="005518A6" w:rsidP="00CB38AD">
      <w:pPr>
        <w:rPr>
          <w:rFonts w:ascii="Times New Roman" w:hAnsi="Times New Roman" w:cs="Times New Roman"/>
          <w:sz w:val="28"/>
          <w:szCs w:val="28"/>
        </w:rPr>
      </w:pPr>
      <w:r w:rsidRPr="005518A6">
        <w:rPr>
          <w:rFonts w:ascii="Times New Roman" w:hAnsi="Times New Roman" w:cs="Times New Roman"/>
          <w:sz w:val="28"/>
          <w:szCs w:val="28"/>
        </w:rPr>
        <w:t>Chandra, Abel A., Alok Sharma, Abdollah Dehzangi, and Tatushiko Tsunoda. 2020. "RAM-PGK: Prediction of Lysine Phosphoglycerylation Based on Residue Adjacency Matrix" Genes 11, no. 12: 1524. https://doi.org/10.3390/genes11121524</w:t>
      </w:r>
    </w:p>
    <w:p w14:paraId="62FEA9C3" w14:textId="4F4CD239" w:rsidR="00EF7274" w:rsidRPr="00A953FD" w:rsidRDefault="00A953FD" w:rsidP="00A953FD">
      <w:pPr>
        <w:pStyle w:val="Heading1"/>
      </w:pPr>
      <w:r w:rsidRPr="00A953FD">
        <w:t xml:space="preserve">I. </w:t>
      </w:r>
      <w:r w:rsidR="00EF7274" w:rsidRPr="00A953FD">
        <w:t xml:space="preserve">Bài toán </w:t>
      </w:r>
    </w:p>
    <w:p w14:paraId="71FBF258" w14:textId="17387ACB" w:rsidR="00B70029" w:rsidRPr="00CB38AD" w:rsidRDefault="00CB38AD" w:rsidP="00A9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CB38AD">
        <w:rPr>
          <w:rFonts w:ascii="Times New Roman" w:eastAsia="Times New Roman" w:hAnsi="Times New Roman" w:cs="Times New Roman"/>
          <w:sz w:val="28"/>
          <w:szCs w:val="28"/>
          <w:lang w:val="vi-VN"/>
        </w:rPr>
        <w:t>Cho mỗi protein ở dạng chuỗi amino acids. Hãy xác định các vị trí Lysine nào bị phosphoglyceryl hóa</w:t>
      </w:r>
      <w:r>
        <w:rPr>
          <w:rFonts w:ascii="Times New Roman" w:eastAsia="Times New Roman" w:hAnsi="Times New Roman" w:cs="Times New Roman"/>
          <w:sz w:val="28"/>
          <w:szCs w:val="28"/>
        </w:rPr>
        <w:t>.</w:t>
      </w:r>
    </w:p>
    <w:p w14:paraId="7C2BBF27" w14:textId="02CF90BF" w:rsidR="00EF7274" w:rsidRDefault="009F40D3" w:rsidP="00A9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sidRPr="009F40D3">
        <w:rPr>
          <w:rFonts w:ascii="Times New Roman" w:eastAsia="Times New Roman" w:hAnsi="Times New Roman" w:cs="Times New Roman"/>
          <w:sz w:val="28"/>
          <w:szCs w:val="28"/>
          <w:lang w:val="vi-VN"/>
        </w:rPr>
        <w:t>Sửa đổi sau dịch mã (PTM) là một quá trình sinh học trong đó diễn ra sự thay đổi enzym trong protein và điều này xảy ra sau quá trình dịch mã protein trong ribosome. Sự phát triển của proteomics thông lượng cao từ PTM và các enzym biến đổi protein theo vị trí cụ thể đã dẫn đến sự quan tâm của cộng đồng khoa học [1]. Lysine là một trong những axit amin bị biến đổi mạnh nhất trong số 20 axit amin hình thành mã di truyền [2,3]. Dựa trên các báo cáo [4], lysine có thể dễ dàng trải qua các biến đổi cộng hóa trị. Một số biến đổi cộng hóa trị có thể phát hiện được là metyl [5], punyl [6], succinyl [7], propionyl [8], crotonyl [9], acetyl [10], glycation [11] và glycosyl [12]. Kết quả của những sửa đổi và thay đổi đối với các enzym điều hòa, đã gây ra một số bệnh ở người như bệnh đa xơ cứng, rối loạn thoái hóa thần kinh, bệnh tim mạch vành, viêm khớp thấp khớp, bệnh celiac, cao huyết áp và tăng huyết áp cơ bản [13–16] .</w:t>
      </w:r>
      <w:r w:rsidR="00EF7274" w:rsidRPr="00EF7274">
        <w:rPr>
          <w:rFonts w:ascii="Times New Roman" w:eastAsia="Times New Roman" w:hAnsi="Times New Roman" w:cs="Times New Roman"/>
          <w:sz w:val="28"/>
          <w:szCs w:val="28"/>
          <w:lang w:val="vi-VN"/>
        </w:rPr>
        <w:t xml:space="preserve"> </w:t>
      </w:r>
    </w:p>
    <w:p w14:paraId="6FF09BE4" w14:textId="172207B1" w:rsidR="00477119" w:rsidRPr="00EF7274" w:rsidRDefault="00477119" w:rsidP="00A9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477119">
        <w:rPr>
          <w:rFonts w:ascii="Times New Roman" w:eastAsia="Times New Roman" w:hAnsi="Times New Roman" w:cs="Times New Roman"/>
          <w:sz w:val="28"/>
          <w:szCs w:val="28"/>
        </w:rPr>
        <w:t>Phosphoglyceryl hóa là một loại biến đổi không phải enzym được tìm thấy trong tế bào người và mô gan có thể được phân loại là một PTM mới được phát hiện [17,18]. Nó có liên quan nhiều đến các bệnh tim mạch như suy tim vì liên kết của nó với quá trình đường phân và chuyển hóa glucose [19,20]. Phosphoglyceryl hóa là một quá trình thuận nghịch được gọi là 3-phosphoglyceryl-lysine (pgK), xảy ra khi chất trung gian glycolytic chính (1,3-BPG) phản ứng với dư lượng lysine [18]. Hợp chất này ảnh hưởng đến các enzym đường phân và tích tụ trên các tế bào tiếp xúc nhiều với glucose, và do đó tạo ra quá trình phản hồi tiềm năng, gây ra sự tích tụ và chuyển hướng của các chất trung gian đường phân thành các con đường sinh tổng hợp thay thế. PTM mới này, là quá trình phosphoglyceryl hóa, cần được nghiên cứu thêm để việc xác định và phân tích nó trở nên rõ ràng hơn nhằm nhận ra cơ chế chọn lọc và vai trò điều chỉnh đối với việc cải thiện quy trình chẩn đoán và điều trị của những người bị ảnh hưởng.</w:t>
      </w:r>
    </w:p>
    <w:p w14:paraId="10C9A6B9" w14:textId="43F54317" w:rsidR="00EF7274" w:rsidRDefault="00A953FD" w:rsidP="00A953FD">
      <w:pPr>
        <w:pStyle w:val="Heading1"/>
      </w:pPr>
      <w:r>
        <w:lastRenderedPageBreak/>
        <w:t xml:space="preserve">II. Tập dữ liệu </w:t>
      </w:r>
    </w:p>
    <w:p w14:paraId="04656FED" w14:textId="183FB9B4" w:rsidR="00665972" w:rsidRDefault="00665972">
      <w:pPr>
        <w:rPr>
          <w:rFonts w:ascii="Times New Roman" w:hAnsi="Times New Roman" w:cs="Times New Roman"/>
          <w:sz w:val="28"/>
          <w:szCs w:val="28"/>
        </w:rPr>
      </w:pPr>
      <w:r w:rsidRPr="00665972">
        <w:rPr>
          <w:rFonts w:ascii="Times New Roman" w:hAnsi="Times New Roman" w:cs="Times New Roman"/>
          <w:sz w:val="28"/>
          <w:szCs w:val="28"/>
        </w:rPr>
        <w:t>Tập dữ liệu có 91 sequences, với tổng cộng số amino acid LYSINE là 3360: trong đó có 111 vị trí bị phosphoglyceryl và 3249 vị trí không bị.</w:t>
      </w:r>
    </w:p>
    <w:p w14:paraId="02BB5AA0" w14:textId="0B061BCE" w:rsidR="00EF3628" w:rsidRDefault="00EF3628">
      <w:pPr>
        <w:rPr>
          <w:rFonts w:ascii="Times New Roman" w:hAnsi="Times New Roman" w:cs="Times New Roman"/>
          <w:sz w:val="28"/>
          <w:szCs w:val="28"/>
        </w:rPr>
      </w:pPr>
      <w:r>
        <w:rPr>
          <w:rFonts w:ascii="Times New Roman" w:hAnsi="Times New Roman" w:cs="Times New Roman"/>
          <w:sz w:val="28"/>
          <w:szCs w:val="28"/>
        </w:rPr>
        <w:t xml:space="preserve">Tập dữ liệu training: </w:t>
      </w:r>
    </w:p>
    <w:p w14:paraId="6391C524" w14:textId="65B615C8" w:rsidR="00EF3628" w:rsidRDefault="00EF3628">
      <w:pPr>
        <w:rPr>
          <w:rFonts w:ascii="Times New Roman" w:hAnsi="Times New Roman" w:cs="Times New Roman"/>
          <w:sz w:val="28"/>
          <w:szCs w:val="28"/>
        </w:rPr>
      </w:pPr>
      <w:r>
        <w:rPr>
          <w:rFonts w:ascii="Times New Roman" w:hAnsi="Times New Roman" w:cs="Times New Roman"/>
          <w:sz w:val="28"/>
          <w:szCs w:val="28"/>
        </w:rPr>
        <w:t xml:space="preserve">Tập dữ liệu test: </w:t>
      </w:r>
    </w:p>
    <w:p w14:paraId="331BB242" w14:textId="449095B7" w:rsidR="00A953FD" w:rsidRDefault="00412085">
      <w:pPr>
        <w:rPr>
          <w:rFonts w:ascii="Times New Roman" w:hAnsi="Times New Roman" w:cs="Times New Roman"/>
          <w:sz w:val="28"/>
          <w:szCs w:val="28"/>
        </w:rPr>
      </w:pPr>
      <w:r>
        <w:rPr>
          <w:rFonts w:ascii="Times New Roman" w:hAnsi="Times New Roman" w:cs="Times New Roman"/>
          <w:sz w:val="28"/>
          <w:szCs w:val="28"/>
        </w:rPr>
        <w:t xml:space="preserve">Website: </w:t>
      </w:r>
    </w:p>
    <w:p w14:paraId="5D78A85E" w14:textId="01486702" w:rsidR="00560A49" w:rsidRDefault="00560A49">
      <w:pPr>
        <w:rPr>
          <w:rFonts w:ascii="Times New Roman" w:hAnsi="Times New Roman" w:cs="Times New Roman"/>
          <w:sz w:val="28"/>
          <w:szCs w:val="28"/>
        </w:rPr>
      </w:pPr>
    </w:p>
    <w:p w14:paraId="4F7B8250" w14:textId="77777777" w:rsidR="00665972" w:rsidRPr="00665972" w:rsidRDefault="00560A49" w:rsidP="00665972">
      <w:pPr>
        <w:rPr>
          <w:rFonts w:ascii="Times New Roman" w:hAnsi="Times New Roman" w:cs="Times New Roman"/>
          <w:sz w:val="28"/>
          <w:szCs w:val="28"/>
        </w:rPr>
      </w:pPr>
      <w:r>
        <w:rPr>
          <w:rFonts w:ascii="Times New Roman" w:hAnsi="Times New Roman" w:cs="Times New Roman"/>
          <w:sz w:val="28"/>
          <w:szCs w:val="28"/>
        </w:rPr>
        <w:t xml:space="preserve">Định dạng dữ liệu: </w:t>
      </w:r>
      <w:r w:rsidR="00665972" w:rsidRPr="00665972">
        <w:rPr>
          <w:rFonts w:ascii="Times New Roman" w:hAnsi="Times New Roman" w:cs="Times New Roman"/>
          <w:sz w:val="28"/>
          <w:szCs w:val="28"/>
        </w:rPr>
        <w:t>EEIRCYVRDKEMNSQVYSRLTSRGTVKVKSSNIQV</w:t>
      </w:r>
    </w:p>
    <w:p w14:paraId="21766C42" w14:textId="3933F0D9" w:rsidR="00B46007" w:rsidRPr="00E5239F" w:rsidRDefault="00665972" w:rsidP="00665972">
      <w:pPr>
        <w:rPr>
          <w:rFonts w:ascii="Times New Roman" w:hAnsi="Times New Roman" w:cs="Times New Roman"/>
          <w:sz w:val="28"/>
          <w:szCs w:val="28"/>
        </w:rPr>
      </w:pPr>
      <w:r w:rsidRPr="00665972">
        <w:rPr>
          <w:rFonts w:ascii="Times New Roman" w:hAnsi="Times New Roman" w:cs="Times New Roman"/>
          <w:sz w:val="28"/>
          <w:szCs w:val="28"/>
        </w:rPr>
        <w:t>Chuỗi này gồm có 3 Lysine (mã hóa bởi ký tự K, còn ký tự L mã hóa cho Leusine), trong đó Lysine đầu tiên bị phosphoglyceryl hóa, còn 2 Lysine còn lại không bị.</w:t>
      </w:r>
    </w:p>
    <w:p w14:paraId="2F9ABD28" w14:textId="0F7BBA85" w:rsidR="00A953FD" w:rsidRDefault="00A953FD" w:rsidP="00A953FD">
      <w:pPr>
        <w:pStyle w:val="Heading1"/>
      </w:pPr>
      <w:r>
        <w:t xml:space="preserve">III. </w:t>
      </w:r>
      <w:r w:rsidR="00A4282A">
        <w:t>Đánh</w:t>
      </w:r>
      <w:r w:rsidR="003F5B7C">
        <w:t xml:space="preserve"> giá </w:t>
      </w:r>
      <w:r w:rsidR="00A4282A">
        <w:t>k</w:t>
      </w:r>
      <w:r>
        <w:t xml:space="preserve">ết quả </w:t>
      </w:r>
    </w:p>
    <w:p w14:paraId="31C8323B" w14:textId="77777777" w:rsidR="00665972" w:rsidRPr="00665972" w:rsidRDefault="00665972" w:rsidP="007D4781">
      <w:pPr>
        <w:ind w:firstLine="720"/>
        <w:jc w:val="both"/>
        <w:rPr>
          <w:rFonts w:ascii="Times New Roman" w:hAnsi="Times New Roman" w:cs="Times New Roman"/>
          <w:sz w:val="28"/>
          <w:szCs w:val="28"/>
        </w:rPr>
      </w:pPr>
      <w:r w:rsidRPr="00665972">
        <w:rPr>
          <w:rFonts w:ascii="Times New Roman" w:hAnsi="Times New Roman" w:cs="Times New Roman"/>
          <w:sz w:val="28"/>
          <w:szCs w:val="28"/>
        </w:rPr>
        <w:t>The assessment of our predictor’s performance was carried out via the sixfold cross-validation scheme. The statistical measures discussed in the previous section were calculated for each fold and were then finally averaged to determine the predictor’s overall performance. The validation scheme of this work is generally known as the n-fold cross-validation scheme. Apart from this, there are two other well-known schemes to determine the effectiveness of a predictor, which are called the independent dataset test and the jackknife test [53,54]. From the three validation schemes, the jackknife scheme is said to be the least arbitrary, whereby it yields distinct results on the dataset [55]. However, we employed the n-fold cross-validation scheme primarily to avoid the high computational time.</w:t>
      </w:r>
    </w:p>
    <w:p w14:paraId="58BCFC1B" w14:textId="77777777" w:rsidR="00665972" w:rsidRPr="00665972" w:rsidRDefault="00665972" w:rsidP="00665972">
      <w:pPr>
        <w:jc w:val="both"/>
        <w:rPr>
          <w:rFonts w:ascii="Times New Roman" w:hAnsi="Times New Roman" w:cs="Times New Roman"/>
          <w:sz w:val="28"/>
          <w:szCs w:val="28"/>
        </w:rPr>
      </w:pPr>
      <w:r w:rsidRPr="00665972">
        <w:rPr>
          <w:rFonts w:ascii="Times New Roman" w:hAnsi="Times New Roman" w:cs="Times New Roman"/>
          <w:sz w:val="28"/>
          <w:szCs w:val="28"/>
        </w:rPr>
        <w:t>The sixfold cross-validation scheme was carried out using the steps highlighted below:</w:t>
      </w:r>
    </w:p>
    <w:p w14:paraId="283084ED" w14:textId="77777777" w:rsidR="00665972" w:rsidRPr="00665972" w:rsidRDefault="00665972" w:rsidP="00665972">
      <w:pPr>
        <w:jc w:val="both"/>
        <w:rPr>
          <w:rFonts w:ascii="Times New Roman" w:hAnsi="Times New Roman" w:cs="Times New Roman"/>
          <w:sz w:val="28"/>
          <w:szCs w:val="28"/>
        </w:rPr>
      </w:pPr>
      <w:r w:rsidRPr="00665972">
        <w:rPr>
          <w:rFonts w:ascii="Times New Roman" w:hAnsi="Times New Roman" w:cs="Times New Roman"/>
          <w:sz w:val="28"/>
          <w:szCs w:val="28"/>
        </w:rPr>
        <w:t>Step 1: Divide the dataset into six similar parts.</w:t>
      </w:r>
    </w:p>
    <w:p w14:paraId="04B4BA85" w14:textId="77777777" w:rsidR="00665972" w:rsidRPr="00665972" w:rsidRDefault="00665972" w:rsidP="00665972">
      <w:pPr>
        <w:jc w:val="both"/>
        <w:rPr>
          <w:rFonts w:ascii="Times New Roman" w:hAnsi="Times New Roman" w:cs="Times New Roman"/>
          <w:sz w:val="28"/>
          <w:szCs w:val="28"/>
        </w:rPr>
      </w:pPr>
      <w:r w:rsidRPr="00665972">
        <w:rPr>
          <w:rFonts w:ascii="Times New Roman" w:hAnsi="Times New Roman" w:cs="Times New Roman"/>
          <w:sz w:val="28"/>
          <w:szCs w:val="28"/>
        </w:rPr>
        <w:t>Step 2: Combine the five parts and apply the cleaning treatment to balance the positive and negative classes. Train the predictor using this balanced dataset and test it with the part left out.</w:t>
      </w:r>
    </w:p>
    <w:p w14:paraId="324F0DFD" w14:textId="77777777" w:rsidR="00665972" w:rsidRPr="00665972" w:rsidRDefault="00665972" w:rsidP="00665972">
      <w:pPr>
        <w:jc w:val="both"/>
        <w:rPr>
          <w:rFonts w:ascii="Times New Roman" w:hAnsi="Times New Roman" w:cs="Times New Roman"/>
          <w:sz w:val="28"/>
          <w:szCs w:val="28"/>
        </w:rPr>
      </w:pPr>
      <w:r w:rsidRPr="00665972">
        <w:rPr>
          <w:rFonts w:ascii="Times New Roman" w:hAnsi="Times New Roman" w:cs="Times New Roman"/>
          <w:sz w:val="28"/>
          <w:szCs w:val="28"/>
        </w:rPr>
        <w:t>Step 3: Set the predictor parameters with the train set.</w:t>
      </w:r>
    </w:p>
    <w:p w14:paraId="14DAA790" w14:textId="77777777" w:rsidR="00665972" w:rsidRPr="00665972" w:rsidRDefault="00665972" w:rsidP="00665972">
      <w:pPr>
        <w:jc w:val="both"/>
        <w:rPr>
          <w:rFonts w:ascii="Times New Roman" w:hAnsi="Times New Roman" w:cs="Times New Roman"/>
          <w:sz w:val="28"/>
          <w:szCs w:val="28"/>
        </w:rPr>
      </w:pPr>
      <w:r w:rsidRPr="00665972">
        <w:rPr>
          <w:rFonts w:ascii="Times New Roman" w:hAnsi="Times New Roman" w:cs="Times New Roman"/>
          <w:sz w:val="28"/>
          <w:szCs w:val="28"/>
        </w:rPr>
        <w:t>Step 4: Acquire the statistical measures on the test set.</w:t>
      </w:r>
    </w:p>
    <w:p w14:paraId="0711BF3B" w14:textId="7593A4DC" w:rsidR="00665972" w:rsidRPr="00665972" w:rsidRDefault="00665972" w:rsidP="00665972">
      <w:pPr>
        <w:jc w:val="both"/>
        <w:rPr>
          <w:rFonts w:ascii="Times New Roman" w:hAnsi="Times New Roman" w:cs="Times New Roman"/>
          <w:sz w:val="28"/>
          <w:szCs w:val="28"/>
        </w:rPr>
      </w:pPr>
      <w:r w:rsidRPr="00665972">
        <w:rPr>
          <w:rFonts w:ascii="Times New Roman" w:hAnsi="Times New Roman" w:cs="Times New Roman"/>
          <w:sz w:val="28"/>
          <w:szCs w:val="28"/>
        </w:rPr>
        <w:t>Step 5: Repeat steps 2 to 4 for the remainder of the folds.</w:t>
      </w:r>
    </w:p>
    <w:p w14:paraId="2B14D0C5" w14:textId="18AB84C9" w:rsidR="00A953FD" w:rsidRPr="003F5B7C" w:rsidRDefault="00A4282A" w:rsidP="003F5B7C">
      <w:pPr>
        <w:pStyle w:val="Heading2"/>
      </w:pPr>
      <w:r w:rsidRPr="003F5B7C">
        <w:lastRenderedPageBreak/>
        <w:t>III.1. Các độ đo</w:t>
      </w:r>
    </w:p>
    <w:p w14:paraId="18F8874C" w14:textId="445D8B2C" w:rsidR="00A4282A" w:rsidRDefault="00477119" w:rsidP="00544CFD">
      <w:pPr>
        <w:jc w:val="center"/>
        <w:rPr>
          <w:rFonts w:ascii="Times New Roman" w:hAnsi="Times New Roman" w:cs="Times New Roman"/>
          <w:sz w:val="28"/>
          <w:szCs w:val="28"/>
        </w:rPr>
      </w:pPr>
      <w:r w:rsidRPr="00477119">
        <w:rPr>
          <w:rFonts w:ascii="Times New Roman" w:hAnsi="Times New Roman" w:cs="Times New Roman"/>
          <w:noProof/>
          <w:sz w:val="28"/>
          <w:szCs w:val="28"/>
        </w:rPr>
        <w:drawing>
          <wp:inline distT="0" distB="0" distL="0" distR="0" wp14:anchorId="53B0F71E" wp14:editId="47051576">
            <wp:extent cx="4102311" cy="2381372"/>
            <wp:effectExtent l="0" t="0" r="0" b="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6"/>
                    <a:stretch>
                      <a:fillRect/>
                    </a:stretch>
                  </pic:blipFill>
                  <pic:spPr>
                    <a:xfrm>
                      <a:off x="0" y="0"/>
                      <a:ext cx="4102311" cy="2381372"/>
                    </a:xfrm>
                    <a:prstGeom prst="rect">
                      <a:avLst/>
                    </a:prstGeom>
                  </pic:spPr>
                </pic:pic>
              </a:graphicData>
            </a:graphic>
          </wp:inline>
        </w:drawing>
      </w:r>
    </w:p>
    <w:p w14:paraId="5674B2C0" w14:textId="40705CDC" w:rsidR="00A4282A" w:rsidRDefault="00A4282A" w:rsidP="003F5B7C">
      <w:pPr>
        <w:pStyle w:val="Heading2"/>
      </w:pPr>
      <w:r>
        <w:t xml:space="preserve">III.2. </w:t>
      </w:r>
      <w:r w:rsidRPr="00A4282A">
        <w:t>State-of-the-Arts</w:t>
      </w:r>
    </w:p>
    <w:p w14:paraId="433A62BD" w14:textId="7910434B" w:rsidR="00E93F3A" w:rsidRDefault="007D4781">
      <w:pPr>
        <w:rPr>
          <w:rFonts w:ascii="Times New Roman" w:hAnsi="Times New Roman" w:cs="Times New Roman"/>
          <w:sz w:val="28"/>
          <w:szCs w:val="28"/>
        </w:rPr>
      </w:pPr>
      <w:r>
        <w:rPr>
          <w:noProof/>
          <w:sz w:val="28"/>
          <w:szCs w:val="28"/>
        </w:rPr>
        <w:drawing>
          <wp:inline distT="0" distB="0" distL="0" distR="0" wp14:anchorId="3989DDA0" wp14:editId="03D5BAA3">
            <wp:extent cx="5943600" cy="17703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1660B317" w14:textId="776671B4" w:rsidR="00E93F3A" w:rsidRDefault="00E93F3A" w:rsidP="00F90A90">
      <w:pPr>
        <w:pStyle w:val="Heading1"/>
      </w:pPr>
      <w:r>
        <w:t>IV. Phương pháp State-of-the-Arts</w:t>
      </w:r>
    </w:p>
    <w:p w14:paraId="64109F32" w14:textId="2BA35905" w:rsidR="00611F2F" w:rsidRDefault="00C3454C">
      <w:pPr>
        <w:rPr>
          <w:rFonts w:ascii="Times New Roman" w:hAnsi="Times New Roman" w:cs="Times New Roman"/>
          <w:sz w:val="28"/>
          <w:szCs w:val="28"/>
        </w:rPr>
      </w:pPr>
      <w:r w:rsidRPr="00C3454C">
        <w:rPr>
          <w:rFonts w:ascii="Times New Roman" w:hAnsi="Times New Roman" w:cs="Times New Roman"/>
          <w:sz w:val="28"/>
          <w:szCs w:val="28"/>
        </w:rPr>
        <w:t>residue adjacency matrix feature set</w:t>
      </w:r>
    </w:p>
    <w:p w14:paraId="349AEEF5" w14:textId="4AB99871" w:rsidR="00C3454C" w:rsidRDefault="00C3454C">
      <w:pPr>
        <w:rPr>
          <w:rFonts w:ascii="Times New Roman" w:hAnsi="Times New Roman" w:cs="Times New Roman"/>
          <w:sz w:val="28"/>
          <w:szCs w:val="28"/>
        </w:rPr>
      </w:pPr>
      <w:r w:rsidRPr="00C3454C">
        <w:rPr>
          <w:rFonts w:ascii="Times New Roman" w:hAnsi="Times New Roman" w:cs="Times New Roman"/>
          <w:sz w:val="28"/>
          <w:szCs w:val="28"/>
        </w:rPr>
        <w:t>support vector machine algorithm</w:t>
      </w:r>
    </w:p>
    <w:p w14:paraId="199016A4" w14:textId="77777777" w:rsidR="00C3454C" w:rsidRPr="00EF7274" w:rsidRDefault="00C3454C">
      <w:pPr>
        <w:rPr>
          <w:rFonts w:ascii="Times New Roman" w:hAnsi="Times New Roman" w:cs="Times New Roman"/>
          <w:sz w:val="28"/>
          <w:szCs w:val="28"/>
        </w:rPr>
      </w:pPr>
    </w:p>
    <w:sectPr w:rsidR="00C3454C" w:rsidRPr="00EF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12BA8"/>
    <w:multiLevelType w:val="hybridMultilevel"/>
    <w:tmpl w:val="21F4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5EC"/>
    <w:rsid w:val="000510DA"/>
    <w:rsid w:val="0008638C"/>
    <w:rsid w:val="00131284"/>
    <w:rsid w:val="002D4658"/>
    <w:rsid w:val="003F5B7C"/>
    <w:rsid w:val="00412085"/>
    <w:rsid w:val="0043131D"/>
    <w:rsid w:val="004479D9"/>
    <w:rsid w:val="00477119"/>
    <w:rsid w:val="00544CFD"/>
    <w:rsid w:val="005518A6"/>
    <w:rsid w:val="00560A49"/>
    <w:rsid w:val="00611F2F"/>
    <w:rsid w:val="00665972"/>
    <w:rsid w:val="007D4781"/>
    <w:rsid w:val="007D7998"/>
    <w:rsid w:val="008722C9"/>
    <w:rsid w:val="008A32CE"/>
    <w:rsid w:val="008B628A"/>
    <w:rsid w:val="00924F85"/>
    <w:rsid w:val="009963C8"/>
    <w:rsid w:val="009F40D3"/>
    <w:rsid w:val="00A4282A"/>
    <w:rsid w:val="00A953FD"/>
    <w:rsid w:val="00AD33B6"/>
    <w:rsid w:val="00B46007"/>
    <w:rsid w:val="00B70029"/>
    <w:rsid w:val="00C0331D"/>
    <w:rsid w:val="00C1560D"/>
    <w:rsid w:val="00C3454C"/>
    <w:rsid w:val="00C417A0"/>
    <w:rsid w:val="00CB38AD"/>
    <w:rsid w:val="00E5239F"/>
    <w:rsid w:val="00E565EC"/>
    <w:rsid w:val="00E93F3A"/>
    <w:rsid w:val="00EF3628"/>
    <w:rsid w:val="00EF7274"/>
    <w:rsid w:val="00F9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D006"/>
  <w15:docId w15:val="{A855DF79-05BB-45AD-BD58-41CCA4BE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274"/>
    <w:rPr>
      <w:rFonts w:ascii="Courier New" w:eastAsia="Times New Roman" w:hAnsi="Courier New" w:cs="Courier New"/>
      <w:sz w:val="20"/>
      <w:szCs w:val="20"/>
    </w:rPr>
  </w:style>
  <w:style w:type="character" w:customStyle="1" w:styleId="y2iqfc">
    <w:name w:val="y2iqfc"/>
    <w:basedOn w:val="DefaultParagraphFont"/>
    <w:rsid w:val="00EF7274"/>
  </w:style>
  <w:style w:type="character" w:customStyle="1" w:styleId="Heading1Char">
    <w:name w:val="Heading 1 Char"/>
    <w:basedOn w:val="DefaultParagraphFont"/>
    <w:link w:val="Heading1"/>
    <w:uiPriority w:val="9"/>
    <w:rsid w:val="00A953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60A49"/>
    <w:rPr>
      <w:color w:val="0563C1" w:themeColor="hyperlink"/>
      <w:u w:val="single"/>
    </w:rPr>
  </w:style>
  <w:style w:type="character" w:styleId="UnresolvedMention">
    <w:name w:val="Unresolved Mention"/>
    <w:basedOn w:val="DefaultParagraphFont"/>
    <w:uiPriority w:val="99"/>
    <w:semiHidden/>
    <w:unhideWhenUsed/>
    <w:rsid w:val="00560A49"/>
    <w:rPr>
      <w:color w:val="605E5C"/>
      <w:shd w:val="clear" w:color="auto" w:fill="E1DFDD"/>
    </w:rPr>
  </w:style>
  <w:style w:type="character" w:customStyle="1" w:styleId="Heading2Char">
    <w:name w:val="Heading 2 Char"/>
    <w:basedOn w:val="DefaultParagraphFont"/>
    <w:link w:val="Heading2"/>
    <w:uiPriority w:val="9"/>
    <w:rsid w:val="003F5B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2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9368">
      <w:bodyDiv w:val="1"/>
      <w:marLeft w:val="0"/>
      <w:marRight w:val="0"/>
      <w:marTop w:val="0"/>
      <w:marBottom w:val="0"/>
      <w:divBdr>
        <w:top w:val="none" w:sz="0" w:space="0" w:color="auto"/>
        <w:left w:val="none" w:sz="0" w:space="0" w:color="auto"/>
        <w:bottom w:val="none" w:sz="0" w:space="0" w:color="auto"/>
        <w:right w:val="none" w:sz="0" w:space="0" w:color="auto"/>
      </w:divBdr>
      <w:divsChild>
        <w:div w:id="830679817">
          <w:marLeft w:val="0"/>
          <w:marRight w:val="0"/>
          <w:marTop w:val="0"/>
          <w:marBottom w:val="0"/>
          <w:divBdr>
            <w:top w:val="none" w:sz="0" w:space="0" w:color="auto"/>
            <w:left w:val="none" w:sz="0" w:space="0" w:color="auto"/>
            <w:bottom w:val="none" w:sz="0" w:space="0" w:color="auto"/>
            <w:right w:val="none" w:sz="0" w:space="0" w:color="auto"/>
          </w:divBdr>
        </w:div>
      </w:divsChild>
    </w:div>
    <w:div w:id="837891979">
      <w:bodyDiv w:val="1"/>
      <w:marLeft w:val="0"/>
      <w:marRight w:val="0"/>
      <w:marTop w:val="0"/>
      <w:marBottom w:val="0"/>
      <w:divBdr>
        <w:top w:val="none" w:sz="0" w:space="0" w:color="auto"/>
        <w:left w:val="none" w:sz="0" w:space="0" w:color="auto"/>
        <w:bottom w:val="none" w:sz="0" w:space="0" w:color="auto"/>
        <w:right w:val="none" w:sz="0" w:space="0" w:color="auto"/>
      </w:divBdr>
    </w:div>
    <w:div w:id="1514109508">
      <w:bodyDiv w:val="1"/>
      <w:marLeft w:val="0"/>
      <w:marRight w:val="0"/>
      <w:marTop w:val="0"/>
      <w:marBottom w:val="0"/>
      <w:divBdr>
        <w:top w:val="none" w:sz="0" w:space="0" w:color="auto"/>
        <w:left w:val="none" w:sz="0" w:space="0" w:color="auto"/>
        <w:bottom w:val="none" w:sz="0" w:space="0" w:color="auto"/>
        <w:right w:val="none" w:sz="0" w:space="0" w:color="auto"/>
      </w:divBdr>
      <w:divsChild>
        <w:div w:id="6583833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hyperlink" Target="https://www.mdpi.com/2073-4425/11/12/1524"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0AECAA4EED0940A71D3D527E3B3CC0" ma:contentTypeVersion="0" ma:contentTypeDescription="Create a new document." ma:contentTypeScope="" ma:versionID="cb05106cea7a847f40e3e928db7bb46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3255DD-594D-4EFA-B3CA-73A46B789085}"/>
</file>

<file path=customXml/itemProps2.xml><?xml version="1.0" encoding="utf-8"?>
<ds:datastoreItem xmlns:ds="http://schemas.openxmlformats.org/officeDocument/2006/customXml" ds:itemID="{98B35FF7-0925-4574-A710-905C40808734}"/>
</file>

<file path=customXml/itemProps3.xml><?xml version="1.0" encoding="utf-8"?>
<ds:datastoreItem xmlns:ds="http://schemas.openxmlformats.org/officeDocument/2006/customXml" ds:itemID="{453C0B52-501B-4D17-970D-94BDFFCC150B}"/>
</file>

<file path=docProps/app.xml><?xml version="1.0" encoding="utf-8"?>
<Properties xmlns="http://schemas.openxmlformats.org/officeDocument/2006/extended-properties" xmlns:vt="http://schemas.openxmlformats.org/officeDocument/2006/docPropsVTypes">
  <Template>Normal.dotm</Template>
  <TotalTime>93</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Quang</dc:creator>
  <cp:keywords/>
  <dc:description/>
  <cp:lastModifiedBy>Nguyen Hong Quang</cp:lastModifiedBy>
  <cp:revision>27</cp:revision>
  <dcterms:created xsi:type="dcterms:W3CDTF">2021-12-20T01:36:00Z</dcterms:created>
  <dcterms:modified xsi:type="dcterms:W3CDTF">2021-12-20T12:10:00Z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0x010100D60AECAA4EED0940A71D3D527E3B3CC0</vt:lpwstr>
  </property>
</Properties>
</file>