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HTML</w:t>
      </w:r>
      <w:r>
        <w:rPr>
          <w:rFonts w:ascii="ＭＳ Ｐゴシック" w:hAnsi="ＭＳ Ｐゴシック"/>
          <w:b/>
          <w:bCs/>
        </w:rPr>
        <w:t>文書では、</w:t>
      </w:r>
      <w:r>
        <w:rPr>
          <w:rFonts w:eastAsia="ＭＳ Ｐゴシック"/>
          <w:b/>
          <w:bCs/>
        </w:rPr>
        <w:t>&lt;body&gt;</w:t>
      </w:r>
      <w:r>
        <w:rPr>
          <w:rFonts w:ascii="ＭＳ Ｐゴシック" w:hAnsi="ＭＳ Ｐゴシック"/>
          <w:b/>
          <w:bCs/>
        </w:rPr>
        <w:t>要素は</w:t>
      </w:r>
      <w:r>
        <w:rPr>
          <w:rFonts w:eastAsia="ＭＳ Ｐゴシック"/>
          <w:b/>
          <w:bCs/>
        </w:rPr>
        <w:t>&lt;html&gt;</w:t>
      </w:r>
      <w:r>
        <w:rPr>
          <w:rFonts w:ascii="ＭＳ Ｐゴシック" w:hAnsi="ＭＳ Ｐゴシック"/>
          <w:b/>
          <w:bCs/>
        </w:rPr>
        <w:t>～</w:t>
      </w:r>
      <w:r>
        <w:rPr>
          <w:rFonts w:eastAsia="ＭＳ Ｐゴシック"/>
          <w:b/>
          <w:bCs/>
        </w:rPr>
        <w:t>&lt;/html&gt;</w:t>
      </w:r>
      <w:r>
        <w:rPr>
          <w:rFonts w:ascii="ＭＳ Ｐゴシック" w:hAnsi="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&lt;section&gt;</w:t>
      </w:r>
      <w:r>
        <w:rPr>
          <w:rFonts w:ascii="ＭＳ Ｐゴシック" w:hAnsi="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012.html</w:t>
      </w:r>
    </w:p>
    <w:p>
      <w:pPr>
        <w:pStyle w:val="Normal"/>
        <w:bidi w:val="0"/>
        <w:jc w:val="start"/>
        <w:rPr>
          <w:b/>
          <w:b/>
          <w:bCs/>
        </w:rPr>
      </w:pPr>
      <w:r>
        <w:rPr>
          <w:b/>
          <w:bCs/>
        </w:rPr>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&lt;nav&gt;</w:t>
      </w:r>
      <w:r>
        <w:rPr>
          <w:rFonts w:ascii="ＭＳ Ｐゴシック" w:hAnsi="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他のページにリンクした箇所のすべてを</w:t>
      </w:r>
      <w:r>
        <w:rPr>
          <w:rFonts w:eastAsia="ＭＳ Ｐゴシック"/>
        </w:rPr>
        <w:t>&lt;nav&gt;</w:t>
      </w:r>
      <w:r>
        <w:rPr>
          <w:rFonts w:ascii="ＭＳ Ｐゴシック" w:hAnsi="ＭＳ Ｐゴシック"/>
        </w:rPr>
        <w:t>～</w:t>
      </w:r>
      <w:r>
        <w:rPr>
          <w:rFonts w:eastAsia="ＭＳ Ｐゴシック"/>
        </w:rPr>
        <w:t>&lt;/nav&gt;</w:t>
      </w:r>
      <w:r>
        <w:rPr>
          <w:rFonts w:ascii="ＭＳ Ｐゴシック" w:hAnsi="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を入れ子にして使用する場合、内側の</w:t>
      </w:r>
      <w:r>
        <w:rPr>
          <w:rFonts w:eastAsia="ＭＳ Ｐゴシック"/>
        </w:rPr>
        <w:t>&lt;article&gt;</w:t>
      </w:r>
      <w:r>
        <w:rPr>
          <w:rFonts w:ascii="ＭＳ Ｐゴシック" w:hAnsi="ＭＳ Ｐゴシック"/>
        </w:rPr>
        <w:t>の内容は、原則として外側の</w:t>
      </w:r>
      <w:r>
        <w:rPr>
          <w:rFonts w:eastAsia="ＭＳ Ｐゴシック"/>
        </w:rPr>
        <w:t>&lt;article&gt;</w:t>
      </w:r>
      <w:r>
        <w:rPr>
          <w:rFonts w:ascii="ＭＳ Ｐゴシック" w:hAnsi="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&lt;h1&gt;</w:t>
      </w:r>
      <w:r>
        <w:rPr>
          <w:rFonts w:ascii="ＭＳ Ｐゴシック" w:hAnsi="ＭＳ Ｐゴシック"/>
        </w:rPr>
        <w:t>・</w:t>
      </w:r>
      <w:r>
        <w:rPr>
          <w:rFonts w:eastAsia="ＭＳ Ｐゴシック"/>
        </w:rPr>
        <w:t>&lt;h2&gt;</w:t>
      </w:r>
      <w:r>
        <w:rPr>
          <w:rFonts w:ascii="ＭＳ Ｐゴシック" w:hAnsi="ＭＳ Ｐゴシック"/>
        </w:rPr>
        <w:t>・</w:t>
      </w:r>
      <w:r>
        <w:rPr>
          <w:rFonts w:eastAsia="ＭＳ Ｐゴシック"/>
        </w:rPr>
        <w:t>&lt;h3&gt;</w:t>
      </w:r>
      <w:r>
        <w:rPr>
          <w:rFonts w:ascii="ＭＳ Ｐゴシック" w:hAnsi="ＭＳ Ｐゴシック"/>
        </w:rPr>
        <w:t>・</w:t>
      </w:r>
      <w:r>
        <w:rPr>
          <w:rFonts w:eastAsia="ＭＳ Ｐゴシック"/>
        </w:rPr>
        <w:t>&lt;h4&gt;</w:t>
      </w:r>
      <w:r>
        <w:rPr>
          <w:rFonts w:ascii="ＭＳ Ｐゴシック" w:hAnsi="ＭＳ Ｐゴシック"/>
        </w:rPr>
        <w:t>・</w:t>
      </w:r>
      <w:r>
        <w:rPr>
          <w:rFonts w:eastAsia="ＭＳ Ｐゴシック"/>
        </w:rPr>
        <w:t>&lt;h5&gt;</w:t>
      </w:r>
      <w:r>
        <w:rPr>
          <w:rFonts w:ascii="ＭＳ Ｐゴシック" w:hAnsi="ＭＳ Ｐゴシック"/>
        </w:rPr>
        <w:t>・</w:t>
      </w:r>
      <w:r>
        <w:rPr>
          <w:rFonts w:eastAsia="ＭＳ Ｐゴシック"/>
        </w:rPr>
        <w:t>&lt;h6&gt;</w:t>
      </w:r>
      <w:r>
        <w:rPr>
          <w:rFonts w:ascii="ＭＳ Ｐゴシック" w:hAnsi="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 xml:space="preserve">数値が小さいほど高いランクの見出しとなります。 </w:t>
      </w:r>
      <w:r>
        <w:rPr>
          <w:rFonts w:eastAsia="ＭＳ Ｐゴシック"/>
        </w:rPr>
        <w:t>&lt;h1&gt;</w:t>
      </w:r>
      <w:r>
        <w:rPr>
          <w:rFonts w:ascii="ＭＳ Ｐゴシック" w:hAnsi="ＭＳ Ｐゴシック"/>
        </w:rPr>
        <w:t>が最も高位の大見出しで、</w:t>
      </w:r>
      <w:r>
        <w:rPr>
          <w:rFonts w:eastAsia="ＭＳ Ｐゴシック"/>
        </w:rPr>
        <w:t>&lt;h6&gt;</w:t>
      </w:r>
      <w:r>
        <w:rPr>
          <w:rFonts w:ascii="ＭＳ Ｐゴシック" w:hAnsi="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&lt;header&gt;</w:t>
      </w:r>
      <w:r>
        <w:rPr>
          <w:rFonts w:ascii="ＭＳ Ｐゴシック" w:hAnsi="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文書のヘッダ情報を表す</w:t>
      </w:r>
      <w:r>
        <w:rPr>
          <w:rFonts w:eastAsia="ＭＳ Ｐゴシック"/>
        </w:rPr>
        <w:t>&lt;head&gt;</w:t>
      </w:r>
      <w:r>
        <w:rPr>
          <w:rFonts w:ascii="ＭＳ Ｐゴシック" w:hAnsi="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&lt;footer&gt;</w:t>
      </w:r>
      <w:r>
        <w:rPr>
          <w:rFonts w:ascii="ＭＳ Ｐゴシック" w:hAnsi="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018.html</w:t>
      </w:r>
    </w:p>
    <w:p>
      <w:pPr>
        <w:pStyle w:val="2"/>
        <w:rPr>
          <w:rFonts w:ascii="ＭＳ Ｐゴシック" w:hAnsi="ＭＳ Ｐゴシック" w:eastAsia="ＭＳ Ｐゴシック"/>
        </w:rPr>
      </w:pPr>
      <w:r>
        <w:rPr>
          <w:rFonts w:eastAsia="ＭＳ Ｐゴシック" w:ascii="ＭＳ Ｐゴシック" w:hAnsi="ＭＳ Ｐゴシック"/>
        </w:rPr>
        <w:t>&lt;p&gt;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&lt;p&gt;</w:t>
      </w:r>
      <w:r>
        <w:rPr>
          <w:rFonts w:ascii="ＭＳ Ｐゴシック" w:hAnsi="ＭＳ Ｐゴシック"/>
        </w:rPr>
        <w:t>タグは、ひとつの段落</w:t>
      </w:r>
      <w:r>
        <w:rPr>
          <w:rFonts w:eastAsia="ＭＳ Ｐゴシック"/>
        </w:rPr>
        <w:t>(</w:t>
      </w:r>
      <w:r>
        <w:rPr>
          <w:rFonts w:ascii="ＭＳ Ｐゴシック" w:hAnsi="ＭＳ Ｐゴシック"/>
        </w:rPr>
        <w:t>パラグラフ</w:t>
      </w:r>
      <w:r>
        <w:rPr>
          <w:rFonts w:eastAsia="ＭＳ Ｐゴシック"/>
        </w:rPr>
        <w:t>)</w:t>
      </w:r>
      <w:r>
        <w:rPr>
          <w:rFonts w:ascii="ＭＳ Ｐゴシック" w:hAnsi="ＭＳ Ｐゴシック"/>
        </w:rPr>
        <w:t>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&lt;hr&gt;</w:t>
      </w:r>
      <w:r>
        <w:rPr>
          <w:rFonts w:ascii="ＭＳ Ｐゴシック" w:hAnsi="ＭＳ Ｐゴシック"/>
        </w:rPr>
        <w:t>タグは、段落レベルのテーマの区切り、セクション内における話題の区切りを表す際に使用します。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テーマや話題の区切りを表すのに使います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タグは、半角スペースや改行をそのまま表示する際に使用します。 見やすいように半角スペースや改行などで形が整えられたテキストのことです。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w:t>
      </w:r>
      <w:r>
        <w:rPr>
          <w:rFonts w:eastAsia="ＭＳ Ｐゴシック"/>
        </w:rPr>
        <w:t>&lt;/pre&gt;</w:t>
      </w:r>
      <w:r>
        <w:rPr>
          <w:rFonts w:ascii="ＭＳ Ｐゴシック" w:hAnsi="ＭＳ Ｐゴシック"/>
        </w:rPr>
        <w:t xml:space="preserve">で囲まれた範囲のソースは 半角スペース・改行などがそのまま表示されるため、 </w:t>
      </w:r>
      <w:r>
        <w:rPr>
          <w:rFonts w:eastAsia="ＭＳ Ｐゴシック"/>
        </w:rPr>
        <w:t>&lt;pre&gt;</w:t>
      </w:r>
      <w:r>
        <w:rPr>
          <w:rFonts w:ascii="ＭＳ Ｐゴシック" w:hAnsi="ＭＳ Ｐゴシック"/>
        </w:rPr>
        <w:t>タグは、</w:t>
      </w:r>
      <w:r>
        <w:rPr>
          <w:rFonts w:eastAsia="ＭＳ Ｐゴシック"/>
        </w:rPr>
        <w:t>HTML</w:t>
      </w:r>
      <w:r>
        <w:rPr>
          <w:rFonts w:ascii="ＭＳ Ｐゴシック" w:hAnsi="ＭＳ Ｐゴシック"/>
        </w:rPr>
        <w:t>ソースやプログラムのソースコードをそのまま表示したり、 アスキーアートを表示する場合などに使用されます。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021.html</w:t>
        <w:tab/>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タグは、他の情報源からの引用・転載セクションであることを表す際に使用します。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タグは</w:t>
      </w:r>
      <w:r>
        <w:rPr>
          <w:rFonts w:eastAsia="ＭＳ Ｐゴシック"/>
        </w:rPr>
        <w:t>ordered list</w:t>
      </w:r>
      <w:r>
        <w:rPr>
          <w:rFonts w:ascii="ＭＳ Ｐゴシック" w:hAnsi="ＭＳ Ｐゴシック"/>
        </w:rPr>
        <w:t>の略で、順序のあるリストを表示する際に使用します。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タグは</w:t>
      </w:r>
      <w:r>
        <w:rPr>
          <w:rFonts w:eastAsia="ＭＳ Ｐゴシック"/>
        </w:rPr>
        <w:t>unordered list</w:t>
      </w:r>
      <w:r>
        <w:rPr>
          <w:rFonts w:ascii="ＭＳ Ｐゴシック" w:hAnsi="ＭＳ Ｐゴシック"/>
        </w:rPr>
        <w:t>の略で、順序のないリストを表示する際に使用します。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&lt;li&gt;</w:t>
      </w:r>
      <w:r>
        <w:rPr/>
        <w:t>タグは</w:t>
      </w:r>
      <w:r>
        <w:rPr/>
        <w:t>list item</w:t>
      </w:r>
      <w:r>
        <w:rPr/>
        <w:t>の略で、リストの項目を記述する際に使用します。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&lt;dl&gt;</w:t>
      </w:r>
      <w:r>
        <w:rPr/>
        <w:t>タグは、定義・説明リストを表す際に使用します。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タグは、定義・説明される言葉を表す際に使用します。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例えば、定義用語・名前・何らかの説明をする際の説明の前半部分などです。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タグは、定義用語や言葉の説明をする際に使用します。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タグは、図表であることを示す際に使用します。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ここで言う図表とは、文書の本文</w:t>
      </w:r>
      <w:r>
        <w:rPr>
          <w:rFonts w:eastAsia="ＭＳ Ｐゴシック"/>
        </w:rPr>
        <w:t>(</w:t>
      </w:r>
      <w:r>
        <w:rPr>
          <w:rFonts w:ascii="ＭＳ Ｐゴシック" w:hAnsi="ＭＳ Ｐゴシック"/>
        </w:rPr>
        <w:t>メインフロー</w:t>
      </w:r>
      <w:r>
        <w:rPr>
          <w:rFonts w:eastAsia="ＭＳ Ｐゴシック"/>
        </w:rPr>
        <w:t>)</w:t>
      </w:r>
      <w:r>
        <w:rPr>
          <w:rFonts w:ascii="ＭＳ Ｐゴシック" w:hAnsi="ＭＳ Ｐゴシック"/>
        </w:rPr>
        <w:t>から参照されるようなイラスト・図・写真・ソースコードなどのことです。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タグは、図表のキャプションを示す際に使用します。</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w:t>
      </w:r>
      <w:r>
        <w:rPr>
          <w:rFonts w:eastAsia="ＭＳ Ｐゴシック"/>
        </w:rPr>
        <w:t>&lt;/figure&gt;</w:t>
      </w:r>
      <w:r>
        <w:rPr>
          <w:rFonts w:ascii="ＭＳ Ｐゴシック" w:hAnsi="ＭＳ Ｐゴシック"/>
        </w:rPr>
        <w:t>の中に配置すると、図表にキャプションを付けることができます。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タグは、ひとかたまりの範囲として定義する際に使用します。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 xml:space="preserve">には特別な意味はありませんが、 </w:t>
      </w:r>
      <w:r>
        <w:rPr>
          <w:rFonts w:eastAsia="ＭＳ Ｐゴシック"/>
        </w:rPr>
        <w:t>&lt;div&gt;</w:t>
      </w:r>
      <w:r>
        <w:rPr>
          <w:rFonts w:ascii="ＭＳ Ｐゴシック" w:hAnsi="ＭＳ Ｐゴシック"/>
        </w:rPr>
        <w:t>～</w:t>
      </w:r>
      <w:r>
        <w:rPr>
          <w:rFonts w:eastAsia="ＭＳ Ｐゴシック"/>
        </w:rPr>
        <w:t>&lt;/div&gt;</w:t>
      </w:r>
      <w:r>
        <w:rPr>
          <w:rFonts w:ascii="ＭＳ Ｐゴシック" w:hAnsi="ＭＳ Ｐゴシック"/>
        </w:rPr>
        <w:t>で囲まれた範囲を一つのグループとしてまとめることができます。</w:t>
      </w:r>
    </w:p>
    <w:p>
      <w:pPr>
        <w:pStyle w:val="Normal"/>
        <w:bidi w:val="0"/>
        <w:jc w:val="start"/>
        <w:rPr>
          <w:rFonts w:ascii="ＭＳ Ｐゴシック" w:hAnsi="ＭＳ Ｐゴシック" w:eastAsia="ＭＳ Ｐゴシック"/>
        </w:rPr>
      </w:pPr>
      <w:r>
        <w:rPr>
          <w:rFonts w:ascii="ＭＳ Ｐゴシック" w:hAnsi="ＭＳ Ｐゴシック"/>
        </w:rPr>
        <w:t>ページレイアウトやスタイリングを指定する際に、</w:t>
      </w:r>
      <w:r>
        <w:rPr>
          <w:rFonts w:eastAsia="ＭＳ Ｐゴシック"/>
        </w:rPr>
        <w:t>CSS</w:t>
      </w:r>
      <w:r>
        <w:rPr>
          <w:rFonts w:ascii="ＭＳ Ｐゴシック" w:hAnsi="ＭＳ Ｐゴシック"/>
        </w:rPr>
        <w:t>を適用するためのコンテナ要素として使用されることの多いタグです。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2"/>
        <w:rPr>
          <w:rFonts w:ascii="ＭＳ Ｐゴシック" w:hAnsi="ＭＳ Ｐゴシック" w:eastAsia="ＭＳ Ｐゴシック"/>
        </w:rPr>
      </w:pPr>
      <w:r>
        <w:rPr>
          <w:rFonts w:eastAsia="ＭＳ Ｐゴシック" w:ascii="ＭＳ Ｐゴシック" w:hAnsi="ＭＳ Ｐゴシック"/>
        </w:rPr>
        <w:t>&lt;a&gt;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タグは、ハイパーリンクを指定する際に使用します。</w:t>
      </w:r>
    </w:p>
    <w:p>
      <w:pPr>
        <w:pStyle w:val="Normal"/>
        <w:bidi w:val="0"/>
        <w:jc w:val="start"/>
        <w:rPr>
          <w:rFonts w:ascii="ＭＳ Ｐゴシック" w:hAnsi="ＭＳ Ｐゴシック" w:eastAsia="ＭＳ Ｐゴシック"/>
        </w:rPr>
      </w:pPr>
      <w:r>
        <w:rPr/>
        <w:t>ウェブページ内のテキストや画像などを</w:t>
      </w:r>
      <w:r>
        <w:rPr>
          <w:rFonts w:eastAsia="ＭＳ Ｐゴシック"/>
        </w:rPr>
        <w:t>&lt;a&gt;</w:t>
      </w:r>
      <w:r>
        <w:rPr/>
        <w:t>～</w:t>
      </w:r>
      <w:r>
        <w:rPr>
          <w:rFonts w:eastAsia="ＭＳ Ｐゴシック"/>
        </w:rPr>
        <w:t>&lt;/a&gt;</w:t>
      </w:r>
      <w:r>
        <w:rPr/>
        <w:t>で囲んで必要な属性値を指定してやることで、 ハイパーリンクの始点</w:t>
      </w:r>
      <w:r>
        <w:rPr>
          <w:rFonts w:eastAsia="ＭＳ Ｐゴシック"/>
        </w:rPr>
        <w:t>(</w:t>
      </w:r>
      <w:r>
        <w:rPr/>
        <w:t>出発点</w:t>
      </w:r>
      <w:r>
        <w:rPr>
          <w:rFonts w:eastAsia="ＭＳ Ｐゴシック"/>
        </w:rPr>
        <w:t>)</w:t>
      </w:r>
      <w:r>
        <w:rPr/>
        <w:t>や終点</w:t>
      </w:r>
      <w:r>
        <w:rPr>
          <w:rFonts w:eastAsia="ＭＳ Ｐゴシック"/>
        </w:rPr>
        <w:t>(</w:t>
      </w:r>
      <w:r>
        <w:rPr/>
        <w:t>到達点</w:t>
      </w:r>
      <w:r>
        <w:rPr>
          <w:rFonts w:eastAsia="ＭＳ Ｐゴシック"/>
        </w:rPr>
        <w:t>)</w:t>
      </w:r>
      <w:r>
        <w:rPr/>
        <w:t>とすることができます。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は、</w:t>
      </w:r>
      <w:r>
        <w:rPr>
          <w:rFonts w:eastAsia="ＭＳ Ｐゴシック"/>
        </w:rPr>
        <w:t>anchor(</w:t>
      </w:r>
      <w:r>
        <w:rPr/>
        <w:t>アンカー</w:t>
      </w:r>
      <w:r>
        <w:rPr>
          <w:rFonts w:eastAsia="ＭＳ Ｐゴシック"/>
        </w:rPr>
        <w:t>)</w:t>
      </w:r>
      <w:r>
        <w:rPr/>
        <w:t xml:space="preserve">の略です。 </w:t>
      </w:r>
      <w:r>
        <w:rPr>
          <w:rFonts w:eastAsia="ＭＳ Ｐゴシック"/>
        </w:rPr>
        <w:t>anchor</w:t>
      </w:r>
      <w:r>
        <w:rPr/>
        <w:t>を日本語にすると「船の錨・つなぎ止めて固定する」といった意味になります。</w:t>
      </w:r>
    </w:p>
    <w:p>
      <w:pPr>
        <w:pStyle w:val="Normal"/>
        <w:bidi w:val="0"/>
        <w:jc w:val="start"/>
        <w:rPr>
          <w:rFonts w:ascii="ＭＳ Ｐゴシック" w:hAnsi="ＭＳ Ｐゴシック" w:eastAsia="ＭＳ Ｐゴシック"/>
        </w:rPr>
      </w:pPr>
      <w:r>
        <w:rPr>
          <w:rFonts w:eastAsia="ＭＳ Ｐゴシック"/>
        </w:rPr>
        <w:t>&lt;a&gt;</w:t>
      </w:r>
      <w:r>
        <w:rPr/>
        <w:t>は、指定した場所同士をつなぐことで関連する情報同士を結び付け、ユーザーに情報間の移動手段を提供する重要なタグです。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href</w:t>
      </w:r>
      <w:r>
        <w:rPr/>
        <w:t>属性は、ハイパーリンク先の</w:t>
      </w:r>
      <w:r>
        <w:rPr>
          <w:rFonts w:eastAsia="ＭＳ Ｐゴシック"/>
        </w:rPr>
        <w:t>URL</w:t>
      </w:r>
      <w:r>
        <w:rPr/>
        <w:t>を指定する際に使用します。</w:t>
      </w:r>
    </w:p>
    <w:p>
      <w:pPr>
        <w:pStyle w:val="Normal"/>
        <w:bidi w:val="0"/>
        <w:jc w:val="start"/>
        <w:rPr>
          <w:rFonts w:ascii="ＭＳ Ｐゴシック" w:hAnsi="ＭＳ Ｐゴシック" w:eastAsia="ＭＳ Ｐゴシック"/>
        </w:rPr>
      </w:pPr>
      <w:r>
        <w:rPr>
          <w:rFonts w:eastAsia="ＭＳ Ｐゴシック"/>
        </w:rPr>
        <w:t>href</w:t>
      </w:r>
      <w:r>
        <w:rPr/>
        <w:t>属性の値には相対パスと絶対パスのどちらでも指定することができます。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rFonts w:eastAsia="ＭＳ Ｐゴシック"/>
        </w:rPr>
        <w:t>032.html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タグは、強勢する（アクセントを付ける）箇所を表す際に使用します。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タグは、強い重要性を表す際に使用します。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でテキストの一部の重要性を変更しても、文自体の意味は変更されません。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タグは、免責・警告・法的規制・著作権・ライセンス要件などの注釈や細目を表す際に使用します。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その箇所が重要であるという意味や強調する役割、反対に重要性を弱める意味などはありません。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タグは、プログラムなどのコードであることを示す際に使用します。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タグは</w:t>
      </w:r>
      <w:r>
        <w:rPr>
          <w:rFonts w:eastAsia="ＭＳ Ｐゴシック"/>
        </w:rPr>
        <w:t>subscript</w:t>
      </w:r>
      <w:r>
        <w:rPr>
          <w:rFonts w:ascii="ＭＳ Ｐゴシック" w:hAnsi="ＭＳ Ｐゴシック"/>
        </w:rPr>
        <w:t>の略で、下付き文字を表す際に使用します。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単に文字が下付きになるという表示の見栄えを目的として</w:t>
      </w:r>
      <w:r>
        <w:rPr>
          <w:rFonts w:eastAsia="ＭＳ Ｐゴシック"/>
        </w:rPr>
        <w:t>&lt;sub&gt;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タグは</w:t>
      </w:r>
      <w:r>
        <w:rPr>
          <w:rFonts w:eastAsia="ＭＳ Ｐゴシック"/>
        </w:rPr>
        <w:t>superscript</w:t>
      </w:r>
      <w:r>
        <w:rPr>
          <w:rFonts w:ascii="ＭＳ Ｐゴシック" w:hAnsi="ＭＳ Ｐゴシック"/>
        </w:rPr>
        <w:t>の略で、上付き文字を表す際に使用します。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単に文字が上付きになるという表示の見栄えを目的として</w:t>
      </w:r>
      <w:r>
        <w:rPr>
          <w:rFonts w:eastAsia="ＭＳ Ｐゴシック"/>
        </w:rPr>
        <w:t>&lt;sup&gt;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タグは、文書内のキーワードや製品名など、他と区別したいテキストを表す際に使用します。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や</w:t>
      </w:r>
      <w:r>
        <w:rPr>
          <w:rFonts w:eastAsia="ＭＳ Ｐゴシック"/>
        </w:rPr>
        <w:t>&lt;em&gt;</w:t>
      </w:r>
      <w:r>
        <w:rPr>
          <w:rFonts w:ascii="ＭＳ Ｐゴシック" w:hAnsi="ＭＳ Ｐゴシック"/>
        </w:rPr>
        <w:t>のようにその部分を強調することが目的ではなく、ユーザーが参照しやすいように目立たせることが目的です。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タグは、ひとつの範囲として定義する際に使用します。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はそれ自身では何も意味を持っていませんが、</w:t>
      </w:r>
      <w:r>
        <w:rPr>
          <w:rFonts w:eastAsia="ＭＳ Ｐゴシック"/>
        </w:rPr>
        <w:t>style</w:t>
      </w:r>
      <w:r>
        <w:rPr>
          <w:rFonts w:ascii="ＭＳ Ｐゴシック" w:hAnsi="ＭＳ Ｐゴシック"/>
        </w:rPr>
        <w:t>属性・</w:t>
      </w:r>
      <w:r>
        <w:rPr>
          <w:rFonts w:eastAsia="ＭＳ Ｐゴシック"/>
        </w:rPr>
        <w:t>class</w:t>
      </w:r>
      <w:r>
        <w:rPr>
          <w:rFonts w:ascii="ＭＳ Ｐゴシック" w:hAnsi="ＭＳ Ｐゴシック"/>
        </w:rPr>
        <w:t>属性・</w:t>
      </w:r>
      <w:r>
        <w:rPr>
          <w:rFonts w:eastAsia="ＭＳ Ｐゴシック"/>
        </w:rPr>
        <w:t>lang</w:t>
      </w:r>
      <w:r>
        <w:rPr>
          <w:rFonts w:ascii="ＭＳ Ｐゴシック" w:hAnsi="ＭＳ Ｐゴシック"/>
        </w:rPr>
        <w:t>属性・</w:t>
      </w:r>
      <w:r>
        <w:rPr>
          <w:rFonts w:eastAsia="ＭＳ Ｐゴシック"/>
        </w:rPr>
        <w:t>dir</w:t>
      </w:r>
      <w:r>
        <w:rPr>
          <w:rFonts w:ascii="ＭＳ Ｐゴシック" w:hAnsi="ＭＳ Ｐゴシック"/>
        </w:rPr>
        <w:t>属性などの属性と一緒に使用する場合に便利な要素です。</w:t>
      </w:r>
    </w:p>
    <w:p>
      <w:pPr>
        <w:pStyle w:val="Normal"/>
        <w:bidi w:val="0"/>
        <w:jc w:val="start"/>
        <w:rPr>
          <w:rFonts w:ascii="ＭＳ Ｐゴシック" w:hAnsi="ＭＳ Ｐゴシック" w:eastAsia="ＭＳ Ｐゴシック"/>
        </w:rPr>
      </w:pPr>
      <w:r>
        <w:rPr>
          <w:rFonts w:ascii="ＭＳ Ｐゴシック" w:hAnsi="ＭＳ Ｐゴシック"/>
        </w:rPr>
        <w:t>これらの属性と組み合わせることで、</w:t>
      </w:r>
      <w:r>
        <w:rPr>
          <w:rFonts w:eastAsia="ＭＳ Ｐゴシック"/>
        </w:rPr>
        <w:t>&lt;span&gt;</w:t>
      </w:r>
      <w:r>
        <w:rPr>
          <w:rFonts w:ascii="ＭＳ Ｐゴシック" w:hAnsi="ＭＳ Ｐゴシック"/>
        </w:rPr>
        <w:t>～</w:t>
      </w:r>
      <w:r>
        <w:rPr>
          <w:rFonts w:eastAsia="ＭＳ Ｐゴシック"/>
        </w:rPr>
        <w:t>&lt;span&gt;</w:t>
      </w:r>
      <w:r>
        <w:rPr>
          <w:rFonts w:ascii="ＭＳ Ｐゴシック" w:hAnsi="ＭＳ Ｐゴシック"/>
        </w:rPr>
        <w:t>で囲まれた範囲に スタイルシートやスクリプトを適用したり、その範囲の言語や表記方向を指定することができます。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タグは、改行する際に使用します。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&lt;img&gt;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&lt;img&gt;</w:t>
      </w:r>
      <w:r>
        <w:rPr/>
        <w:t>タグは、画像を表示する際に使用します。</w:t>
      </w:r>
    </w:p>
    <w:p>
      <w:pPr>
        <w:pStyle w:val="Normal"/>
        <w:bidi w:val="0"/>
        <w:jc w:val="start"/>
        <w:rPr>
          <w:rFonts w:ascii="ＭＳ Ｐゴシック" w:hAnsi="ＭＳ Ｐゴシック" w:eastAsia="ＭＳ Ｐゴシック"/>
        </w:rPr>
      </w:pPr>
      <w:r>
        <w:rPr/>
        <w:t>必須属性の</w:t>
      </w:r>
      <w:r>
        <w:rPr/>
        <w:t>src</w:t>
      </w:r>
      <w:r>
        <w:rPr/>
        <w:t>属性で画像ファイルの</w:t>
      </w:r>
      <w:r>
        <w:rPr/>
        <w:t>URL</w:t>
      </w:r>
      <w:r>
        <w:rPr/>
        <w:t>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&lt;iframe&gt;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&lt;iframe&gt;</w:t>
      </w:r>
      <w:r>
        <w:rPr/>
        <w:t>タグは、インラインフレームを作る際に使用します。</w:t>
      </w:r>
    </w:p>
    <w:p>
      <w:pPr>
        <w:pStyle w:val="Normal"/>
        <w:bidi w:val="0"/>
        <w:jc w:val="start"/>
        <w:rPr>
          <w:rFonts w:ascii="ＭＳ Ｐゴシック" w:hAnsi="ＭＳ Ｐゴシック" w:eastAsia="ＭＳ Ｐゴシック"/>
        </w:rPr>
      </w:pPr>
      <w:r>
        <w:rPr/>
        <w:t>インラインフレームとは、文書内に別の文書などの閲覧コンテンツを入れ子に配置したもののことです。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&lt;table&gt;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&lt;table&gt;</w:t>
      </w:r>
      <w:r>
        <w:rPr/>
        <w:t>タグは、テーブル</w:t>
      </w:r>
      <w:r>
        <w:rPr/>
        <w:t>(</w:t>
      </w:r>
      <w:r>
        <w:rPr/>
        <w:t>表</w:t>
      </w:r>
      <w:r>
        <w:rPr/>
        <w:t>)</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テーブルの基本的な構造は、</w:t>
      </w:r>
      <w:r>
        <w:rPr/>
        <w:t>&lt;table&gt;</w:t>
      </w:r>
      <w:r>
        <w:rPr/>
        <w:t>～</w:t>
      </w:r>
      <w:r>
        <w:rPr/>
        <w:t>&lt;/table&gt;</w:t>
      </w:r>
      <w:r>
        <w:rPr/>
        <w:t xml:space="preserve">の中に </w:t>
      </w:r>
      <w:r>
        <w:rPr/>
        <w:t>&lt;tr&gt;</w:t>
      </w:r>
      <w:r>
        <w:rPr/>
        <w:t>～</w:t>
      </w:r>
      <w:r>
        <w:rPr/>
        <w:t>&lt;/tr&gt;</w:t>
      </w:r>
      <w:r>
        <w:rPr/>
        <w:t>で表の横一行を定義して、 さらにその中に</w:t>
      </w:r>
      <w:r>
        <w:rPr/>
        <w:t>&lt;th&gt;</w:t>
      </w:r>
      <w:r>
        <w:rPr/>
        <w:t>～</w:t>
      </w:r>
      <w:r>
        <w:rPr/>
        <w:t>&lt;/th&gt;</w:t>
      </w:r>
      <w:r>
        <w:rPr/>
        <w:t>や</w:t>
      </w:r>
      <w:r>
        <w:rPr/>
        <w:t>&lt;td&gt;</w:t>
      </w:r>
      <w:r>
        <w:rPr/>
        <w:t>～</w:t>
      </w:r>
      <w:r>
        <w:rPr/>
        <w:t>&lt;/td&gt;</w:t>
      </w:r>
      <w:r>
        <w:rPr/>
        <w:t>でセルを定義します。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&lt;caption&gt;</w:t>
      </w:r>
      <w:r>
        <w:rPr/>
        <w:t>タグは、テーブル</w:t>
      </w:r>
      <w:r>
        <w:rPr/>
        <w:t>(</w:t>
      </w:r>
      <w:r>
        <w:rPr/>
        <w:t>表</w:t>
      </w:r>
      <w:r>
        <w:rPr/>
        <w:t>)</w:t>
      </w:r>
      <w:r>
        <w:rPr/>
        <w:t>にキャプションをつける際に使用します。</w:t>
      </w:r>
    </w:p>
    <w:p>
      <w:pPr>
        <w:pStyle w:val="Normal"/>
        <w:bidi w:val="0"/>
        <w:jc w:val="start"/>
        <w:rPr>
          <w:rFonts w:ascii="ＭＳ Ｐゴシック" w:hAnsi="ＭＳ Ｐゴシック" w:eastAsia="ＭＳ Ｐゴシック"/>
        </w:rPr>
      </w:pPr>
      <w:r>
        <w:rPr/>
        <w:t>&lt;caption&gt;</w:t>
      </w:r>
      <w:r>
        <w:rPr/>
        <w:t>は</w:t>
      </w:r>
      <w:r>
        <w:rPr/>
        <w:t>&lt;table&gt;</w:t>
      </w:r>
      <w:r>
        <w:rPr/>
        <w:t>～</w:t>
      </w:r>
      <w:r>
        <w:rPr/>
        <w:t>&lt;/table&gt;</w:t>
      </w:r>
      <w:r>
        <w:rPr/>
        <w:t>の最初の子要素として配置します。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&lt;colgroup&gt;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&lt;colgroup&gt;</w:t>
      </w:r>
      <w:r>
        <w:rPr/>
        <w:t>タグは、表の縦列</w:t>
      </w:r>
      <w:r>
        <w:rPr/>
        <w:t>(</w:t>
      </w:r>
      <w:r>
        <w:rPr/>
        <w:t>カラム</w:t>
      </w:r>
      <w:r>
        <w:rPr/>
        <w:t>)</w:t>
      </w:r>
      <w:r>
        <w:rPr/>
        <w:t>をグループ化する際に使用します。</w:t>
      </w:r>
    </w:p>
    <w:p>
      <w:pPr>
        <w:pStyle w:val="Normal"/>
        <w:bidi w:val="0"/>
        <w:jc w:val="start"/>
        <w:rPr>
          <w:rFonts w:ascii="ＭＳ Ｐゴシック" w:hAnsi="ＭＳ Ｐゴシック" w:eastAsia="ＭＳ Ｐゴシック"/>
        </w:rPr>
      </w:pPr>
      <w:r>
        <w:rPr/>
        <w:t>&lt;colgroup&gt;</w:t>
      </w:r>
      <w:r>
        <w:rPr/>
        <w:t>を使用すると、表の</w:t>
      </w:r>
      <w:r>
        <w:rPr/>
        <w:t>1</w:t>
      </w:r>
      <w:r>
        <w:rPr/>
        <w:t>つ以上の縦列をグループ化して、 その縦列グループに対して同じ属性やスタイルをまとめて指定することができます。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&lt;col&gt;</w:t>
      </w:r>
      <w:r>
        <w:rPr/>
        <w:t>タグは、表の縦列に属性やスタイルを指定する際に使用します。</w:t>
      </w:r>
    </w:p>
    <w:p>
      <w:pPr>
        <w:pStyle w:val="Normal"/>
        <w:bidi w:val="0"/>
        <w:jc w:val="start"/>
        <w:rPr>
          <w:rFonts w:ascii="ＭＳ Ｐゴシック" w:hAnsi="ＭＳ Ｐゴシック" w:eastAsia="ＭＳ Ｐゴシック"/>
        </w:rPr>
      </w:pPr>
      <w:r>
        <w:rPr/>
        <w:t>&lt;col&gt;</w:t>
      </w:r>
      <w:r>
        <w:rPr/>
        <w:t>は表の縦列をグループ化しませんが、複数の縦列に対して同じ属性やスタイルをまとめて指定することができます。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span</w:t>
      </w:r>
      <w:r>
        <w:rPr/>
        <w:t xml:space="preserve">属性には、属性やスタイルを適用する縦列の数を指定します。 </w:t>
      </w:r>
      <w:r>
        <w:rPr/>
        <w:t>span</w:t>
      </w:r>
      <w:r>
        <w:rPr/>
        <w:t>属性の値に指定できるのは</w:t>
      </w:r>
      <w:r>
        <w:rPr/>
        <w:t>0</w:t>
      </w:r>
      <w:r>
        <w:rPr/>
        <w:t>より大きい正の整数で、負の数値を指定することはできません。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&lt;tbody&gt;</w:t>
      </w:r>
      <w:r>
        <w:rPr/>
        <w:t>タグは、テーブル</w:t>
      </w:r>
      <w:r>
        <w:rPr/>
        <w:t>(</w:t>
      </w:r>
      <w:r>
        <w:rPr/>
        <w:t>表</w:t>
      </w:r>
      <w:r>
        <w:rPr/>
        <w:t>)</w:t>
      </w:r>
      <w:r>
        <w:rPr/>
        <w:t>のボディ部分を定義する際に使用します。</w:t>
      </w:r>
    </w:p>
    <w:p>
      <w:pPr>
        <w:pStyle w:val="Normal"/>
        <w:bidi w:val="0"/>
        <w:jc w:val="start"/>
        <w:rPr>
          <w:rFonts w:ascii="ＭＳ Ｐゴシック" w:hAnsi="ＭＳ Ｐゴシック" w:eastAsia="ＭＳ Ｐゴシック"/>
        </w:rPr>
      </w:pPr>
      <w:r>
        <w:rPr/>
        <w:t>&lt;tbody&gt;</w:t>
      </w:r>
      <w:r>
        <w:rPr/>
        <w:t>はテーブルの本体となる行グループを表す要素で、データセルなどで構成されます。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&lt;thead&gt;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&lt;thead&gt;</w:t>
      </w:r>
      <w:r>
        <w:rPr/>
        <w:t>タグは、テーブル</w:t>
      </w:r>
      <w:r>
        <w:rPr/>
        <w:t>(</w:t>
      </w:r>
      <w:r>
        <w:rPr/>
        <w:t>表</w:t>
      </w:r>
      <w:r>
        <w:rPr/>
        <w:t>)</w:t>
      </w:r>
      <w:r>
        <w:rPr/>
        <w:t>のヘッダ行を定義する際に使用します。</w:t>
      </w:r>
    </w:p>
    <w:p>
      <w:pPr>
        <w:pStyle w:val="Normal"/>
        <w:bidi w:val="0"/>
        <w:jc w:val="start"/>
        <w:rPr>
          <w:rFonts w:ascii="ＭＳ Ｐゴシック" w:hAnsi="ＭＳ Ｐゴシック" w:eastAsia="ＭＳ Ｐゴシック"/>
        </w:rPr>
      </w:pPr>
      <w:r>
        <w:rPr/>
        <w:t>&lt;thead&gt;</w:t>
      </w:r>
      <w:r>
        <w:rPr/>
        <w:t>はテーブルのヘッダとなる行グループを表す要素で、カラムのラベル（名前）で構成されます。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&lt;tfoot&gt;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&lt;tfoot&gt;</w:t>
      </w:r>
      <w:r>
        <w:rPr/>
        <w:t>タグは、テーブル</w:t>
      </w:r>
      <w:r>
        <w:rPr/>
        <w:t>(</w:t>
      </w:r>
      <w:r>
        <w:rPr/>
        <w:t>表</w:t>
      </w:r>
      <w:r>
        <w:rPr/>
        <w:t>)</w:t>
      </w:r>
      <w:r>
        <w:rPr/>
        <w:t>のフッタ部分を定義する際に使用します。</w:t>
      </w:r>
    </w:p>
    <w:p>
      <w:pPr>
        <w:pStyle w:val="Normal"/>
        <w:bidi w:val="0"/>
        <w:jc w:val="start"/>
        <w:rPr>
          <w:rFonts w:ascii="ＭＳ Ｐゴシック" w:hAnsi="ＭＳ Ｐゴシック" w:eastAsia="ＭＳ Ｐゴシック"/>
        </w:rPr>
      </w:pPr>
      <w:r>
        <w:rPr/>
        <w:t>&lt;tfoot&gt;</w:t>
      </w:r>
      <w:r>
        <w:rPr/>
        <w:t>はテーブルのフッタとなる行グループを表す要素で、カラムの要約で構成されます。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&lt;tr&gt;</w:t>
      </w:r>
      <w:r>
        <w:rPr/>
        <w:t>タグは</w:t>
      </w:r>
      <w:r>
        <w:rPr/>
        <w:t>table row</w:t>
      </w:r>
      <w:r>
        <w:rPr/>
        <w:t>の略で、テーブル</w:t>
      </w:r>
      <w:r>
        <w:rPr/>
        <w:t>(</w:t>
      </w:r>
      <w:r>
        <w:rPr/>
        <w:t>表</w:t>
      </w:r>
      <w:r>
        <w:rPr/>
        <w:t>)</w:t>
      </w:r>
      <w:r>
        <w:rPr/>
        <w:t>の横一行を定義する際に使用します。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052.html</w:t>
      </w:r>
    </w:p>
    <w:p>
      <w:pPr>
        <w:pStyle w:val="Normal"/>
        <w:bidi w:val="0"/>
        <w:jc w:val="start"/>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&lt;td&gt;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&lt;td&gt;</w:t>
      </w:r>
      <w:r>
        <w:rPr/>
        <w:t>タグは、テーブル</w:t>
      </w:r>
      <w:r>
        <w:rPr/>
        <w:t>(</w:t>
      </w:r>
      <w:r>
        <w:rPr/>
        <w:t>表</w:t>
      </w:r>
      <w:r>
        <w:rPr/>
        <w:t>)</w:t>
      </w:r>
      <w:r>
        <w:rPr/>
        <w:t>のデータセル</w:t>
      </w:r>
      <w:r>
        <w:rPr/>
        <w:t>(table data cell)</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&lt;th&gt;</w:t>
      </w:r>
      <w:r>
        <w:rPr/>
        <w:t>タグは、テーブル</w:t>
      </w:r>
      <w:r>
        <w:rPr/>
        <w:t>(</w:t>
      </w:r>
      <w:r>
        <w:rPr/>
        <w:t>表</w:t>
      </w:r>
      <w:r>
        <w:rPr/>
        <w:t>)</w:t>
      </w:r>
      <w:r>
        <w:rPr/>
        <w:t>の見出しセル</w:t>
      </w:r>
      <w:r>
        <w:rPr/>
        <w:t>(table header cell)</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&lt;form&gt;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&lt;form&gt;</w:t>
      </w:r>
      <w:r>
        <w:rPr/>
        <w:t>タグは、入力・送信フォームを作る際に使用します。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&lt;form&gt;</w:t>
      </w:r>
      <w:r>
        <w:rPr/>
        <w:t>～</w:t>
      </w:r>
      <w:r>
        <w:rPr/>
        <w:t>&lt;/form&gt;</w:t>
      </w:r>
      <w:r>
        <w:rPr/>
        <w:t xml:space="preserve">の間に、 </w:t>
      </w:r>
      <w:r>
        <w:rPr/>
        <w:t>&lt;input&gt;</w:t>
      </w:r>
      <w:r>
        <w:rPr/>
        <w:t xml:space="preserve">・ </w:t>
      </w:r>
      <w:r>
        <w:rPr/>
        <w:t>&lt;select&gt;</w:t>
      </w:r>
      <w:r>
        <w:rPr/>
        <w:t xml:space="preserve">・ </w:t>
      </w:r>
      <w:r>
        <w:rPr/>
        <w:t>&lt;textarea&gt;</w:t>
      </w:r>
      <w:r>
        <w:rPr/>
        <w:t>等のタグで、 一行テキストボックス・サブミットボタン・ラジオボタン・チェックボックス・セレクトボックス・テキストボックス等のフォーム部品を配置します。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&lt;fieldset&gt;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&lt;fieldset&gt;</w:t>
      </w:r>
      <w:r>
        <w:rPr/>
        <w:t>タグは、フォームの入力項目をグループ化する際に使用します。</w:t>
      </w:r>
    </w:p>
    <w:p>
      <w:pPr>
        <w:pStyle w:val="Normal"/>
        <w:bidi w:val="0"/>
        <w:jc w:val="start"/>
        <w:rPr>
          <w:rFonts w:ascii="ＭＳ Ｐゴシック" w:hAnsi="ＭＳ Ｐゴシック" w:eastAsia="ＭＳ Ｐゴシック"/>
        </w:rPr>
      </w:pPr>
      <w:r>
        <w:rPr/>
        <w:t>&lt;fieldset&gt;</w:t>
      </w:r>
      <w:r>
        <w:rPr/>
        <w:t>～</w:t>
      </w:r>
      <w:r>
        <w:rPr/>
        <w:t>&lt;/fieldset&gt;</w:t>
      </w:r>
      <w:r>
        <w:rPr/>
        <w:t xml:space="preserve">の中に配置された </w:t>
      </w:r>
      <w:r>
        <w:rPr/>
        <w:t>&lt;input&gt;</w:t>
      </w:r>
      <w:r>
        <w:rPr/>
        <w:t xml:space="preserve">・ </w:t>
      </w:r>
      <w:r>
        <w:rPr/>
        <w:t>&lt;select&gt;</w:t>
      </w:r>
      <w:r>
        <w:rPr/>
        <w:t xml:space="preserve">・ </w:t>
      </w:r>
      <w:r>
        <w:rPr/>
        <w:t>&lt;textarea&gt;</w:t>
      </w:r>
      <w:r>
        <w:rPr/>
        <w:t>等のフォーム部品がグループ化され、一般的なブラウザではボーダーで囲まれて表示されます。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&lt;legend&gt;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&lt;legend&gt;</w:t>
      </w:r>
      <w:r>
        <w:rPr/>
        <w:t>タグは、フォームの入力項目グループにキャプション</w:t>
      </w:r>
      <w:r>
        <w:rPr/>
        <w:t>(</w:t>
      </w:r>
      <w:r>
        <w:rPr/>
        <w:t>タイトルや説明</w:t>
      </w:r>
      <w:r>
        <w:rPr/>
        <w:t>)</w:t>
      </w:r>
      <w:r>
        <w:rPr/>
        <w:t>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&lt;legend&gt;</w:t>
      </w:r>
      <w:r>
        <w:rPr/>
        <w:t>を使用する場合には、</w:t>
      </w:r>
      <w:r>
        <w:rPr/>
        <w:t>&lt;fieldset&gt;</w:t>
      </w:r>
      <w:r>
        <w:rPr/>
        <w:t>～</w:t>
      </w:r>
      <w:r>
        <w:rPr/>
        <w:t>&lt;/fieldset&gt;</w:t>
      </w:r>
      <w:r>
        <w:rPr/>
        <w:t>の中の先頭に配置します。</w:t>
      </w:r>
    </w:p>
    <w:p>
      <w:pPr>
        <w:pStyle w:val="Normal"/>
        <w:bidi w:val="0"/>
        <w:jc w:val="start"/>
        <w:rPr>
          <w:rFonts w:ascii="ＭＳ Ｐゴシック" w:hAnsi="ＭＳ Ｐゴシック" w:eastAsia="ＭＳ Ｐゴシック"/>
        </w:rPr>
      </w:pPr>
      <w:r>
        <w:rPr/>
        <w:t>&lt;legend&gt;</w:t>
      </w:r>
      <w:r>
        <w:rPr/>
        <w:t>を</w:t>
      </w:r>
      <w:r>
        <w:rPr/>
        <w:t>&lt;fieldset&gt;</w:t>
      </w:r>
      <w:r>
        <w:rPr/>
        <w:t>～</w:t>
      </w:r>
      <w:r>
        <w:rPr/>
        <w:t>&lt;/fieldset&gt;</w:t>
      </w:r>
      <w:r>
        <w:rPr/>
        <w:t>の中の先頭に配置すると、 親要素となる</w:t>
      </w:r>
      <w:r>
        <w:rPr/>
        <w:t>&lt;fieldset&gt;</w:t>
      </w:r>
      <w:r>
        <w:rPr/>
        <w:t>で定義されたフォーム部品グループのキャプションを表します。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&lt;label&gt;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&lt;label&gt;</w:t>
      </w:r>
      <w:r>
        <w:rPr/>
        <w:t>タグは、フォーム部品と項目名</w:t>
      </w:r>
      <w:r>
        <w:rPr/>
        <w:t>(</w:t>
      </w:r>
      <w:r>
        <w:rPr/>
        <w:t>ラベル</w:t>
      </w:r>
      <w:r>
        <w:rPr/>
        <w:t>)</w:t>
      </w:r>
      <w:r>
        <w:rPr/>
        <w:t>を関連付ける際に使用します。</w:t>
      </w:r>
    </w:p>
    <w:p>
      <w:pPr>
        <w:pStyle w:val="Normal"/>
        <w:bidi w:val="0"/>
        <w:jc w:val="start"/>
        <w:rPr>
          <w:rFonts w:ascii="ＭＳ Ｐゴシック" w:hAnsi="ＭＳ Ｐゴシック" w:eastAsia="ＭＳ Ｐゴシック"/>
        </w:rPr>
      </w:pPr>
      <w:r>
        <w:rPr/>
        <w:t>また、フォーム部品以外にも、ユーザー・インタフェースの項目名</w:t>
      </w:r>
      <w:r>
        <w:rPr/>
        <w:t>(</w:t>
      </w:r>
      <w:r>
        <w:rPr/>
        <w:t>ラベル</w:t>
      </w:r>
      <w:r>
        <w:rPr/>
        <w:t>)</w:t>
      </w:r>
      <w:r>
        <w:rPr/>
        <w:t>を指定する際に使用することもできます。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タグは、フォーム</w:t>
      </w:r>
      <w:r>
        <w:rPr/>
        <w:t>(&lt;form&gt;</w:t>
      </w:r>
      <w:r>
        <w:rPr/>
        <w:t>～</w:t>
      </w:r>
      <w:r>
        <w:rPr/>
        <w:t>&lt;/form&gt;)</w:t>
      </w:r>
      <w:r>
        <w:rPr/>
        <w:t>を構成する様々な入力部品を作成する際に使用します。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&lt;input type="hidden"&gt;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type="hidden"</w:t>
      </w:r>
      <w:r>
        <w:rPr/>
        <w:t>を指定すると、 ブラウザ上に表示されない非表示データを送信することができます。</w:t>
      </w:r>
    </w:p>
    <w:p>
      <w:pPr>
        <w:pStyle w:val="Normal"/>
        <w:bidi w:val="0"/>
        <w:jc w:val="start"/>
        <w:rPr>
          <w:rFonts w:ascii="ＭＳ Ｐゴシック" w:hAnsi="ＭＳ Ｐゴシック" w:eastAsia="ＭＳ Ｐゴシック"/>
        </w:rPr>
      </w:pPr>
      <w:r>
        <w:rPr/>
        <w:t>隠しデータとも呼ばれますが、完全に隠しきれているわけではなく、</w:t>
      </w:r>
      <w:r>
        <w:rPr/>
        <w:t>HTML</w:t>
      </w:r>
      <w:r>
        <w:rPr/>
        <w:t>ソースを表示すれば見ることができるので注意してください。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type="text"&gt;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type="text"</w:t>
      </w:r>
      <w:r>
        <w:rPr/>
        <w:t xml:space="preserve">を指定すると、一行テキストボックスが作成されます。 </w:t>
      </w:r>
      <w:r>
        <w:rPr/>
        <w:t>type="text"</w:t>
      </w:r>
      <w:r>
        <w:rPr/>
        <w:t>は、</w:t>
      </w:r>
      <w:r>
        <w:rPr/>
        <w:t>type</w:t>
      </w:r>
      <w:r>
        <w:rPr/>
        <w:t>属性の初期値です。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type="search"&gt;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type="search"</w:t>
      </w:r>
      <w:r>
        <w:rPr/>
        <w:t>を指定すると、検索テキスト入力欄が作成されます。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type="tel"&gt;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type="tel"</w:t>
      </w:r>
      <w:r>
        <w:rPr/>
        <w:t>を指定すると、電話番号入力欄が作成されます。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type="url"&gt;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type="url"</w:t>
      </w:r>
      <w:r>
        <w:rPr/>
        <w:t>を指定すると、</w:t>
      </w:r>
      <w:r>
        <w:rPr/>
        <w:t>URL</w:t>
      </w:r>
      <w:r>
        <w:rPr/>
        <w:t>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type="email"&gt;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type="email"</w:t>
      </w:r>
      <w:r>
        <w:rPr/>
        <w:t>を指定すると、メールアドレス入力欄が作成されます。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type="password"&gt;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type="password"</w:t>
      </w:r>
      <w:r>
        <w:rPr/>
        <w:t>を指定すると、パスワード入力欄が作成されます。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type="datetime"&gt;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type="datetime"</w:t>
      </w:r>
      <w:r>
        <w:rPr/>
        <w:t xml:space="preserve">を指定すると、 </w:t>
      </w:r>
      <w:r>
        <w:rPr/>
        <w:t>UTC</w:t>
      </w:r>
      <w:r>
        <w:rPr/>
        <w:t>（協定世界時）による日時の入力欄が作成されます。 入力された値はグローバル日時を表すことになります。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type="date"&gt;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type="date"</w:t>
      </w:r>
      <w:r>
        <w:rPr/>
        <w:t>を指定すると、日付の入力欄が作成されます。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067.html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type="month"&gt;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type="month"</w:t>
      </w:r>
      <w:r>
        <w:rPr/>
        <w:t>を指定すると、月の入力欄が作成されます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type="week"&gt;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type="week"</w:t>
      </w:r>
      <w:r>
        <w:rPr/>
        <w:t>を指定すると、週の入力欄が作成されます。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type="time"&gt;</w:t>
      </w:r>
      <w:r>
        <w:rPr>
          <w:rFonts w:ascii="ＭＳ Ｐゴシック" w:hAnsi="ＭＳ Ｐゴシック" w:eastAsia="ＭＳ Ｐゴシック"/>
        </w:rPr>
        <w:t>タグ</w:t>
      </w:r>
    </w:p>
    <w:p>
      <w:pPr>
        <w:pStyle w:val="2"/>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type="time"</w:t>
      </w:r>
      <w:r>
        <w:rPr/>
        <w:t>を指定すると、時間の入力欄が作成されます。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type="datetime-local"&gt;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&lt;input&gt;</w:t>
      </w:r>
      <w:r>
        <w:rPr>
          <w:rFonts w:ascii="ＭＳ Ｐゴシック" w:hAnsi="ＭＳ Ｐゴシック"/>
        </w:rPr>
        <w:t>タグの</w:t>
      </w:r>
      <w:r>
        <w:rPr>
          <w:rFonts w:eastAsia="ＭＳ Ｐゴシック"/>
        </w:rPr>
        <w:t>type</w:t>
      </w:r>
      <w:r>
        <w:rPr>
          <w:rFonts w:ascii="ＭＳ Ｐゴシック" w:hAnsi="ＭＳ Ｐゴシック"/>
        </w:rPr>
        <w:t>属性で</w:t>
      </w:r>
      <w:r>
        <w:rPr>
          <w:rFonts w:eastAsia="ＭＳ Ｐゴシック"/>
        </w:rPr>
        <w:t>type="datetime-local"</w:t>
      </w:r>
      <w:r>
        <w:rPr>
          <w:rFonts w:ascii="ＭＳ Ｐゴシック" w:hAnsi="ＭＳ Ｐゴシック"/>
        </w:rPr>
        <w:t xml:space="preserve">を指定すると、 </w:t>
      </w:r>
      <w:r>
        <w:rPr>
          <w:rFonts w:eastAsia="ＭＳ Ｐゴシック"/>
        </w:rPr>
        <w:t>UTC</w:t>
      </w:r>
      <w:r>
        <w:rPr>
          <w:rFonts w:ascii="ＭＳ Ｐゴシック" w:hAnsi="ＭＳ Ｐゴシック"/>
        </w:rPr>
        <w:t>（協定世界時）によらないローカル日時の入力欄が作成されます。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071.html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type="number"&gt;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type="number"</w:t>
      </w:r>
      <w:r>
        <w:rPr/>
        <w:t>を指定すると、 数値の入力欄が作成されます。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072.html</w:t>
      </w:r>
    </w:p>
    <w:p>
      <w:pPr>
        <w:pStyle w:val="2"/>
        <w:rPr>
          <w:rFonts w:ascii="ＭＳ Ｐゴシック" w:hAnsi="ＭＳ Ｐゴシック" w:eastAsia="ＭＳ Ｐゴシック"/>
        </w:rPr>
      </w:pPr>
      <w:r>
        <w:rPr>
          <w:rFonts w:eastAsia="ＭＳ Ｐゴシック" w:ascii="ＭＳ Ｐゴシック" w:hAnsi="ＭＳ Ｐゴシック"/>
        </w:rPr>
        <w:t>&lt;input type="range"&gt;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type="range"</w:t>
      </w:r>
      <w:r>
        <w:rPr/>
        <w:t>を指定すると、レンジ入力欄が作成されます。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073.html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type="color"&gt;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type="color"</w:t>
      </w:r>
      <w:r>
        <w:rPr/>
        <w:t>を指定すると、色の入力欄が作成されます。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074.html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type="checkbox"&gt;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type="checkbox"</w:t>
      </w:r>
      <w:r>
        <w:rPr/>
        <w:t>を指定すると、チェックボックスが作成されます。</w:t>
      </w:r>
    </w:p>
    <w:p>
      <w:pPr>
        <w:pStyle w:val="Normal"/>
        <w:bidi w:val="0"/>
        <w:jc w:val="start"/>
        <w:rPr>
          <w:rFonts w:ascii="ＭＳ Ｐゴシック" w:hAnsi="ＭＳ Ｐゴシック" w:eastAsia="ＭＳ Ｐゴシック"/>
        </w:rPr>
      </w:pPr>
      <w:r>
        <w:rPr/>
        <w:t>チェックボックスとは、複数用意された選択肢の中から複数の項目を選択できるボタンのことです。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075.html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type="radio"&gt;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type="radio"</w:t>
      </w:r>
      <w:r>
        <w:rPr/>
        <w:t>を指定すると、ラジオボタンが作成されます。 ラジオボタンとは、用意された選択肢の中からひとつを選択できるボタンのことです。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076.html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type="file"&gt;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type="file"</w:t>
      </w:r>
      <w:r>
        <w:rPr/>
        <w:t>を指定すると、 ファイル名の入力フィールドと</w:t>
      </w:r>
      <w:r>
        <w:rPr/>
        <w:t>[</w:t>
      </w:r>
      <w:r>
        <w:rPr/>
        <w:t>参照</w:t>
      </w:r>
      <w:r>
        <w:rPr/>
        <w:t>]</w:t>
      </w:r>
      <w:r>
        <w:rPr/>
        <w:t>ボタンが表示され、サーバーへ送信するファイルを選択できるようになります。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077.html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type="submit"&gt;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属性の値に</w:t>
      </w:r>
      <w:r>
        <w:rPr/>
        <w:t>submit</w:t>
      </w:r>
      <w:r>
        <w:rPr/>
        <w:t>を指定すると、フォームの送信ボタンを作成します。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078.html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type="image"&gt;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属性の値に</w:t>
      </w:r>
      <w:r>
        <w:rPr/>
        <w:t>image</w:t>
      </w:r>
      <w:r>
        <w:rPr/>
        <w:t>を指定すると、画像ボタンを作成します。 画像ファイルは</w:t>
      </w:r>
      <w:r>
        <w:rPr/>
        <w:t>src</w:t>
      </w:r>
      <w:r>
        <w:rPr/>
        <w:t>属性で指定します。画像ボタンには</w:t>
      </w:r>
      <w:r>
        <w:rPr/>
        <w:t>alt</w:t>
      </w:r>
      <w:r>
        <w:rPr/>
        <w:t>属性が必須となります。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079.html</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&lt;input type="button"&gt;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&lt;input&gt;</w:t>
      </w:r>
      <w:r>
        <w:rPr/>
        <w:t>タグの</w:t>
      </w:r>
      <w:r>
        <w:rPr/>
        <w:t>type</w:t>
      </w:r>
      <w:r>
        <w:rPr/>
        <w:t>属性の値に</w:t>
      </w:r>
      <w:r>
        <w:rPr/>
        <w:t>button</w:t>
      </w:r>
      <w:r>
        <w:rPr/>
        <w:t>を指定すると、特に機能を持たない汎用ボタンを作成します。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080.html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&lt;button&gt;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&lt;button&gt;</w:t>
      </w:r>
      <w:r>
        <w:rPr/>
        <w:t>タグは、ボタンを作成する際に使用します。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081.html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538</TotalTime>
  <Application>LibreOffice/7.0.3.1$Windows_X86_64 LibreOffice_project/d7547858d014d4cf69878db179d326fc3483e082</Application>
  <Pages>17</Pages>
  <Words>8865</Words>
  <Characters>12457</Characters>
  <CharactersWithSpaces>12701</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2021-01-07T17:58:35Z</dcterms:modified>
  <cp:revision>118</cp:revision>
  <dc:subject/>
  <dc:title/>
</cp:coreProperties>
</file>