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eastAsia="ＭＳ Ｐゴシック" w:ascii="ＭＳ Ｐゴシック" w:hAnsi="ＭＳ Ｐゴシック"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3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3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3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並べ替え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2"/>
        </w:numPr>
        <w:rPr/>
      </w:pPr>
      <w:r>
        <w:rPr/>
        <w:t>集合関係</w:t>
      </w:r>
    </w:p>
    <w:p>
      <w:pPr>
        <w:pStyle w:val="Style13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</w:t>
            </w:r>
            <w:r>
              <w:rPr>
                <w:rFonts w:eastAsia="ＭＳ Ｐゴシック" w:ascii="ＭＳ Ｐゴシック" w:hAnsi="ＭＳ Ｐゴシック"/>
              </w:rPr>
              <w:t>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Style13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numPr>
          <w:ilvl w:val="1"/>
          <w:numId w:val="2"/>
        </w:numPr>
        <w:rPr/>
      </w:pPr>
      <w:r>
        <w:rPr/>
        <w:t>グループ化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2"/>
        </w:numPr>
        <w:rPr/>
      </w:pPr>
      <w:r>
        <w:rPr/>
        <w:t>HAVING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</w:t>
      </w:r>
    </w:p>
    <w:p>
      <w:pPr>
        <w:pStyle w:val="2"/>
        <w:rPr/>
      </w:pPr>
      <w:r>
        <w:rPr/>
        <w:t>左部分結合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LEFTY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897255" cy="230505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230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シェイプ1" fillcolor="#7fffd4" stroked="t" style="position:absolute;margin-left:206.3pt;margin-top:0.55pt;width:70.55pt;height:18.05pt;mso-wrap-style:none;v-text-anchor:middle" type="shapetype_67">
                <v:fill o:detectmouseclick="t" color2="#80002b"/>
                <v:stroke color="#7fffd4" joinstyle="round" endcap="flat"/>
                <w10:wrap type="none"/>
              </v:shape>
            </w:pict>
          </mc:Fallback>
        </mc:AlternateConten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7255" cy="230505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230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シェイプ1_0" fillcolor="#7fffd4" stroked="t" style="position:absolute;margin-left:200.1pt;margin-top:4.95pt;width:70.55pt;height:18.05pt;mso-wrap-style:none;v-text-anchor:middle" type="shapetype_67">
                <v:fill o:detectmouseclick="t" color2="#80002b"/>
                <v:stroke color="#7fffd4" joinstyle="round" endcap="flat"/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3"/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6565" cy="460375"/>
                <wp:effectExtent l="0" t="0" r="0" b="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840" cy="45972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</w:rPr>
                              <w:t>ONに結合条件式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fillcolor="white" stroked="t" style="position:absolute;margin-left:232.75pt;margin-top:-4.65pt;width:135.85pt;height:36.15pt;mso-wrap-style:none;v-text-anchor:middle" type="shapetype_6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ＭＳ Ｐゴシック" w:hAnsi="ＭＳ Ｐゴシック" w:eastAsia="ＭＳ Ｐゴシック"/>
                        </w:rPr>
                        <w:t>ONに結合条件式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/>
      </w:pPr>
      <w:r>
        <w:rPr/>
        <w:t>右外部結合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 xml:space="preserve">RIGHT </w:t>
      </w:r>
      <w:r>
        <w:rPr>
          <w:rFonts w:eastAsia="ＭＳ Ｐゴシック" w:ascii="ＭＳ Ｐゴシック" w:hAnsi="ＭＳ Ｐゴシック"/>
        </w:rPr>
        <w:t>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 xml:space="preserve">RIGHT </w:t>
      </w:r>
      <w:r>
        <w:rPr>
          <w:rFonts w:eastAsia="ＭＳ Ｐゴシック" w:ascii="ＭＳ Ｐゴシック" w:hAnsi="ＭＳ Ｐゴシック"/>
        </w:rPr>
        <w:t>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1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897255" cy="230505"/>
                <wp:effectExtent l="0" t="0" r="0" b="0"/>
                <wp:wrapNone/>
                <wp:docPr id="12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230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シェイプ1_1" fillcolor="#7fffd4" stroked="t" style="position:absolute;margin-left:204.5pt;margin-top:-2.2pt;width:70.55pt;height:18.05pt;mso-wrap-style:none;v-text-anchor:middle" type="shapetype_67">
                <v:fill o:detectmouseclick="t" color2="#80002b"/>
                <v:stroke color="#7fffd4" joinstyle="round" endcap="flat"/>
                <w10:wrap type="none"/>
              </v:shape>
            </w:pict>
          </mc:Fallback>
        </mc:AlternateContent>
      </w:r>
    </w:p>
    <w:p>
      <w:pPr>
        <w:pStyle w:val="Style13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7255" cy="230505"/>
                <wp:effectExtent l="0" t="0" r="0" b="0"/>
                <wp:wrapNone/>
                <wp:docPr id="13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230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シェイプ1_2" fillcolor="#7fffd4" stroked="t" style="position:absolute;margin-left:200.1pt;margin-top:4.95pt;width:70.55pt;height:18.05pt;mso-wrap-style:none;v-text-anchor:middle" type="shapetype_67">
                <v:fill o:detectmouseclick="t" color2="#80002b"/>
                <v:stroke color="#7fffd4" joinstyle="round" endcap="flat"/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-4622165</wp:posOffset>
                </wp:positionH>
                <wp:positionV relativeFrom="paragraph">
                  <wp:posOffset>123190</wp:posOffset>
                </wp:positionV>
                <wp:extent cx="1281430" cy="561340"/>
                <wp:effectExtent l="0" t="0" r="0" b="0"/>
                <wp:wrapNone/>
                <wp:docPr id="14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56088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ＭＳ ゴシック" w:hAnsi="ＭＳ ゴシック" w:eastAsia="ＭＳ ゴシック"/>
                              </w:rPr>
                              <w:t>104は、区分表は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ＭＳ ゴシック" w:hAnsi="ＭＳ ゴシック" w:eastAsia="ＭＳ ゴシック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ＭＳ ゴシック" w:hAnsi="ＭＳ ゴシック" w:eastAsia="ＭＳ ゴシック"/>
                              </w:rPr>
                              <w:t>ないにNULLに。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fillcolor="white" stroked="t" style="position:absolute;margin-left:-363.95pt;margin-top:9.7pt;width:100.8pt;height:44.1pt;mso-wrap-style:none;v-text-anchor:middle" type="shapetype_6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  <w:rFonts w:ascii="ＭＳ ゴシック" w:hAnsi="ＭＳ ゴシック" w:eastAsia="ＭＳ ゴシック"/>
                        </w:rPr>
                        <w:t>104は、区分表は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  <w:rFonts w:ascii="ＭＳ ゴシック" w:hAnsi="ＭＳ ゴシック" w:eastAsia="ＭＳ ゴシック"/>
                        </w:rPr>
                        <w:t>あるが、商品表には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  <w:rFonts w:ascii="ＭＳ ゴシック" w:hAnsi="ＭＳ ゴシック" w:eastAsia="ＭＳ ゴシック"/>
                        </w:rPr>
                        <w:t>ないにNULLに。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5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6565" cy="460375"/>
                <wp:effectExtent l="0" t="0" r="0" b="0"/>
                <wp:wrapNone/>
                <wp:docPr id="16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840" cy="45972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</w:rPr>
                              <w:t>ONに結合条件式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fillcolor="white" stroked="t" style="position:absolute;margin-left:232.75pt;margin-top:-4.65pt;width:135.85pt;height:36.15pt;mso-wrap-style:none;v-text-anchor:middle" type="shapetype_6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ＭＳ Ｐゴシック" w:hAnsi="ＭＳ Ｐゴシック" w:eastAsia="ＭＳ Ｐゴシック"/>
                        </w:rPr>
                        <w:t>ONに結合条件式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rPr/>
      </w:pPr>
      <w:r>
        <w:rPr/>
        <w:t>副問合せ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6565" cy="460375"/>
                <wp:effectExtent l="0" t="0" r="0" b="0"/>
                <wp:wrapNone/>
                <wp:docPr id="17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840" cy="45972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</w:rPr>
                              <w:t>主問い合わせ=()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</w:rPr>
                              <w:t>外にあるSQL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fillcolor="white" stroked="t" style="position:absolute;margin-left:137.45pt;margin-top:14.95pt;width:135.85pt;height:36.15pt;mso-wrap-style:none;v-text-anchor:middle" type="shapetype_6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ＭＳ Ｐゴシック" w:hAnsi="ＭＳ Ｐゴシック" w:eastAsia="ＭＳ Ｐゴシック"/>
                        </w:rPr>
                        <w:t>主問い合わせ=()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ＭＳ Ｐゴシック" w:hAnsi="ＭＳ Ｐゴシック" w:eastAsia="ＭＳ Ｐゴシック"/>
                        </w:rPr>
                        <w:t>外にあるSQL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6565" cy="460375"/>
                <wp:effectExtent l="0" t="0" r="0" b="0"/>
                <wp:wrapNone/>
                <wp:docPr id="18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840" cy="45972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</w:rPr>
                              <w:t>副問い合わせ=()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</w:rPr>
                              <w:t>内にあるSQL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fillcolor="white" stroked="t" style="position:absolute;margin-left:284.85pt;margin-top:2.4pt;width:135.85pt;height:36.15pt;mso-wrap-style:none;v-text-anchor:middle" type="shapetype_6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ＭＳ Ｐゴシック" w:hAnsi="ＭＳ Ｐゴシック" w:eastAsia="ＭＳ Ｐゴシック"/>
                        </w:rPr>
                        <w:t>副問い合わせ=()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ＭＳ Ｐゴシック" w:hAnsi="ＭＳ Ｐゴシック" w:eastAsia="ＭＳ Ｐゴシック"/>
                        </w:rPr>
                        <w:t>内にあるSQL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Ｐゴシック">
    <w:charset w:val="01"/>
    <w:family w:val="modern"/>
    <w:pitch w:val="variable"/>
  </w:font>
  <w:font w:name="ＭＳ ゴシック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LibreOffice/7.0.3.1$Windows_X86_64 LibreOffice_project/d7547858d014d4cf69878db179d326fc3483e082</Application>
  <Pages>6</Pages>
  <Words>2412</Words>
  <Characters>3138</Characters>
  <CharactersWithSpaces>3382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2020-12-09T11:02:47Z</dcterms:modified>
  <cp:revision>42</cp:revision>
  <dc:subject/>
  <dc:title/>
</cp:coreProperties>
</file>