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duit-domain-architect-guide"/>
    <w:p>
      <w:pPr>
        <w:pStyle w:val="Heading1"/>
      </w:pPr>
      <w:r>
        <w:t xml:space="preserve">Conduit — Domain Architect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Domain Architect (DA)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are accountable for the environment strategy and dependency correctness within your domain. You are the final decision-maker on system, environment, and dependency declarations for systems in your domain, and you own the resolution of advisories that affect those systems.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system / environment / dependency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Review and approve what SAs register; ensure domain naming, tier, and watershed choices are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environment economics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Review cost, refresh cadence, and lead time settings that TLs/SAs set; flag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 release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#/releases</w:t>
            </w:r>
          </w:p>
        </w:tc>
        <w:tc>
          <w:tcPr/>
          <w:p>
            <w:pPr>
              <w:pStyle w:val="Compact"/>
            </w:pPr>
            <w:r>
              <w:t xml:space="preserve">Consult on release scope and scheduling for systems in your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readiness — per system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Provide input when TL readiness confirmation is unclear or contested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advisory — manual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Raise domain-level concerns that reactive policies won’t 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 or resolve advisory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You are accountable for advisory disposition within your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or cancel environment window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Review maintenance windows declared by TLs for domain-level scheduling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cross-utility shared environment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Provide domain-level input to EA on cross-utility sharing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within program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</w:p>
        </w:tc>
        <w:tc>
          <w:tcPr/>
          <w:p>
            <w:pPr>
              <w:pStyle w:val="Compact"/>
            </w:pPr>
            <w:r>
              <w:t xml:space="preserve">Advise PO on domain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cross-program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Advise DIR; ensure domain systems are not silently displaced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Decommission unallocated environment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Confirm which environments in your domain are safe to decommission</w:t>
            </w:r>
          </w:p>
        </w:tc>
      </w:tr>
    </w:tbl>
    <w:bookmarkEnd w:id="22"/>
    <w:bookmarkStart w:id="27" w:name="typical-workflows"/>
    <w:p>
      <w:pPr>
        <w:pStyle w:val="Heading2"/>
      </w:pPr>
      <w:r>
        <w:t xml:space="preserve">Typical workflows</w:t>
      </w:r>
    </w:p>
    <w:bookmarkStart w:id="23" w:name="X80b3a4661b0589d2a6485112fce8a3291c8de8f"/>
    <w:p>
      <w:pPr>
        <w:pStyle w:val="Heading3"/>
      </w:pPr>
      <w:r>
        <w:t xml:space="preserve">Review new system registrations in your domain</w:t>
      </w:r>
    </w:p>
    <w:p>
      <w:pPr>
        <w:pStyle w:val="FirstParagraph"/>
      </w:pPr>
      <w:r>
        <w:t xml:space="preserve">Scenario: an SA has registered a new system or added environments. You verify it meets domain standards before it is considered authoritative.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#/systems</w:t>
      </w:r>
      <w:r>
        <w:t xml:space="preserve"> </w:t>
      </w:r>
      <w:r>
        <w:t xml:space="preserve">— sort or search for recently added systems in your domain.</w:t>
      </w:r>
    </w:p>
    <w:p>
      <w:pPr>
        <w:pStyle w:val="Compact"/>
        <w:numPr>
          <w:ilvl w:val="0"/>
          <w:numId w:val="1001"/>
        </w:numPr>
      </w:pPr>
      <w:r>
        <w:t xml:space="preserve">Click through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 </w:t>
      </w:r>
      <w:r>
        <w:t xml:space="preserve">— verify the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fields are correct.</w:t>
      </w:r>
    </w:p>
    <w:p>
      <w:pPr>
        <w:pStyle w:val="Compact"/>
        <w:numPr>
          <w:ilvl w:val="0"/>
          <w:numId w:val="1001"/>
        </w:numPr>
      </w:pPr>
      <w:r>
        <w:t xml:space="preserve">Check the Environments section: confirm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watershed</w:t>
      </w:r>
      <w:r>
        <w:t xml:space="preserve"> </w:t>
      </w:r>
      <w:r>
        <w:t xml:space="preserve">choices match domain topology conventions.</w:t>
      </w:r>
    </w:p>
    <w:p>
      <w:pPr>
        <w:pStyle w:val="Compact"/>
        <w:numPr>
          <w:ilvl w:val="0"/>
          <w:numId w:val="1001"/>
        </w:numPr>
      </w:pPr>
      <w:r>
        <w:t xml:space="preserve">Check the Dependencies section: verify any declared dependencies target the correct tiers and are classified correctly (hard vs soft).</w:t>
      </w:r>
    </w:p>
    <w:p>
      <w:pPr>
        <w:pStyle w:val="Compact"/>
        <w:numPr>
          <w:ilvl w:val="0"/>
          <w:numId w:val="1001"/>
        </w:numPr>
      </w:pPr>
      <w:r>
        <w:t xml:space="preserve">If corrections are needed, contact the SA. If registration is sound, no action is required — the record stands.</w:t>
      </w:r>
    </w:p>
    <w:bookmarkEnd w:id="23"/>
    <w:bookmarkStart w:id="24" w:name="resolve-advisories-in-your-domain"/>
    <w:p>
      <w:pPr>
        <w:pStyle w:val="Heading3"/>
      </w:pPr>
      <w:r>
        <w:t xml:space="preserve">Resolve advisories in your domain</w:t>
      </w:r>
    </w:p>
    <w:p>
      <w:pPr>
        <w:pStyle w:val="FirstParagraph"/>
      </w:pPr>
      <w:r>
        <w:t xml:space="preserve">Scenario: one or more advisories have been open in your domain and need disposition.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filter or scan for open advisories on systems in your domain.</w:t>
      </w:r>
    </w:p>
    <w:p>
      <w:pPr>
        <w:pStyle w:val="Compact"/>
        <w:numPr>
          <w:ilvl w:val="0"/>
          <w:numId w:val="1002"/>
        </w:numPr>
      </w:pPr>
      <w:r>
        <w:t xml:space="preserve">For each advisory, assess whether it represents a real problem or a known, accepted condition.</w:t>
      </w:r>
    </w:p>
    <w:p>
      <w:pPr>
        <w:pStyle w:val="Compact"/>
        <w:numPr>
          <w:ilvl w:val="0"/>
          <w:numId w:val="1002"/>
        </w:numPr>
      </w:pPr>
      <w:r>
        <w:t xml:space="preserve">For real problems: coordinate with the SA or TL to fix the underlying condition (missing environment, undocumented interface, etc.). Once fixed, the advisory resolves automatically or click Resolve.</w:t>
      </w:r>
    </w:p>
    <w:p>
      <w:pPr>
        <w:pStyle w:val="Compact"/>
        <w:numPr>
          <w:ilvl w:val="0"/>
          <w:numId w:val="1002"/>
        </w:numPr>
      </w:pPr>
      <w:r>
        <w:t xml:space="preserve">For accepted conditions: click Dismiss, and enter a clear reason. You are accountable for that record — make the reason auditable.</w:t>
      </w:r>
    </w:p>
    <w:bookmarkEnd w:id="24"/>
    <w:bookmarkStart w:id="25" w:name="approve-environment-topology-changes"/>
    <w:p>
      <w:pPr>
        <w:pStyle w:val="Heading3"/>
      </w:pPr>
      <w:r>
        <w:t xml:space="preserve">Approve environment topology changes</w:t>
      </w:r>
    </w:p>
    <w:p>
      <w:pPr>
        <w:pStyle w:val="FirstParagraph"/>
      </w:pPr>
      <w:r>
        <w:t xml:space="preserve">Scenario: an SA wants to add a new tier, restructure environments, or propose a shared environment across programs.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 </w:t>
      </w:r>
      <w:r>
        <w:t xml:space="preserve">for the affected system.</w:t>
      </w:r>
    </w:p>
    <w:p>
      <w:pPr>
        <w:pStyle w:val="Compact"/>
        <w:numPr>
          <w:ilvl w:val="0"/>
          <w:numId w:val="1003"/>
        </w:numPr>
      </w:pPr>
      <w:r>
        <w:t xml:space="preserve">Review the current environment list, their</w:t>
      </w:r>
      <w:r>
        <w:t xml:space="preserve"> </w:t>
      </w:r>
      <w:r>
        <w:rPr>
          <w:rStyle w:val="VerbatimChar"/>
        </w:rPr>
        <w:t xml:space="preserve">watershed</w:t>
      </w:r>
      <w:r>
        <w:t xml:space="preserve"> </w:t>
      </w:r>
      <w:r>
        <w:t xml:space="preserve">classification, and existing dependencies.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#/graph</w:t>
      </w:r>
      <w:r>
        <w:t xml:space="preserve"> </w:t>
      </w:r>
      <w:r>
        <w:t xml:space="preserve">to visualise downstream impact: which systems depend on this system’s environments?</w:t>
      </w:r>
    </w:p>
    <w:p>
      <w:pPr>
        <w:pStyle w:val="Compact"/>
        <w:numPr>
          <w:ilvl w:val="0"/>
          <w:numId w:val="1003"/>
        </w:numPr>
      </w:pPr>
      <w:r>
        <w:t xml:space="preserve">Check for open</w:t>
      </w:r>
      <w:r>
        <w:t xml:space="preserve"> </w:t>
      </w:r>
      <w:r>
        <w:rPr>
          <w:rStyle w:val="VerbatimChar"/>
        </w:rPr>
        <w:t xml:space="preserve">MissingEnvironment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WatershedMismatch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CircularDependency</w:t>
      </w:r>
      <w:r>
        <w:t xml:space="preserve"> </w:t>
      </w:r>
      <w:r>
        <w:t xml:space="preserve">advisories (</w:t>
      </w:r>
      <w:r>
        <w:rPr>
          <w:rStyle w:val="VerbatimChar"/>
        </w:rPr>
        <w:t xml:space="preserve">#/advisories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 cross-utility sharing is involved, escalate to EA for approval. Otherwise, confirm the change is acceptable and inform the SA.</w:t>
      </w:r>
    </w:p>
    <w:bookmarkEnd w:id="25"/>
    <w:bookmarkStart w:id="26" w:name="confirm-domain-dependency-correctness"/>
    <w:p>
      <w:pPr>
        <w:pStyle w:val="Heading3"/>
      </w:pPr>
      <w:r>
        <w:t xml:space="preserve">Confirm domain dependency correctness</w:t>
      </w:r>
    </w:p>
    <w:p>
      <w:pPr>
        <w:pStyle w:val="FirstParagraph"/>
      </w:pPr>
      <w:r>
        <w:t xml:space="preserve">Scenario: periodic check that all declared dependencies in your domain are accurate and resolved.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#/graph</w:t>
      </w:r>
      <w:r>
        <w:t xml:space="preserve"> </w:t>
      </w:r>
      <w:r>
        <w:t xml:space="preserve">— examine edges into and out of your domain’s systems.</w:t>
      </w:r>
    </w:p>
    <w:p>
      <w:pPr>
        <w:pStyle w:val="Compact"/>
        <w:numPr>
          <w:ilvl w:val="0"/>
          <w:numId w:val="1004"/>
        </w:numPr>
      </w:pPr>
      <w:r>
        <w:t xml:space="preserve">For each system with</w:t>
      </w:r>
      <w:r>
        <w:t xml:space="preserve"> </w:t>
      </w:r>
      <w:r>
        <w:rPr>
          <w:rStyle w:val="VerbatimChar"/>
        </w:rPr>
        <w:t xml:space="preserve">UndocumentedInterface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MissingEnvironment</w:t>
      </w:r>
      <w:r>
        <w:t xml:space="preserve"> </w:t>
      </w:r>
      <w:r>
        <w:t xml:space="preserve">advisories, navigate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 </w:t>
      </w:r>
      <w:r>
        <w:t xml:space="preserve">and review the Dependencies section.</w:t>
      </w:r>
    </w:p>
    <w:p>
      <w:pPr>
        <w:pStyle w:val="Compact"/>
        <w:numPr>
          <w:ilvl w:val="0"/>
          <w:numId w:val="1004"/>
        </w:numPr>
      </w:pPr>
      <w:r>
        <w:t xml:space="preserve">Coordinate with upstream/downstream SAs to get missing capabilities declared or missing environments added.</w:t>
      </w:r>
    </w:p>
    <w:p>
      <w:pPr>
        <w:pStyle w:val="Compact"/>
        <w:numPr>
          <w:ilvl w:val="0"/>
          <w:numId w:val="1004"/>
        </w:numPr>
      </w:pPr>
      <w:r>
        <w:t xml:space="preserve">Dismiss or resolve advisories once the underlying data is corrected.</w:t>
      </w:r>
    </w:p>
    <w:bookmarkEnd w:id="26"/>
    <w:bookmarkEnd w:id="27"/>
    <w:bookmarkStart w:id="28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 your domain, all severities</w:t>
      </w:r>
      <w:r>
        <w:t xml:space="preserve"> </w:t>
      </w:r>
      <w:r>
        <w:t xml:space="preserve">— you are accountable for disposition. Don’t let advisories go stale.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CircularDependency</w:t>
      </w:r>
      <w:r>
        <w:t xml:space="preserve"> </w:t>
      </w:r>
      <w:r>
        <w:t xml:space="preserve">— signals a structural dependency problem that may require topology redesign.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UndocumentedInterface</w:t>
      </w:r>
      <w:r>
        <w:t xml:space="preserve"> </w:t>
      </w:r>
      <w:r>
        <w:t xml:space="preserve">— indicates systems in your domain (or upstream) haven’t declared provider capabilities.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WatershedMismatch</w:t>
      </w:r>
      <w:r>
        <w:t xml:space="preserve"> </w:t>
      </w:r>
      <w:r>
        <w:t xml:space="preserve">— prod-like environments depending on path-to-prod paths is a release risk.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#/graph</w:t>
      </w:r>
      <w:r>
        <w:t xml:space="preserve"> </w:t>
      </w:r>
      <w:r>
        <w:t xml:space="preserve">— regularly inspect the dependency topology for your domain; unexpected cross-domain links need investigation.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#/systems</w:t>
      </w:r>
      <w:r>
        <w:t xml:space="preserve"> </w:t>
      </w:r>
      <w:r>
        <w:t xml:space="preserve">— watch for new registrations that need review.</w:t>
      </w:r>
    </w:p>
    <w:bookmarkEnd w:id="28"/>
    <w:bookmarkStart w:id="3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Full RACI matrix in the policy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2026-04-16T19:04:34Z</dcterms:created>
  <dcterms:modified xsi:type="dcterms:W3CDTF">2026-04-16T19:04:34Z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