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Enterprise Edition</w:t>
      </w:r>
    </w:p>
    <w:p>
      <w:pPr>
        <w:pStyle w:val="Heading1"/>
      </w:pPr>
      <w:r>
        <w:t>Volume 1 – Foundation &amp; Master Data</w:t>
      </w:r>
    </w:p>
    <w:p>
      <w:r>
        <w:t>This is the first volume of the RentalERP Software Architecture Document. It establishes the core standards and master data model that all remaining modules will follow.</w:t>
      </w:r>
    </w:p>
    <w:p>
      <w:pPr>
        <w:pStyle w:val="Heading2"/>
      </w:pPr>
      <w:r>
        <w:t>Objectives</w:t>
      </w:r>
    </w:p>
    <w:p>
      <w:pPr>
        <w:pStyle w:val="ListBullet"/>
      </w:pPr>
      <w:r>
        <w:t>Design a multi-company ERP.</w:t>
      </w:r>
    </w:p>
    <w:p>
      <w:pPr>
        <w:pStyle w:val="ListBullet"/>
      </w:pPr>
      <w:r>
        <w:t>Define administration and master data.</w:t>
      </w:r>
    </w:p>
    <w:p>
      <w:pPr>
        <w:pStyle w:val="ListBullet"/>
      </w:pPr>
      <w:r>
        <w:t>Standardize naming conventions and audit fields.</w:t>
      </w:r>
    </w:p>
    <w:p>
      <w:pPr>
        <w:pStyle w:val="ListBullet"/>
      </w:pPr>
      <w:r>
        <w:t>Lay the foundation for Purchasing, Assets, Rental, Service and Accounting.</w:t>
      </w:r>
    </w:p>
    <w:p>
      <w:pPr>
        <w:pStyle w:val="Heading2"/>
      </w:pPr>
      <w:r>
        <w:t>Core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Key Tables</w:t>
            </w:r>
          </w:p>
        </w:tc>
      </w:tr>
      <w:tr>
        <w:tc>
          <w:tcPr>
            <w:tcW w:type="dxa" w:w="4320"/>
          </w:tcPr>
          <w:p>
            <w:r>
              <w:t>Administration</w:t>
            </w:r>
          </w:p>
        </w:tc>
        <w:tc>
          <w:tcPr>
            <w:tcW w:type="dxa" w:w="4320"/>
          </w:tcPr>
          <w:p>
            <w:r>
              <w:t>Company, Branch, User, Role, Permission</w:t>
            </w:r>
          </w:p>
        </w:tc>
      </w:tr>
      <w:tr>
        <w:tc>
          <w:tcPr>
            <w:tcW w:type="dxa" w:w="4320"/>
          </w:tcPr>
          <w:p>
            <w:r>
              <w:t>Master Data</w:t>
            </w:r>
          </w:p>
        </w:tc>
        <w:tc>
          <w:tcPr>
            <w:tcW w:type="dxa" w:w="4320"/>
          </w:tcPr>
          <w:p>
            <w:r>
              <w:t>Customer, Vendor, Item, Warehouse</w:t>
            </w:r>
          </w:p>
        </w:tc>
      </w:tr>
      <w:tr>
        <w:tc>
          <w:tcPr>
            <w:tcW w:type="dxa" w:w="4320"/>
          </w:tcPr>
          <w:p>
            <w:r>
              <w:t>Finance Setup</w:t>
            </w:r>
          </w:p>
        </w:tc>
        <w:tc>
          <w:tcPr>
            <w:tcW w:type="dxa" w:w="4320"/>
          </w:tcPr>
          <w:p>
            <w:r>
              <w:t>Currency, FiscalYear, Tax</w:t>
            </w:r>
          </w:p>
        </w:tc>
      </w:tr>
      <w:tr>
        <w:tc>
          <w:tcPr>
            <w:tcW w:type="dxa" w:w="4320"/>
          </w:tcPr>
          <w:p>
            <w:r>
              <w:t>Utilities</w:t>
            </w:r>
          </w:p>
        </w:tc>
        <w:tc>
          <w:tcPr>
            <w:tcW w:type="dxa" w:w="4320"/>
          </w:tcPr>
          <w:p>
            <w:r>
              <w:t>AuditLog, Attachment, NumberSeries</w:t>
            </w:r>
          </w:p>
        </w:tc>
      </w:tr>
    </w:tbl>
    <w:p>
      <w:pPr>
        <w:pStyle w:val="Heading2"/>
      </w:pPr>
      <w:r>
        <w:t>High-Level Master ERD</w:t>
      </w:r>
    </w:p>
    <w:p>
      <w:r>
        <w:br/>
        <w:t>COMPANY</w:t>
        <w:br/>
        <w:t xml:space="preserve"> ├── BRANCH</w:t>
        <w:br/>
        <w:t xml:space="preserve"> ├── USER</w:t>
        <w:br/>
        <w:t xml:space="preserve"> │    └── USERROLE ── ROLE ── ROLEPERMISSION ── PERMISSION</w:t>
        <w:br/>
        <w:t xml:space="preserve"> ├── CUSTOMER ── CUSTOMERADDRESS</w:t>
        <w:br/>
        <w:t xml:space="preserve"> ├── VENDOR ── VENDORADDRESS</w:t>
        <w:br/>
        <w:t xml:space="preserve"> ├── ITEMCATEGORY ── ITEM</w:t>
        <w:br/>
        <w:t xml:space="preserve"> │                     ├── UNIT</w:t>
        <w:br/>
        <w:t xml:space="preserve"> │                     ├── TAX</w:t>
        <w:br/>
        <w:t xml:space="preserve"> │                     └── ITEMBRAND / ITEMMODEL</w:t>
        <w:br/>
        <w:t xml:space="preserve"> └── WAREHOUSE ── WAREHOUSELOCATION</w:t>
        <w:br/>
      </w:r>
    </w:p>
    <w:p>
      <w:pPr>
        <w:pStyle w:val="Heading2"/>
      </w:pPr>
      <w:r>
        <w:t>Database Standards</w:t>
      </w:r>
    </w:p>
    <w:p>
      <w:r>
        <w:br/>
        <w:t>Every business table contains:</w:t>
        <w:br/>
        <w:t>- CompanyId</w:t>
        <w:br/>
        <w:t>- BranchId</w:t>
        <w:br/>
        <w:t>- CreatedBy</w:t>
        <w:br/>
        <w:t>- CreatedDate</w:t>
        <w:br/>
        <w:t>- ModifiedBy</w:t>
        <w:br/>
        <w:t>- ModifiedDate</w:t>
        <w:br/>
        <w:t>- DeletedDate</w:t>
        <w:br/>
        <w:t>- IsDeleted</w:t>
        <w:br/>
        <w:t>- RowVersion</w:t>
        <w:br/>
      </w:r>
    </w:p>
    <w:p>
      <w:pPr>
        <w:pStyle w:val="Heading2"/>
      </w:pPr>
      <w:r>
        <w:t>Upcoming Volumes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Volume</w:t>
            </w:r>
          </w:p>
        </w:tc>
        <w:tc>
          <w:tcPr>
            <w:tcW w:type="dxa" w:w="4320"/>
          </w:tcPr>
          <w:p>
            <w:r>
              <w:t>Contents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Purchasing &amp; Inventory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Asset Management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Rental Management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Field Service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Sales &amp; CRM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Accounting &amp; Finance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Reporting &amp; Dashboards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API Specification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Angular UI/UX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