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v1.0</w:t>
      </w:r>
    </w:p>
    <w:p>
      <w:pPr>
        <w:pStyle w:val="Heading1"/>
      </w:pPr>
      <w:r>
        <w:t>Customer Domain - Table 006 - CustomerPaymentProfile</w:t>
      </w:r>
    </w:p>
    <w:p>
      <w:pPr>
        <w:pStyle w:val="Heading2"/>
      </w:pPr>
      <w:r>
        <w:t>Table Classification</w:t>
      </w:r>
    </w:p>
    <w:p>
      <w:r>
        <w:t>Configuration (Master) Table</w:t>
      </w:r>
    </w:p>
    <w:p>
      <w:pPr>
        <w:pStyle w:val="Heading2"/>
      </w:pPr>
      <w:r>
        <w:t>Purpose</w:t>
      </w:r>
    </w:p>
    <w:p>
      <w:r>
        <w:t>Defines default payment behavior and terms for customers used by Sales, Rental and Accounting domains.</w:t>
      </w:r>
    </w:p>
    <w:p>
      <w:pPr>
        <w:pStyle w:val="Heading2"/>
      </w:pPr>
      <w:r>
        <w:t>Dependencies</w:t>
      </w:r>
    </w:p>
    <w:p>
      <w:pPr>
        <w:pStyle w:val="ListBullet"/>
      </w:pPr>
      <w:r>
        <w:t>Depends On: Company, User</w:t>
      </w:r>
    </w:p>
    <w:p>
      <w:pPr>
        <w:pStyle w:val="ListBullet"/>
      </w:pPr>
      <w:r>
        <w:t>Referenced By: Customer</w:t>
      </w:r>
    </w:p>
    <w:p>
      <w:pPr>
        <w:pStyle w:val="ListBullet"/>
      </w:pPr>
      <w:r>
        <w:t>Referenced By: SalesInvoice</w:t>
      </w:r>
    </w:p>
    <w:p>
      <w:pPr>
        <w:pStyle w:val="ListBullet"/>
      </w:pPr>
      <w:r>
        <w:t>Referenced By: RentalContract</w:t>
      </w:r>
    </w:p>
    <w:p>
      <w:pPr>
        <w:pStyle w:val="Heading2"/>
      </w:pPr>
      <w:r>
        <w:t>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CustomerPaymentProfileId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CompanyId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Company</w:t>
            </w:r>
          </w:p>
        </w:tc>
        <w:tc>
          <w:tcPr>
            <w:tcW w:type="dxa" w:w="1234"/>
          </w:tcPr>
          <w:p>
            <w:r>
              <w:t>Owner Company</w:t>
            </w:r>
          </w:p>
        </w:tc>
      </w:tr>
      <w:tr>
        <w:tc>
          <w:tcPr>
            <w:tcW w:type="dxa" w:w="1234"/>
          </w:tcPr>
          <w:p>
            <w:r>
              <w:t>PaymentProfileCode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Business Code</w:t>
            </w:r>
          </w:p>
        </w:tc>
      </w:tr>
      <w:tr>
        <w:tc>
          <w:tcPr>
            <w:tcW w:type="dxa" w:w="1234"/>
          </w:tcPr>
          <w:p>
            <w:r>
              <w:t>PaymentProfileName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Profile Name</w:t>
            </w:r>
          </w:p>
        </w:tc>
      </w:tr>
      <w:tr>
        <w:tc>
          <w:tcPr>
            <w:tcW w:type="dxa" w:w="1234"/>
          </w:tcPr>
          <w:p>
            <w:r>
              <w:t>PaymentTermDays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Credit Days</w:t>
            </w:r>
          </w:p>
        </w:tc>
      </w:tr>
      <w:tr>
        <w:tc>
          <w:tcPr>
            <w:tcW w:type="dxa" w:w="1234"/>
          </w:tcPr>
          <w:p>
            <w:r>
              <w:t>CreditLimit</w:t>
            </w:r>
          </w:p>
        </w:tc>
        <w:tc>
          <w:tcPr>
            <w:tcW w:type="dxa" w:w="1234"/>
          </w:tcPr>
          <w:p>
            <w:r>
              <w:t>DECIMAL(19,4)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Default Credit Limit</w:t>
            </w:r>
          </w:p>
        </w:tc>
      </w:tr>
      <w:tr>
        <w:tc>
          <w:tcPr>
            <w:tcW w:type="dxa" w:w="1234"/>
          </w:tcPr>
          <w:p>
            <w:r>
              <w:t>AllowPartialPayment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Allow Partial Payments</w:t>
            </w:r>
          </w:p>
        </w:tc>
      </w:tr>
      <w:tr>
        <w:tc>
          <w:tcPr>
            <w:tcW w:type="dxa" w:w="1234"/>
          </w:tcPr>
          <w:p>
            <w:r>
              <w:t>AllowAdvancePayment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Allow Advance Payments</w:t>
            </w:r>
          </w:p>
        </w:tc>
      </w:tr>
      <w:tr>
        <w:tc>
          <w:tcPr>
            <w:tcW w:type="dxa" w:w="1234"/>
          </w:tcPr>
          <w:p>
            <w:r>
              <w:t>GracePeriodDays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Grace Period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IsDefault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Default Profile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pPr>
        <w:pStyle w:val="ListBullet"/>
      </w:pPr>
      <w:r>
        <w:t>PK_CustomerPaymentProfile</w:t>
      </w:r>
    </w:p>
    <w:p>
      <w:pPr>
        <w:pStyle w:val="ListBullet"/>
      </w:pPr>
      <w:r>
        <w:t>FK_CustomerPaymentProfile_Company</w:t>
      </w:r>
    </w:p>
    <w:p>
      <w:pPr>
        <w:pStyle w:val="ListBullet"/>
      </w:pPr>
      <w:r>
        <w:t>FK_CustomerPaymentProfile_CreatedBy</w:t>
      </w:r>
    </w:p>
    <w:p>
      <w:pPr>
        <w:pStyle w:val="ListBullet"/>
      </w:pPr>
      <w:r>
        <w:t>FK_CustomerPaymentProfile_ModifiedBy</w:t>
      </w:r>
    </w:p>
    <w:p>
      <w:pPr>
        <w:pStyle w:val="ListBullet"/>
      </w:pPr>
      <w:r>
        <w:t>FK_CustomerPaymentProfile_DeletedBy</w:t>
      </w:r>
    </w:p>
    <w:p>
      <w:pPr>
        <w:pStyle w:val="ListBullet"/>
      </w:pPr>
      <w:r>
        <w:t>UQ (CompanyId, PaymentProfileCode)</w:t>
      </w:r>
    </w:p>
    <w:p>
      <w:pPr>
        <w:pStyle w:val="ListBullet"/>
      </w:pPr>
      <w:r>
        <w:t>UQ (CompanyId, PaymentProfileName)</w:t>
      </w:r>
    </w:p>
    <w:p>
      <w:pPr>
        <w:pStyle w:val="ListBullet"/>
      </w:pPr>
      <w:r>
        <w:t>CHECK (PaymentTermDays &gt;= 0)</w:t>
      </w:r>
    </w:p>
    <w:p>
      <w:pPr>
        <w:pStyle w:val="ListBullet"/>
      </w:pPr>
      <w:r>
        <w:t>CHECK (CreditLimit &gt;= 0)</w:t>
      </w:r>
    </w:p>
    <w:p>
      <w:pPr>
        <w:pStyle w:val="ListBullet"/>
      </w:pPr>
      <w:r>
        <w:t>CHECK (GracePeriodDays &gt;= 0)</w:t>
      </w:r>
    </w:p>
    <w:p>
      <w:pPr>
        <w:pStyle w:val="ListBullet"/>
      </w:pPr>
      <w:r>
        <w:t>Only one default profile per Company</w:t>
      </w:r>
    </w:p>
    <w:p>
      <w:pPr>
        <w:pStyle w:val="Heading2"/>
      </w:pPr>
      <w:r>
        <w:t>Indexes</w:t>
      </w:r>
    </w:p>
    <w:p>
      <w:pPr>
        <w:pStyle w:val="ListBullet"/>
      </w:pPr>
      <w:r>
        <w:t>Clustered PK_CustomerPaymentProfile</w:t>
      </w:r>
    </w:p>
    <w:p>
      <w:pPr>
        <w:pStyle w:val="ListBullet"/>
      </w:pPr>
      <w:r>
        <w:t>IX_Company (CompanyId)</w:t>
      </w:r>
    </w:p>
    <w:p>
      <w:pPr>
        <w:pStyle w:val="ListBullet"/>
      </w:pPr>
      <w:r>
        <w:t>IX_Status (CompanyId, StatusId)</w:t>
      </w:r>
    </w:p>
    <w:p>
      <w:pPr>
        <w:pStyle w:val="ListBullet"/>
      </w:pPr>
      <w:r>
        <w:t>IX_Default (CompanyId, IsDefault)</w:t>
      </w:r>
    </w:p>
    <w:p>
      <w:pPr>
        <w:pStyle w:val="ListBullet"/>
      </w:pPr>
      <w:r>
        <w:t>IX_Name (CompanyId, PaymentProfileName)</w:t>
      </w:r>
    </w:p>
    <w:p>
      <w:pPr>
        <w:pStyle w:val="Heading2"/>
      </w:pPr>
      <w:r>
        <w:t>Relationships</w:t>
      </w:r>
    </w:p>
    <w:p>
      <w:pPr>
        <w:pStyle w:val="ListBullet"/>
      </w:pPr>
      <w:r>
        <w:t>Company (1) -&gt; (N) CustomerPaymentProfile</w:t>
      </w:r>
    </w:p>
    <w:p>
      <w:pPr>
        <w:pStyle w:val="ListBullet"/>
      </w:pPr>
      <w:r>
        <w:t>CustomerPaymentProfile (1) -&gt; (N) Customer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Profile code generated through NumberSeries.</w:t>
      </w:r>
    </w:p>
    <w:p>
      <w:pPr>
        <w:pStyle w:val="ListBullet"/>
      </w:pPr>
      <w:r>
        <w:t>Cannot delete while referenced by Customer.</w:t>
      </w:r>
    </w:p>
    <w:p>
      <w:pPr>
        <w:pStyle w:val="ListBullet"/>
      </w:pPr>
      <w:r>
        <w:t>Only one default profile per Company.</w:t>
      </w:r>
    </w:p>
    <w:p>
      <w:pPr>
        <w:pStyle w:val="ListBullet"/>
      </w:pPr>
      <w:r>
        <w:t>Soft delete only.</w:t>
      </w:r>
    </w:p>
    <w:p>
      <w:pPr>
        <w:pStyle w:val="Heading2"/>
      </w:pPr>
      <w:r>
        <w:t>Events Published</w:t>
      </w:r>
    </w:p>
    <w:p>
      <w:pPr>
        <w:pStyle w:val="ListBullet"/>
      </w:pPr>
      <w:r>
        <w:t>CustomerPaymentProfileCreated</w:t>
      </w:r>
    </w:p>
    <w:p>
      <w:pPr>
        <w:pStyle w:val="ListBullet"/>
      </w:pPr>
      <w:r>
        <w:t>CustomerPaymentProfileUpdated</w:t>
      </w:r>
    </w:p>
    <w:p>
      <w:pPr>
        <w:pStyle w:val="ListBullet"/>
      </w:pPr>
      <w:r>
        <w:t>CustomerPaymentProfileActivated</w:t>
      </w:r>
    </w:p>
    <w:p>
      <w:pPr>
        <w:pStyle w:val="ListBullet"/>
      </w:pPr>
      <w:r>
        <w:t>CustomerPaymentProfileInactivated</w:t>
      </w:r>
    </w:p>
    <w:p>
      <w:pPr>
        <w:pStyle w:val="Heading2"/>
      </w:pPr>
      <w:r>
        <w:t>Sample Seed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Credit Days</w:t>
            </w:r>
          </w:p>
        </w:tc>
      </w:tr>
      <w:tr>
        <w:tc>
          <w:tcPr>
            <w:tcW w:type="dxa" w:w="2880"/>
          </w:tcPr>
          <w:p>
            <w:r>
              <w:t>PP-001</w:t>
            </w:r>
          </w:p>
        </w:tc>
        <w:tc>
          <w:tcPr>
            <w:tcW w:type="dxa" w:w="2880"/>
          </w:tcPr>
          <w:p>
            <w:r>
              <w:t>Cash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PP-002</w:t>
            </w:r>
          </w:p>
        </w:tc>
        <w:tc>
          <w:tcPr>
            <w:tcW w:type="dxa" w:w="2880"/>
          </w:tcPr>
          <w:p>
            <w:r>
              <w:t>Net 15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PP-003</w:t>
            </w:r>
          </w:p>
        </w:tc>
        <w:tc>
          <w:tcPr>
            <w:tcW w:type="dxa" w:w="2880"/>
          </w:tcPr>
          <w:p>
            <w:r>
              <w:t>Net 30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PP-004</w:t>
            </w:r>
          </w:p>
        </w:tc>
        <w:tc>
          <w:tcPr>
            <w:tcW w:type="dxa" w:w="2880"/>
          </w:tcPr>
          <w:p>
            <w:r>
              <w:t>Net 45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PP-005</w:t>
            </w:r>
          </w:p>
        </w:tc>
        <w:tc>
          <w:tcPr>
            <w:tcW w:type="dxa" w:w="2880"/>
          </w:tcPr>
          <w:p>
            <w:r>
              <w:t>Net 60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</w:tbl>
    <w:p>
      <w:pPr>
        <w:pStyle w:val="Heading2"/>
      </w:pPr>
      <w:r>
        <w:t>Developer Notes</w:t>
      </w:r>
    </w:p>
    <w:p>
      <w:r>
        <w:t>This table stores default payment behavior only. Actual payment transactions belong to the Accounting Domain.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