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007 - CustomerCreditProfile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Defines customer credit policies including default credit limits, credit hold rules, overdue handling and approval requirements.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User</w:t>
      </w:r>
    </w:p>
    <w:p>
      <w:pPr>
        <w:pStyle w:val="ListBullet"/>
      </w:pPr>
      <w:r>
        <w:t>Referenced By: Customer</w:t>
      </w:r>
    </w:p>
    <w:p>
      <w:pPr>
        <w:pStyle w:val="ListBullet"/>
      </w:pPr>
      <w:r>
        <w:t>Referenced By: Sales Domain</w:t>
      </w:r>
    </w:p>
    <w:p>
      <w:pPr>
        <w:pStyle w:val="ListBullet"/>
      </w:pPr>
      <w:r>
        <w:t>Referenced By: Rental Domain</w:t>
      </w:r>
    </w:p>
    <w:p>
      <w:pPr>
        <w:pStyle w:val="ListBullet"/>
      </w:pPr>
      <w:r>
        <w:t>Referenced By: Accounting Domain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CustomerCreditProfileId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CreditProfileCode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CreditProfileName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Profile Name</w:t>
            </w:r>
          </w:p>
        </w:tc>
      </w:tr>
      <w:tr>
        <w:tc>
          <w:tcPr>
            <w:tcW w:type="dxa" w:w="1234"/>
          </w:tcPr>
          <w:p>
            <w:r>
              <w:t>DefaultCreditLimit</w:t>
            </w:r>
          </w:p>
        </w:tc>
        <w:tc>
          <w:tcPr>
            <w:tcW w:type="dxa" w:w="1234"/>
          </w:tcPr>
          <w:p>
            <w:r>
              <w:t>DECIMAL(19,4)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Credit Limit</w:t>
            </w:r>
          </w:p>
        </w:tc>
      </w:tr>
      <w:tr>
        <w:tc>
          <w:tcPr>
            <w:tcW w:type="dxa" w:w="1234"/>
          </w:tcPr>
          <w:p>
            <w:r>
              <w:t>MaximumOutstanding</w:t>
            </w:r>
          </w:p>
        </w:tc>
        <w:tc>
          <w:tcPr>
            <w:tcW w:type="dxa" w:w="1234"/>
          </w:tcPr>
          <w:p>
            <w:r>
              <w:t>DECIMAL(19,4)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Maximum Receivable</w:t>
            </w:r>
          </w:p>
        </w:tc>
      </w:tr>
      <w:tr>
        <w:tc>
          <w:tcPr>
            <w:tcW w:type="dxa" w:w="1234"/>
          </w:tcPr>
          <w:p>
            <w:r>
              <w:t>MaximumOverdueDays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Allowed Overdue Days</w:t>
            </w:r>
          </w:p>
        </w:tc>
      </w:tr>
      <w:tr>
        <w:tc>
          <w:tcPr>
            <w:tcW w:type="dxa" w:w="1234"/>
          </w:tcPr>
          <w:p>
            <w:r>
              <w:t>RequireApprovalOverLimit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Approval Required</w:t>
            </w:r>
          </w:p>
        </w:tc>
      </w:tr>
      <w:tr>
        <w:tc>
          <w:tcPr>
            <w:tcW w:type="dxa" w:w="1234"/>
          </w:tcPr>
          <w:p>
            <w:r>
              <w:t>AllowCreditHoldOverride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Management Override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Profile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PK_CustomerCreditProfile</w:t>
      </w:r>
    </w:p>
    <w:p>
      <w:pPr>
        <w:pStyle w:val="ListBullet"/>
      </w:pPr>
      <w:r>
        <w:t>FK_CustomerCreditProfile_Company</w:t>
      </w:r>
    </w:p>
    <w:p>
      <w:pPr>
        <w:pStyle w:val="ListBullet"/>
      </w:pPr>
      <w:r>
        <w:t>FK_CustomerCreditProfile_CreatedBy</w:t>
      </w:r>
    </w:p>
    <w:p>
      <w:pPr>
        <w:pStyle w:val="ListBullet"/>
      </w:pPr>
      <w:r>
        <w:t>FK_CustomerCreditProfile_ModifiedBy</w:t>
      </w:r>
    </w:p>
    <w:p>
      <w:pPr>
        <w:pStyle w:val="ListBullet"/>
      </w:pPr>
      <w:r>
        <w:t>FK_CustomerCreditProfile_DeletedBy</w:t>
      </w:r>
    </w:p>
    <w:p>
      <w:pPr>
        <w:pStyle w:val="ListBullet"/>
      </w:pPr>
      <w:r>
        <w:t>UQ (CompanyId, CreditProfileCode)</w:t>
      </w:r>
    </w:p>
    <w:p>
      <w:pPr>
        <w:pStyle w:val="ListBullet"/>
      </w:pPr>
      <w:r>
        <w:t>UQ (CompanyId, CreditProfileName)</w:t>
      </w:r>
    </w:p>
    <w:p>
      <w:pPr>
        <w:pStyle w:val="ListBullet"/>
      </w:pPr>
      <w:r>
        <w:t>CHECK (DefaultCreditLimit &gt;= 0)</w:t>
      </w:r>
    </w:p>
    <w:p>
      <w:pPr>
        <w:pStyle w:val="ListBullet"/>
      </w:pPr>
      <w:r>
        <w:t>CHECK (MaximumOutstanding &gt;= 0)</w:t>
      </w:r>
    </w:p>
    <w:p>
      <w:pPr>
        <w:pStyle w:val="ListBullet"/>
      </w:pPr>
      <w:r>
        <w:t>CHECK (MaximumOverdueDays &gt;= 0)</w:t>
      </w:r>
    </w:p>
    <w:p>
      <w:pPr>
        <w:pStyle w:val="ListBullet"/>
      </w:pPr>
      <w:r>
        <w:t>Only one default profile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PK_CustomerCreditProfile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IX_Default (CompanyId, IsDefault)</w:t>
      </w:r>
    </w:p>
    <w:p>
      <w:pPr>
        <w:pStyle w:val="ListBullet"/>
      </w:pPr>
      <w:r>
        <w:t>IX_Name (CompanyId, CreditProfileName)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CustomerCreditProfile</w:t>
      </w:r>
    </w:p>
    <w:p>
      <w:pPr>
        <w:pStyle w:val="ListBullet"/>
      </w:pPr>
      <w:r>
        <w:t>CustomerCreditProfile (1) -&gt; (N) Customer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CreditProfileCode generated through NumberSeries.</w:t>
      </w:r>
    </w:p>
    <w:p>
      <w:pPr>
        <w:pStyle w:val="ListBullet"/>
      </w:pPr>
      <w:r>
        <w:t>CreditProfileName must be unique within Company.</w:t>
      </w:r>
    </w:p>
    <w:p>
      <w:pPr>
        <w:pStyle w:val="ListBullet"/>
      </w:pPr>
      <w:r>
        <w:t>Cannot delete while assigned to Customers.</w:t>
      </w:r>
    </w:p>
    <w:p>
      <w:pPr>
        <w:pStyle w:val="ListBullet"/>
      </w:pPr>
      <w:r>
        <w:t>Only one default profile allowed.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CustomerCreditProfileCreated</w:t>
      </w:r>
    </w:p>
    <w:p>
      <w:pPr>
        <w:pStyle w:val="ListBullet"/>
      </w:pPr>
      <w:r>
        <w:t>CustomerCreditProfileUpdated</w:t>
      </w:r>
    </w:p>
    <w:p>
      <w:pPr>
        <w:pStyle w:val="ListBullet"/>
      </w:pPr>
      <w:r>
        <w:t>CustomerCreditProfileActivated</w:t>
      </w:r>
    </w:p>
    <w:p>
      <w:pPr>
        <w:pStyle w:val="ListBullet"/>
      </w:pPr>
      <w:r>
        <w:t>CustomerCreditProfileInactivated</w:t>
      </w:r>
    </w:p>
    <w:p>
      <w:pPr>
        <w:pStyle w:val="Heading2"/>
      </w:pPr>
      <w:r>
        <w:t>Sample Seed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Credit Limit</w:t>
            </w:r>
          </w:p>
        </w:tc>
        <w:tc>
          <w:tcPr>
            <w:tcW w:type="dxa" w:w="2160"/>
          </w:tcPr>
          <w:p>
            <w:r>
              <w:t>Overdue Days</w:t>
            </w:r>
          </w:p>
        </w:tc>
      </w:tr>
      <w:tr>
        <w:tc>
          <w:tcPr>
            <w:tcW w:type="dxa" w:w="2160"/>
          </w:tcPr>
          <w:p>
            <w:r>
              <w:t>CP-001</w:t>
            </w:r>
          </w:p>
        </w:tc>
        <w:tc>
          <w:tcPr>
            <w:tcW w:type="dxa" w:w="2160"/>
          </w:tcPr>
          <w:p>
            <w:r>
              <w:t>Cash Customer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CP-002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CP-003</w:t>
            </w:r>
          </w:p>
        </w:tc>
        <w:tc>
          <w:tcPr>
            <w:tcW w:type="dxa" w:w="2160"/>
          </w:tcPr>
          <w:p>
            <w:r>
              <w:t>Corporate</w:t>
            </w:r>
          </w:p>
        </w:tc>
        <w:tc>
          <w:tcPr>
            <w:tcW w:type="dxa" w:w="2160"/>
          </w:tcPr>
          <w:p>
            <w:r>
              <w:t>500000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CP-004</w:t>
            </w:r>
          </w:p>
        </w:tc>
        <w:tc>
          <w:tcPr>
            <w:tcW w:type="dxa" w:w="2160"/>
          </w:tcPr>
          <w:p>
            <w:r>
              <w:t>Government</w:t>
            </w:r>
          </w:p>
        </w:tc>
        <w:tc>
          <w:tcPr>
            <w:tcW w:type="dxa" w:w="2160"/>
          </w:tcPr>
          <w:p>
            <w:r>
              <w:t>1000000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CP-005</w:t>
            </w:r>
          </w:p>
        </w:tc>
        <w:tc>
          <w:tcPr>
            <w:tcW w:type="dxa" w:w="2160"/>
          </w:tcPr>
          <w:p>
            <w:r>
              <w:t>VIP</w:t>
            </w:r>
          </w:p>
        </w:tc>
        <w:tc>
          <w:tcPr>
            <w:tcW w:type="dxa" w:w="2160"/>
          </w:tcPr>
          <w:p>
            <w:r>
              <w:t>2000000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</w:tbl>
    <w:p>
      <w:pPr>
        <w:pStyle w:val="Heading2"/>
      </w:pPr>
      <w:r>
        <w:t>Developer Notes</w:t>
      </w:r>
    </w:p>
    <w:p>
      <w:r>
        <w:t>CustomerCreditProfile defines default credit policies only. Actual customer balances are calculated from accounting ledger entries.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