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RentalERP Enterprise Edition</w:t>
      </w:r>
    </w:p>
    <w:p>
      <w:pPr>
        <w:pStyle w:val="Heading1"/>
        <w:jc w:val="center"/>
      </w:pPr>
      <w:r>
        <w:t>Software Architecture Document</w:t>
        <w:br/>
        <w:t>Volume 1 (Version 2)</w:t>
        <w:br/>
        <w:t>Foundation &amp; Master Data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Architecture Baseline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ChatGPT + Taimoor</w:t>
            </w:r>
          </w:p>
        </w:tc>
      </w:tr>
      <w:tr>
        <w:tc>
          <w:tcPr>
            <w:tcW w:type="dxa" w:w="4320"/>
          </w:tcPr>
          <w:p>
            <w:r>
              <w:t>Volume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Foundation &amp; Master Data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Business Overview</w:t>
      </w:r>
    </w:p>
    <w:p>
      <w:pPr>
        <w:pStyle w:val="ListBullet"/>
      </w:pPr>
      <w:r>
        <w:t>3. Purpose</w:t>
      </w:r>
    </w:p>
    <w:p>
      <w:pPr>
        <w:pStyle w:val="ListBullet"/>
      </w:pPr>
      <w:r>
        <w:t>4. Scope</w:t>
      </w:r>
    </w:p>
    <w:p>
      <w:pPr>
        <w:pStyle w:val="ListBullet"/>
      </w:pPr>
      <w:r>
        <w:t>5. Functional Requirements</w:t>
      </w:r>
    </w:p>
    <w:p>
      <w:pPr>
        <w:pStyle w:val="ListBullet"/>
      </w:pPr>
      <w:r>
        <w:t>6. Non-Functional Requirements</w:t>
      </w:r>
    </w:p>
    <w:p>
      <w:pPr>
        <w:pStyle w:val="ListBullet"/>
      </w:pPr>
      <w:r>
        <w:t>7. Business Process Flow</w:t>
      </w:r>
    </w:p>
    <w:p>
      <w:pPr>
        <w:pStyle w:val="ListBullet"/>
      </w:pPr>
      <w:r>
        <w:t>8. Decision Points</w:t>
      </w:r>
    </w:p>
    <w:p>
      <w:pPr>
        <w:pStyle w:val="ListBullet"/>
      </w:pPr>
      <w:r>
        <w:t>9. Business Rules</w:t>
      </w:r>
    </w:p>
    <w:p>
      <w:pPr>
        <w:pStyle w:val="ListBullet"/>
      </w:pPr>
      <w:r>
        <w:t>10. ER Diagram</w:t>
      </w:r>
    </w:p>
    <w:p>
      <w:pPr>
        <w:pStyle w:val="ListBullet"/>
      </w:pPr>
      <w:r>
        <w:t>11. Data Dictionary</w:t>
      </w:r>
    </w:p>
    <w:p>
      <w:pPr>
        <w:pStyle w:val="ListBullet"/>
      </w:pPr>
      <w:r>
        <w:t>12. Relationships</w:t>
      </w:r>
    </w:p>
    <w:p>
      <w:pPr>
        <w:pStyle w:val="ListBullet"/>
      </w:pPr>
      <w:r>
        <w:t>13. Database Standards</w:t>
      </w:r>
    </w:p>
    <w:p>
      <w:pPr>
        <w:pStyle w:val="ListBullet"/>
      </w:pPr>
      <w:r>
        <w:t>14. Index Strategy</w:t>
      </w:r>
    </w:p>
    <w:p>
      <w:pPr>
        <w:pStyle w:val="ListBullet"/>
      </w:pPr>
      <w:r>
        <w:t>15. Validation &amp; Approval Rules</w:t>
      </w:r>
    </w:p>
    <w:p>
      <w:pPr>
        <w:pStyle w:val="ListBullet"/>
      </w:pPr>
      <w:r>
        <w:t>16. Accounting Impact</w:t>
      </w:r>
    </w:p>
    <w:p>
      <w:pPr>
        <w:pStyle w:val="ListBullet"/>
      </w:pPr>
      <w:r>
        <w:t>17. REST APIs</w:t>
      </w:r>
    </w:p>
    <w:p>
      <w:pPr>
        <w:pStyle w:val="ListBullet"/>
      </w:pPr>
      <w:r>
        <w:t>18. Angular Screens</w:t>
      </w:r>
    </w:p>
    <w:p>
      <w:pPr>
        <w:pStyle w:val="ListBullet"/>
      </w:pPr>
      <w:r>
        <w:t>19. Appendix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document defines the foundational architecture of RentalERP. It establishes the standards, master data entities, administration model, and database conventions that every subsequent module will inherit.</w:t>
      </w:r>
    </w:p>
    <w:p>
      <w:pPr>
        <w:pStyle w:val="Heading1"/>
      </w:pPr>
      <w:r>
        <w:t>2. Business Overview</w:t>
      </w:r>
    </w:p>
    <w:p>
      <w:r>
        <w:t>RentalERP is a multi-company, multi-branch ERP focused on accounting, asset rental, field service, inventory and financial management.</w:t>
      </w:r>
    </w:p>
    <w:p>
      <w:pPr>
        <w:pStyle w:val="Heading1"/>
      </w:pPr>
      <w:r>
        <w:t>3. Purpose</w:t>
      </w:r>
    </w:p>
    <w:p>
      <w:r>
        <w:t>- Provide a scalable ERP foundation.</w:t>
        <w:br/>
        <w:t>- Standardize master data.</w:t>
        <w:br/>
        <w:t>- Enable accounting-driven business processes.</w:t>
        <w:br/>
        <w:t>- Support future rental, service and asset modules.</w:t>
      </w:r>
    </w:p>
    <w:p>
      <w:pPr>
        <w:pStyle w:val="Heading1"/>
      </w:pPr>
      <w:r>
        <w:t>4. Scope</w:t>
      </w:r>
    </w:p>
    <w:p>
      <w:pPr>
        <w:pStyle w:val="ListBullet"/>
      </w:pPr>
      <w:r>
        <w:t>Multi Company</w:t>
      </w:r>
    </w:p>
    <w:p>
      <w:pPr>
        <w:pStyle w:val="ListBullet"/>
      </w:pPr>
      <w:r>
        <w:t>Multi Branch</w:t>
      </w:r>
    </w:p>
    <w:p>
      <w:pPr>
        <w:pStyle w:val="ListBullet"/>
      </w:pPr>
      <w:r>
        <w:t>Users &amp; Security</w:t>
      </w:r>
    </w:p>
    <w:p>
      <w:pPr>
        <w:pStyle w:val="ListBullet"/>
      </w:pPr>
      <w:r>
        <w:t>Customers</w:t>
      </w:r>
    </w:p>
    <w:p>
      <w:pPr>
        <w:pStyle w:val="ListBullet"/>
      </w:pPr>
      <w:r>
        <w:t>Vendors</w:t>
      </w:r>
    </w:p>
    <w:p>
      <w:pPr>
        <w:pStyle w:val="ListBullet"/>
      </w:pPr>
      <w:r>
        <w:t>Items</w:t>
      </w:r>
    </w:p>
    <w:p>
      <w:pPr>
        <w:pStyle w:val="ListBullet"/>
      </w:pPr>
      <w:r>
        <w:t>Warehouses</w:t>
      </w:r>
    </w:p>
    <w:p>
      <w:pPr>
        <w:pStyle w:val="ListBullet"/>
      </w:pPr>
      <w:r>
        <w:t>Currencies</w:t>
      </w:r>
    </w:p>
    <w:p>
      <w:pPr>
        <w:pStyle w:val="ListBullet"/>
      </w:pPr>
      <w:r>
        <w:t>Taxes</w:t>
      </w:r>
    </w:p>
    <w:p>
      <w:pPr>
        <w:pStyle w:val="ListBullet"/>
      </w:pPr>
      <w:r>
        <w:t>Number Series</w:t>
      </w:r>
    </w:p>
    <w:p>
      <w:pPr>
        <w:pStyle w:val="ListBullet"/>
      </w:pPr>
      <w:r>
        <w:t>Audit Trail</w:t>
      </w:r>
    </w:p>
    <w:p>
      <w:pPr>
        <w:pStyle w:val="Heading1"/>
      </w:pPr>
      <w:r>
        <w:t>5. Functional Requirements</w:t>
      </w:r>
    </w:p>
    <w:p>
      <w:pPr>
        <w:pStyle w:val="ListBullet"/>
      </w:pPr>
      <w:r>
        <w:t>Maintain companies and branches.</w:t>
      </w:r>
    </w:p>
    <w:p>
      <w:pPr>
        <w:pStyle w:val="ListBullet"/>
      </w:pPr>
      <w:r>
        <w:t>Manage customers and vendors.</w:t>
      </w:r>
    </w:p>
    <w:p>
      <w:pPr>
        <w:pStyle w:val="ListBullet"/>
      </w:pPr>
      <w:r>
        <w:t>Manage inventory items.</w:t>
      </w:r>
    </w:p>
    <w:p>
      <w:pPr>
        <w:pStyle w:val="ListBullet"/>
      </w:pPr>
      <w:r>
        <w:t>Role based access control.</w:t>
      </w:r>
    </w:p>
    <w:p>
      <w:pPr>
        <w:pStyle w:val="ListBullet"/>
      </w:pPr>
      <w:r>
        <w:t>Audit every business transaction.</w:t>
      </w:r>
    </w:p>
    <w:p>
      <w:pPr>
        <w:pStyle w:val="ListBullet"/>
      </w:pPr>
      <w:r>
        <w:t>Support multi-currency and fiscal years.</w:t>
      </w:r>
    </w:p>
    <w:p>
      <w:pPr>
        <w:pStyle w:val="Heading1"/>
      </w:pPr>
      <w:r>
        <w:t>6. Non-Functional Requirements</w:t>
      </w:r>
    </w:p>
    <w:p>
      <w:pPr>
        <w:pStyle w:val="ListBullet"/>
      </w:pPr>
      <w:r>
        <w:t>High availability</w:t>
      </w:r>
    </w:p>
    <w:p>
      <w:pPr>
        <w:pStyle w:val="ListBullet"/>
      </w:pPr>
      <w:r>
        <w:t>Horizontal scalability</w:t>
      </w:r>
    </w:p>
    <w:p>
      <w:pPr>
        <w:pStyle w:val="ListBullet"/>
      </w:pPr>
      <w:r>
        <w:t>Optimistic concurrency</w:t>
      </w:r>
    </w:p>
    <w:p>
      <w:pPr>
        <w:pStyle w:val="ListBullet"/>
      </w:pPr>
      <w:r>
        <w:t>Soft delete</w:t>
      </w:r>
    </w:p>
    <w:p>
      <w:pPr>
        <w:pStyle w:val="ListBullet"/>
      </w:pPr>
      <w:r>
        <w:t>API-first architecture</w:t>
      </w:r>
    </w:p>
    <w:p>
      <w:pPr>
        <w:pStyle w:val="ListBullet"/>
      </w:pPr>
      <w:r>
        <w:t>Database normalization (3NF minimum)</w:t>
      </w:r>
    </w:p>
    <w:p>
      <w:pPr>
        <w:pStyle w:val="Heading1"/>
      </w:pPr>
      <w:r>
        <w:t>7. Business Process Flow</w:t>
      </w:r>
    </w:p>
    <w:p>
      <w:r>
        <w:t>Company</w:t>
        <w:br/>
        <w:t xml:space="preserve">   ↓</w:t>
        <w:br/>
        <w:t>Branch</w:t>
        <w:br/>
        <w:t xml:space="preserve">   ↓</w:t>
        <w:br/>
        <w:t>Users / Roles</w:t>
        <w:br/>
        <w:t xml:space="preserve">   ↓</w:t>
        <w:br/>
        <w:t>Customers / Vendors</w:t>
        <w:br/>
        <w:t xml:space="preserve">   ↓</w:t>
        <w:br/>
        <w:t>Items / Warehouses</w:t>
        <w:br/>
        <w:t xml:space="preserve">   ↓</w:t>
        <w:br/>
        <w:t>Purchasing / Sales / Rental Modules</w:t>
      </w:r>
    </w:p>
    <w:p>
      <w:pPr>
        <w:pStyle w:val="Heading1"/>
      </w:pPr>
      <w:r>
        <w:t>8. Decision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Condition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Track Serial</w:t>
            </w:r>
          </w:p>
        </w:tc>
        <w:tc>
          <w:tcPr>
            <w:tcW w:type="dxa" w:w="2880"/>
          </w:tcPr>
          <w:p>
            <w:r>
              <w:t>TrackSerial=True</w:t>
            </w:r>
          </w:p>
        </w:tc>
        <w:tc>
          <w:tcPr>
            <w:tcW w:type="dxa" w:w="2880"/>
          </w:tcPr>
          <w:p>
            <w:r>
              <w:t>Create Asset Instance later</w:t>
            </w:r>
          </w:p>
        </w:tc>
      </w:tr>
      <w:tr>
        <w:tc>
          <w:tcPr>
            <w:tcW w:type="dxa" w:w="2880"/>
          </w:tcPr>
          <w:p>
            <w:r>
              <w:t>Allow Rental</w:t>
            </w:r>
          </w:p>
        </w:tc>
        <w:tc>
          <w:tcPr>
            <w:tcW w:type="dxa" w:w="2880"/>
          </w:tcPr>
          <w:p>
            <w:r>
              <w:t>AllowRental=True</w:t>
            </w:r>
          </w:p>
        </w:tc>
        <w:tc>
          <w:tcPr>
            <w:tcW w:type="dxa" w:w="2880"/>
          </w:tcPr>
          <w:p>
            <w:r>
              <w:t>Available for Rental module</w:t>
            </w:r>
          </w:p>
        </w:tc>
      </w:tr>
      <w:tr>
        <w:tc>
          <w:tcPr>
            <w:tcW w:type="dxa" w:w="2880"/>
          </w:tcPr>
          <w:p>
            <w:r>
              <w:t>Allow Sale</w:t>
            </w:r>
          </w:p>
        </w:tc>
        <w:tc>
          <w:tcPr>
            <w:tcW w:type="dxa" w:w="2880"/>
          </w:tcPr>
          <w:p>
            <w:r>
              <w:t>AllowSale=True</w:t>
            </w:r>
          </w:p>
        </w:tc>
        <w:tc>
          <w:tcPr>
            <w:tcW w:type="dxa" w:w="2880"/>
          </w:tcPr>
          <w:p>
            <w:r>
              <w:t>Available for Sales module</w:t>
            </w:r>
          </w:p>
        </w:tc>
      </w:tr>
    </w:tbl>
    <w:p>
      <w:pPr>
        <w:pStyle w:val="Heading1"/>
      </w:pPr>
      <w:r>
        <w:t>9. Business Rules</w:t>
      </w:r>
    </w:p>
    <w:p>
      <w:pPr>
        <w:pStyle w:val="ListBullet"/>
      </w:pPr>
      <w:r>
        <w:t>Company data is isolated by CompanyId.</w:t>
      </w:r>
    </w:p>
    <w:p>
      <w:pPr>
        <w:pStyle w:val="ListBullet"/>
      </w:pPr>
      <w:r>
        <w:t>Every business table stores audit fields.</w:t>
      </w:r>
    </w:p>
    <w:p>
      <w:pPr>
        <w:pStyle w:val="ListBullet"/>
      </w:pPr>
      <w:r>
        <w:t>Codes are generated through Number Series.</w:t>
      </w:r>
    </w:p>
    <w:p>
      <w:pPr>
        <w:pStyle w:val="ListBullet"/>
      </w:pPr>
      <w:r>
        <w:t>Inactive records cannot be used in transactions.</w:t>
      </w:r>
    </w:p>
    <w:p>
      <w:pPr>
        <w:pStyle w:val="Heading1"/>
      </w:pPr>
      <w:r>
        <w:t>10. Master ER Diagram</w:t>
      </w:r>
    </w:p>
    <w:p>
      <w:r>
        <w:br/>
        <w:t>COMPANY</w:t>
        <w:br/>
        <w:t xml:space="preserve"> ├─ BRANCH</w:t>
        <w:br/>
        <w:t xml:space="preserve"> ├─ USER ─ USERROLE ─ ROLE ─ ROLEPERMISSION ─ PERMISSION</w:t>
        <w:br/>
        <w:t xml:space="preserve"> ├─ CUSTOMER ─ CUSTOMERADDRESS</w:t>
        <w:br/>
        <w:t xml:space="preserve"> ├─ VENDOR ─ VENDORADDRESS</w:t>
        <w:br/>
        <w:t xml:space="preserve"> ├─ ITEMCATEGORY ─ ITEM</w:t>
        <w:br/>
        <w:t xml:space="preserve"> │                 ├─ ITEMBRAND</w:t>
        <w:br/>
        <w:t xml:space="preserve"> │                 ├─ ITEMMODEL</w:t>
        <w:br/>
        <w:t xml:space="preserve"> │                 ├─ UNIT</w:t>
        <w:br/>
        <w:t xml:space="preserve"> │                 └─ TAX</w:t>
        <w:br/>
        <w:t xml:space="preserve"> └─ WAREHOUSE ─ WAREHOUSELOCATION</w:t>
        <w:br/>
      </w:r>
    </w:p>
    <w:p>
      <w:pPr>
        <w:pStyle w:val="Heading1"/>
      </w:pPr>
      <w:r>
        <w:t>11.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Table</w:t>
            </w:r>
          </w:p>
        </w:tc>
        <w:tc>
          <w:tcPr>
            <w:tcW w:type="dxa" w:w="1440"/>
          </w:tcPr>
          <w:p>
            <w:r>
              <w:t>Column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Default</w:t>
            </w:r>
          </w:p>
        </w:tc>
        <w:tc>
          <w:tcPr>
            <w:tcW w:type="dxa" w:w="1440"/>
          </w:tcPr>
          <w:p>
            <w:r>
              <w:t>Nullable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</w:tr>
      <w:tr>
        <w:tc>
          <w:tcPr>
            <w:tcW w:type="dxa" w:w="1440"/>
          </w:tcPr>
          <w:p>
            <w:r>
              <w:t>Company</w:t>
            </w:r>
          </w:p>
        </w:tc>
        <w:tc>
          <w:tcPr>
            <w:tcW w:type="dxa" w:w="1440"/>
          </w:tcPr>
          <w:p>
            <w:r>
              <w:t>CompanyId</w:t>
            </w:r>
          </w:p>
        </w:tc>
        <w:tc>
          <w:tcPr>
            <w:tcW w:type="dxa" w:w="1440"/>
          </w:tcPr>
          <w:p>
            <w:r>
              <w:t>bigint</w:t>
            </w:r>
          </w:p>
        </w:tc>
        <w:tc>
          <w:tcPr>
            <w:tcW w:type="dxa" w:w="1440"/>
          </w:tcPr>
          <w:p>
            <w:r>
              <w:t>Identity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Primary Key</w:t>
            </w:r>
          </w:p>
        </w:tc>
      </w:tr>
      <w:tr>
        <w:tc>
          <w:tcPr>
            <w:tcW w:type="dxa" w:w="1440"/>
          </w:tcPr>
          <w:p>
            <w:r>
              <w:t>Company</w:t>
            </w:r>
          </w:p>
        </w:tc>
        <w:tc>
          <w:tcPr>
            <w:tcW w:type="dxa" w:w="1440"/>
          </w:tcPr>
          <w:p>
            <w:r>
              <w:t>CompanyCode</w:t>
            </w:r>
          </w:p>
        </w:tc>
        <w:tc>
          <w:tcPr>
            <w:tcW w:type="dxa" w:w="1440"/>
          </w:tcPr>
          <w:p>
            <w:r>
              <w:t>nvarchar(20)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Unique company code</w:t>
            </w:r>
          </w:p>
        </w:tc>
      </w:tr>
      <w:tr>
        <w:tc>
          <w:tcPr>
            <w:tcW w:type="dxa" w:w="1440"/>
          </w:tcPr>
          <w:p>
            <w:r>
              <w:t>Customer</w:t>
            </w:r>
          </w:p>
        </w:tc>
        <w:tc>
          <w:tcPr>
            <w:tcW w:type="dxa" w:w="1440"/>
          </w:tcPr>
          <w:p>
            <w:r>
              <w:t>CustomerName</w:t>
            </w:r>
          </w:p>
        </w:tc>
        <w:tc>
          <w:tcPr>
            <w:tcW w:type="dxa" w:w="1440"/>
          </w:tcPr>
          <w:p>
            <w:r>
              <w:t>nvarchar(200)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Customer legal name</w:t>
            </w:r>
          </w:p>
        </w:tc>
      </w:tr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TrackSerial</w:t>
            </w:r>
          </w:p>
        </w:tc>
        <w:tc>
          <w:tcPr>
            <w:tcW w:type="dxa" w:w="1440"/>
          </w:tcPr>
          <w:p>
            <w:r>
              <w:t>bit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Serial tracking flag</w:t>
            </w:r>
          </w:p>
        </w:tc>
      </w:tr>
      <w:tr>
        <w:tc>
          <w:tcPr>
            <w:tcW w:type="dxa" w:w="1440"/>
          </w:tcPr>
          <w:p>
            <w:r>
              <w:t>Warehouse</w:t>
            </w:r>
          </w:p>
        </w:tc>
        <w:tc>
          <w:tcPr>
            <w:tcW w:type="dxa" w:w="1440"/>
          </w:tcPr>
          <w:p>
            <w:r>
              <w:t>WarehouseCode</w:t>
            </w:r>
          </w:p>
        </w:tc>
        <w:tc>
          <w:tcPr>
            <w:tcW w:type="dxa" w:w="1440"/>
          </w:tcPr>
          <w:p>
            <w:r>
              <w:t>nvarchar(20)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Warehouse identifier</w:t>
            </w:r>
          </w:p>
        </w:tc>
      </w:tr>
    </w:tbl>
    <w:p>
      <w:r>
        <w:t>Note: The final version will include every table and every column.</w:t>
      </w:r>
    </w:p>
    <w:p>
      <w:pPr>
        <w:pStyle w:val="Heading1"/>
      </w:pPr>
      <w:r>
        <w:t>12. Relationships</w:t>
      </w:r>
    </w:p>
    <w:p>
      <w:pPr>
        <w:pStyle w:val="ListBullet"/>
      </w:pPr>
      <w:r>
        <w:t>Company 1:N Branch</w:t>
      </w:r>
    </w:p>
    <w:p>
      <w:pPr>
        <w:pStyle w:val="ListBullet"/>
      </w:pPr>
      <w:r>
        <w:t>Company 1:N Customer</w:t>
      </w:r>
    </w:p>
    <w:p>
      <w:pPr>
        <w:pStyle w:val="ListBullet"/>
      </w:pPr>
      <w:r>
        <w:t>Company 1:N Vendor</w:t>
      </w:r>
    </w:p>
    <w:p>
      <w:pPr>
        <w:pStyle w:val="ListBullet"/>
      </w:pPr>
      <w:r>
        <w:t>ItemCategory 1:N Item</w:t>
      </w:r>
    </w:p>
    <w:p>
      <w:pPr>
        <w:pStyle w:val="ListBullet"/>
      </w:pPr>
      <w:r>
        <w:t>Warehouse 1:N WarehouseLocation</w:t>
      </w:r>
    </w:p>
    <w:p>
      <w:pPr>
        <w:pStyle w:val="ListBullet"/>
      </w:pPr>
      <w:r>
        <w:t>User N:N Role (via UserRole)</w:t>
      </w:r>
    </w:p>
    <w:p>
      <w:pPr>
        <w:pStyle w:val="Heading1"/>
      </w:pPr>
      <w:r>
        <w:t>13. Database Standards</w:t>
      </w:r>
    </w:p>
    <w:p>
      <w:r>
        <w:t>All business tables include CompanyId, BranchId, CreatedBy, CreatedDate, ModifiedBy, ModifiedDate, DeletedDate, IsDeleted and RowVersion.</w:t>
      </w:r>
    </w:p>
    <w:p>
      <w:pPr>
        <w:pStyle w:val="Heading1"/>
      </w:pPr>
      <w:r>
        <w:t>14. Index Strategy</w:t>
      </w:r>
    </w:p>
    <w:p>
      <w:pPr>
        <w:pStyle w:val="ListBullet"/>
      </w:pPr>
      <w:r>
        <w:t>Clustered PK on identity keys.</w:t>
      </w:r>
    </w:p>
    <w:p>
      <w:pPr>
        <w:pStyle w:val="ListBullet"/>
      </w:pPr>
      <w:r>
        <w:t>Unique indexes on business codes.</w:t>
      </w:r>
    </w:p>
    <w:p>
      <w:pPr>
        <w:pStyle w:val="ListBullet"/>
      </w:pPr>
      <w:r>
        <w:t>Composite indexes on (CompanyId, Code).</w:t>
      </w:r>
    </w:p>
    <w:p>
      <w:pPr>
        <w:pStyle w:val="ListBullet"/>
      </w:pPr>
      <w:r>
        <w:t>Composite indexes on foreign keys used in searches.</w:t>
      </w:r>
    </w:p>
    <w:p>
      <w:pPr>
        <w:pStyle w:val="Heading1"/>
      </w:pPr>
      <w:r>
        <w:t>15. Validation &amp; Approval Rules</w:t>
      </w:r>
    </w:p>
    <w:p>
      <w:pPr>
        <w:pStyle w:val="ListBullet"/>
      </w:pPr>
      <w:r>
        <w:t>Mandatory master data before transactions.</w:t>
      </w:r>
    </w:p>
    <w:p>
      <w:pPr>
        <w:pStyle w:val="ListBullet"/>
      </w:pPr>
      <w:r>
        <w:t>Unique business codes per company.</w:t>
      </w:r>
    </w:p>
    <w:p>
      <w:pPr>
        <w:pStyle w:val="ListBullet"/>
      </w:pPr>
      <w:r>
        <w:t>No deletion when referenced.</w:t>
      </w:r>
    </w:p>
    <w:p>
      <w:pPr>
        <w:pStyle w:val="ListBullet"/>
      </w:pPr>
      <w:r>
        <w:t>No approval workflow in Volume 1.</w:t>
      </w:r>
    </w:p>
    <w:p>
      <w:pPr>
        <w:pStyle w:val="Heading1"/>
      </w:pPr>
      <w:r>
        <w:t>16. Accounting Impact</w:t>
      </w:r>
    </w:p>
    <w:p>
      <w:r>
        <w:t>Volume 1 contains setup only. No journal entries are generated. Accounting posting begins in Purchasing (Volume 2).</w:t>
      </w:r>
    </w:p>
    <w:p>
      <w:pPr>
        <w:pStyle w:val="Heading1"/>
      </w:pPr>
      <w:r>
        <w:t>17. REST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/api/companies</w:t>
            </w:r>
          </w:p>
        </w:tc>
        <w:tc>
          <w:tcPr>
            <w:tcW w:type="dxa" w:w="2880"/>
          </w:tcPr>
          <w:p>
            <w:r>
              <w:t>List companies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/api/customers</w:t>
            </w:r>
          </w:p>
        </w:tc>
        <w:tc>
          <w:tcPr>
            <w:tcW w:type="dxa" w:w="2880"/>
          </w:tcPr>
          <w:p>
            <w:r>
              <w:t>Create customer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/api/items</w:t>
            </w:r>
          </w:p>
        </w:tc>
        <w:tc>
          <w:tcPr>
            <w:tcW w:type="dxa" w:w="2880"/>
          </w:tcPr>
          <w:p>
            <w:r>
              <w:t>List items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/api/vendors</w:t>
            </w:r>
          </w:p>
        </w:tc>
        <w:tc>
          <w:tcPr>
            <w:tcW w:type="dxa" w:w="2880"/>
          </w:tcPr>
          <w:p>
            <w:r>
              <w:t>Create vendor</w:t>
            </w:r>
          </w:p>
        </w:tc>
      </w:tr>
    </w:tbl>
    <w:p>
      <w:pPr>
        <w:pStyle w:val="Heading1"/>
      </w:pPr>
      <w:r>
        <w:t>18. Angular Screens</w:t>
      </w:r>
    </w:p>
    <w:p>
      <w:pPr>
        <w:pStyle w:val="ListBullet"/>
      </w:pPr>
      <w:r>
        <w:t>Company List / Detail</w:t>
      </w:r>
    </w:p>
    <w:p>
      <w:pPr>
        <w:pStyle w:val="ListBullet"/>
      </w:pPr>
      <w:r>
        <w:t>Customer List / Detail</w:t>
      </w:r>
    </w:p>
    <w:p>
      <w:pPr>
        <w:pStyle w:val="ListBullet"/>
      </w:pPr>
      <w:r>
        <w:t>Vendor List / Detail</w:t>
      </w:r>
    </w:p>
    <w:p>
      <w:pPr>
        <w:pStyle w:val="ListBullet"/>
      </w:pPr>
      <w:r>
        <w:t>Item List / Detail</w:t>
      </w:r>
    </w:p>
    <w:p>
      <w:pPr>
        <w:pStyle w:val="ListBullet"/>
      </w:pPr>
      <w:r>
        <w:t>Warehouse List / Detail</w:t>
      </w:r>
    </w:p>
    <w:p>
      <w:pPr>
        <w:pStyle w:val="ListBullet"/>
      </w:pPr>
      <w:r>
        <w:t>Role &amp; Permission Management</w:t>
      </w:r>
    </w:p>
    <w:p>
      <w:pPr>
        <w:pStyle w:val="ListBullet"/>
      </w:pPr>
      <w:r>
        <w:t>Dashboard</w:t>
      </w:r>
    </w:p>
    <w:p>
      <w:pPr>
        <w:pStyle w:val="Heading1"/>
      </w:pPr>
      <w:r>
        <w:t>19. Appendix</w:t>
      </w:r>
    </w:p>
    <w:p>
      <w:r>
        <w:t>This document is the baseline architecture. Volumes 2–10 will extend it without changing the conventions established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