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CC0000"/>
          <w:sz w:val="32"/>
          <w:szCs w:val="32"/>
        </w:rPr>
        <w:t xml:space="preserve">Lecture 10 Worksheet — ANSWER KEY</w:t>
      </w:r>
    </w:p>
    <w:p>
      <w:pPr>
        <w:spacing w:after="80"/>
        <w:jc w:val="center"/>
      </w:pPr>
      <w:r>
        <w:rPr>
          <w:rFonts w:ascii="Arial" w:cs="Arial" w:eastAsia="Arial" w:hAnsi="Arial"/>
          <w:i/>
          <w:iCs/>
          <w:color w:val="1F4E79"/>
          <w:sz w:val="22"/>
          <w:szCs w:val="22"/>
        </w:rPr>
        <w:t xml:space="preserve">TCP Implementation and Intro to Congestion Control</w:t>
      </w:r>
    </w:p>
    <w:p>
      <w:pPr>
        <w:spacing w:after="300"/>
        <w:jc w:val="center"/>
      </w:pPr>
      <w:r>
        <w:rPr>
          <w:rFonts w:ascii="Arial" w:cs="Arial" w:eastAsia="Arial" w:hAnsi="Arial"/>
          <w:i/>
          <w:iCs/>
          <w:color w:val="666666"/>
          <w:sz w:val="22"/>
          <w:szCs w:val="22"/>
        </w:rPr>
        <w:t xml:space="preserve">CMSI 3550 — Networks and Internets</w:t>
      </w:r>
    </w:p>
    <w:p>
      <w:pPr>
        <w:pStyle w:val="Heading1"/>
        <w:pBdr>
          <w:bottom w:val="single" w:color="1F4E79" w:sz="6" w:space="4"/>
        </w:pBdr>
        <w:spacing w:after="160" w:before="320"/>
      </w:pPr>
      <w:r>
        <w:rPr>
          <w:rFonts w:ascii="Arial" w:cs="Arial" w:eastAsia="Arial" w:hAnsi="Arial"/>
          <w:b/>
          <w:bCs/>
          <w:color w:val="1F4E79"/>
          <w:sz w:val="28"/>
          <w:szCs w:val="28"/>
        </w:rPr>
        <w:t xml:space="preserve">Part 1 — Bytes, Segments, and Sequence Numbers</w:t>
      </w:r>
    </w:p>
    <w:p>
      <w:pPr>
        <w:spacing w:after="80" w:before="160"/>
        <w:ind w:left="0" w:hanging="0"/>
      </w:pPr>
      <w:r>
        <w:rPr>
          <w:rFonts w:ascii="Arial" w:cs="Arial" w:eastAsia="Arial" w:hAnsi="Arial"/>
          <w:b/>
          <w:bCs/>
          <w:sz w:val="22"/>
          <w:szCs w:val="22"/>
        </w:rPr>
        <w:t xml:space="preserve">1. </w:t>
      </w:r>
      <w:r>
        <w:rPr>
          <w:rFonts w:ascii="Arial" w:cs="Arial" w:eastAsia="Arial" w:hAnsi="Arial"/>
          <w:sz w:val="22"/>
          <w:szCs w:val="22"/>
        </w:rPr>
        <w:t xml:space="preserve">Fill in the table</w:t>
      </w:r>
    </w:p>
    <w:p>
      <w:pPr>
        <w:spacing w:after="120"/>
      </w:pPr>
      <w:r>
        <w:rPr>
          <w:rFonts w:ascii="Arial" w:cs="Arial" w:eastAsia="Arial" w:hAnsi="Arial"/>
          <w:sz w:val="22"/>
          <w:szCs w:val="22"/>
        </w:rPr>
        <w:t xml:space="preserve">With ISN = 1000, the first data byte is ISN+1 = 1001. A segment's seq# equals the absolute byte number of its first byte. Working each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120"/>
            </w:pPr>
            <w:r>
              <w:rPr>
                <w:rFonts w:ascii="Arial" w:cs="Arial" w:eastAsia="Arial" w:hAnsi="Arial"/>
                <w:b/>
                <w:bCs/>
                <w:sz w:val="22"/>
                <w:szCs w:val="22"/>
              </w:rPr>
              <w:t xml:space="preserve">Segment</w:t>
            </w:r>
          </w:p>
        </w:tc>
        <w:tc>
          <w:tcPr>
            <w:tcW w:type="dxa" w:w="234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120"/>
            </w:pPr>
            <w:r>
              <w:rPr>
                <w:rFonts w:ascii="Arial" w:cs="Arial" w:eastAsia="Arial" w:hAnsi="Arial"/>
                <w:b/>
                <w:bCs/>
                <w:sz w:val="22"/>
                <w:szCs w:val="22"/>
              </w:rPr>
              <w:t xml:space="preserve">First byte</w:t>
            </w:r>
          </w:p>
        </w:tc>
        <w:tc>
          <w:tcPr>
            <w:tcW w:type="dxa" w:w="234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120"/>
            </w:pPr>
            <w:r>
              <w:rPr>
                <w:rFonts w:ascii="Arial" w:cs="Arial" w:eastAsia="Arial" w:hAnsi="Arial"/>
                <w:b/>
                <w:bCs/>
                <w:sz w:val="22"/>
                <w:szCs w:val="22"/>
              </w:rPr>
              <w:t xml:space="preserve">Last byte</w:t>
            </w:r>
          </w:p>
        </w:tc>
        <w:tc>
          <w:tcPr>
            <w:tcW w:type="dxa" w:w="234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120"/>
            </w:pPr>
            <w:r>
              <w:rPr>
                <w:rFonts w:ascii="Arial" w:cs="Arial" w:eastAsia="Arial" w:hAnsi="Arial"/>
                <w:b/>
                <w:bCs/>
                <w:sz w:val="22"/>
                <w:szCs w:val="22"/>
              </w:rPr>
              <w:t xml:space="preserve">Seq#</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sz w:val="22"/>
                <w:szCs w:val="22"/>
              </w:rPr>
              <w:t xml:space="preserve">A</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sz w:val="22"/>
                <w:szCs w:val="22"/>
              </w:rPr>
              <w:t xml:space="preserve">1001</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sz w:val="22"/>
                <w:szCs w:val="22"/>
              </w:rPr>
              <w:t xml:space="preserve">1500</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b/>
                <w:bCs/>
                <w:color w:val="CC0000"/>
                <w:sz w:val="22"/>
                <w:szCs w:val="22"/>
              </w:rPr>
              <w:t xml:space="preserve">1001</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sz w:val="22"/>
                <w:szCs w:val="22"/>
              </w:rPr>
              <w:t xml:space="preserve">B</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b/>
                <w:bCs/>
                <w:color w:val="CC0000"/>
                <w:sz w:val="22"/>
                <w:szCs w:val="22"/>
              </w:rPr>
              <w:t xml:space="preserve">1501</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sz w:val="22"/>
                <w:szCs w:val="22"/>
              </w:rPr>
              <w:t xml:space="preserve">2040</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sz w:val="22"/>
                <w:szCs w:val="22"/>
              </w:rPr>
              <w:t xml:space="preserve">1501</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sz w:val="22"/>
                <w:szCs w:val="22"/>
              </w:rPr>
              <w:t xml:space="preserve">C</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sz w:val="22"/>
                <w:szCs w:val="22"/>
              </w:rPr>
              <w:t xml:space="preserve">2041</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b/>
                <w:bCs/>
                <w:color w:val="CC0000"/>
                <w:sz w:val="22"/>
                <w:szCs w:val="22"/>
              </w:rPr>
              <w:t xml:space="preserve">2640</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b/>
                <w:bCs/>
                <w:color w:val="CC0000"/>
                <w:sz w:val="22"/>
                <w:szCs w:val="22"/>
              </w:rPr>
              <w:t xml:space="preserve">2041</w:t>
            </w:r>
          </w:p>
        </w:tc>
      </w:tr>
    </w:tbl>
    <w:p>
      <w:pPr>
        <w:spacing w:after="120"/>
      </w:pPr>
      <w:r>
        <w:rPr>
          <w:rFonts w:ascii="Arial" w:cs="Arial" w:eastAsia="Arial" w:hAnsi="Arial"/>
          <w:sz w:val="22"/>
          <w:szCs w:val="22"/>
        </w:rPr>
        <w:t xml:space="preserve">Segment A starts at 1001 and runs 500 bytes through 1500. Segment B starts immediately after at 1501 and its seq# matches. Segment C starts at 2041, and with MSS = 600, last byte = 2041 + 600 − 1 = 2640.</w:t>
      </w:r>
    </w:p>
    <w:p>
      <w:pPr>
        <w:spacing w:after="80" w:before="160"/>
        <w:ind w:left="0" w:hanging="0"/>
      </w:pPr>
      <w:r>
        <w:rPr>
          <w:rFonts w:ascii="Arial" w:cs="Arial" w:eastAsia="Arial" w:hAnsi="Arial"/>
          <w:b/>
          <w:bCs/>
          <w:sz w:val="22"/>
          <w:szCs w:val="22"/>
        </w:rPr>
        <w:t xml:space="preserve">2. </w:t>
      </w:r>
      <w:r>
        <w:rPr>
          <w:rFonts w:ascii="Arial" w:cs="Arial" w:eastAsia="Arial" w:hAnsi="Arial"/>
          <w:sz w:val="22"/>
          <w:szCs w:val="22"/>
        </w:rPr>
        <w:t xml:space="preserve">What does ACK = 220 mean?</w:t>
      </w:r>
    </w:p>
    <w:p>
      <w:pPr>
        <w:spacing w:after="140" w:before="80"/>
        <w:ind w:left="180"/>
      </w:pPr>
      <w:r>
        <w:rPr>
          <w:rFonts w:ascii="Arial" w:cs="Arial" w:eastAsia="Arial" w:hAnsi="Arial"/>
          <w:b/>
          <w:bCs/>
          <w:color w:val="CC0000"/>
          <w:sz w:val="22"/>
          <w:szCs w:val="22"/>
        </w:rPr>
        <w:t xml:space="preserve">Answer: </w:t>
      </w:r>
      <w:r>
        <w:rPr>
          <w:rFonts w:ascii="Arial" w:cs="Arial" w:eastAsia="Arial" w:hAnsi="Arial"/>
          <w:sz w:val="22"/>
          <w:szCs w:val="22"/>
        </w:rPr>
        <w:t xml:space="preserve">(c) "I have received everything up to but not including byte 220 — send 220 next." TCP ACKs are </w:t>
      </w:r>
      <w:r>
        <w:rPr>
          <w:rFonts w:ascii="Arial" w:cs="Arial" w:eastAsia="Arial" w:hAnsi="Arial"/>
          <w:i/>
          <w:iCs/>
          <w:sz w:val="22"/>
          <w:szCs w:val="22"/>
        </w:rPr>
        <w:t xml:space="preserve">cumulative</w:t>
      </w:r>
      <w:r>
        <w:rPr>
          <w:rFonts w:ascii="Arial" w:cs="Arial" w:eastAsia="Arial" w:hAnsi="Arial"/>
          <w:sz w:val="22"/>
          <w:szCs w:val="22"/>
        </w:rPr>
        <w:t xml:space="preserve"> and name the </w:t>
      </w:r>
      <w:r>
        <w:rPr>
          <w:rFonts w:ascii="Arial" w:cs="Arial" w:eastAsia="Arial" w:hAnsi="Arial"/>
          <w:i/>
          <w:iCs/>
          <w:sz w:val="22"/>
          <w:szCs w:val="22"/>
        </w:rPr>
        <w:t xml:space="preserve">next expected byte</w:t>
      </w:r>
      <w:r>
        <w:rPr>
          <w:rFonts w:ascii="Arial" w:cs="Arial" w:eastAsia="Arial" w:hAnsi="Arial"/>
          <w:sz w:val="22"/>
          <w:szCs w:val="22"/>
        </w:rPr>
        <w:t xml:space="preserve">, not the last byte received. Options (a) and (b) describe per-byte or inclusive semantics, which TCP does not use. Option (d) describes a NACK, which TCP does not have.</w:t>
      </w:r>
    </w:p>
    <w:p>
      <w:pPr>
        <w:spacing w:after="80" w:before="160"/>
        <w:ind w:left="0" w:hanging="0"/>
      </w:pPr>
      <w:r>
        <w:rPr>
          <w:rFonts w:ascii="Arial" w:cs="Arial" w:eastAsia="Arial" w:hAnsi="Arial"/>
          <w:b/>
          <w:bCs/>
          <w:sz w:val="22"/>
          <w:szCs w:val="22"/>
        </w:rPr>
        <w:t xml:space="preserve">3. </w:t>
      </w:r>
      <w:r>
        <w:rPr>
          <w:rFonts w:ascii="Arial" w:cs="Arial" w:eastAsia="Arial" w:hAnsi="Arial"/>
          <w:sz w:val="22"/>
          <w:szCs w:val="22"/>
        </w:rPr>
        <w:t xml:space="preserve">Cumulative ACK with a gap at 80–139</w:t>
      </w:r>
    </w:p>
    <w:p>
      <w:pPr>
        <w:spacing w:after="140" w:before="80"/>
        <w:ind w:left="180"/>
      </w:pPr>
      <w:r>
        <w:rPr>
          <w:rFonts w:ascii="Arial" w:cs="Arial" w:eastAsia="Arial" w:hAnsi="Arial"/>
          <w:b/>
          <w:bCs/>
          <w:color w:val="CC0000"/>
          <w:sz w:val="22"/>
          <w:szCs w:val="22"/>
        </w:rPr>
        <w:t xml:space="preserve">Answer: </w:t>
      </w:r>
      <w:r>
        <w:rPr>
          <w:rFonts w:ascii="Arial" w:cs="Arial" w:eastAsia="Arial" w:hAnsi="Arial"/>
          <w:sz w:val="22"/>
          <w:szCs w:val="22"/>
        </w:rPr>
        <w:t xml:space="preserve">The receiver sends ACK = 80, because 80 is the first byte it has not yet received in order. It does not matter that 140–218 have also arrived — cumulative ACKs can only advance as a contiguous prefix. Bytes 140–218 sit in the out-of-order buffer, and the receiver will not ACK any number higher than 80 until the gap is filled. (SACK, in the Options field, lets the receiver separately report the 140–218 block, but the main ACK number is still 80.)</w:t>
      </w:r>
    </w:p>
    <w:p>
      <w:pPr>
        <w:spacing w:after="80" w:before="160"/>
        <w:ind w:left="0" w:hanging="0"/>
      </w:pPr>
      <w:r>
        <w:rPr>
          <w:rFonts w:ascii="Arial" w:cs="Arial" w:eastAsia="Arial" w:hAnsi="Arial"/>
          <w:b/>
          <w:bCs/>
          <w:sz w:val="22"/>
          <w:szCs w:val="22"/>
        </w:rPr>
        <w:t xml:space="preserve">4. </w:t>
      </w:r>
      <w:r>
        <w:rPr>
          <w:rFonts w:ascii="Arial" w:cs="Arial" w:eastAsia="Arial" w:hAnsi="Arial"/>
          <w:sz w:val="22"/>
          <w:szCs w:val="22"/>
        </w:rPr>
        <w:t xml:space="preserve">Predictable ISN attack</w:t>
      </w:r>
    </w:p>
    <w:p>
      <w:pPr>
        <w:spacing w:after="140" w:before="80"/>
        <w:ind w:left="180"/>
      </w:pPr>
      <w:r>
        <w:rPr>
          <w:rFonts w:ascii="Arial" w:cs="Arial" w:eastAsia="Arial" w:hAnsi="Arial"/>
          <w:b/>
          <w:bCs/>
          <w:color w:val="CC0000"/>
          <w:sz w:val="22"/>
          <w:szCs w:val="22"/>
        </w:rPr>
        <w:t xml:space="preserve">Answer: </w:t>
      </w:r>
      <w:r>
        <w:rPr>
          <w:rFonts w:ascii="Arial" w:cs="Arial" w:eastAsia="Arial" w:hAnsi="Arial"/>
          <w:sz w:val="22"/>
          <w:szCs w:val="22"/>
        </w:rPr>
        <w:t xml:space="preserve">TCP injection / connection hijacking. If the attacker can predict the ISN used on a new connection between two hosts, they can forge packets with valid-looking sequence numbers and inject them into the bytestream without seeing the real traffic. The receiver, unable to distinguish real from forged segments by sequence number alone, accepts the forged bytes as part of the legitimate connection. A random ISN forces the attacker to guess a 32-bit number, which is infeasible in practice.</w:t>
      </w:r>
    </w:p>
    <w:p>
      <w:pPr>
        <w:spacing w:after="80" w:before="160"/>
        <w:ind w:left="0" w:hanging="0"/>
      </w:pPr>
      <w:r>
        <w:rPr>
          <w:rFonts w:ascii="Arial" w:cs="Arial" w:eastAsia="Arial" w:hAnsi="Arial"/>
          <w:b/>
          <w:bCs/>
          <w:sz w:val="22"/>
          <w:szCs w:val="22"/>
        </w:rPr>
        <w:t xml:space="preserve">5. </w:t>
      </w:r>
      <w:r>
        <w:rPr>
          <w:rFonts w:ascii="Arial" w:cs="Arial" w:eastAsia="Arial" w:hAnsi="Arial"/>
          <w:sz w:val="22"/>
          <w:szCs w:val="22"/>
        </w:rPr>
        <w:t xml:space="preserve">MSS on Ethernet</w:t>
      </w:r>
    </w:p>
    <w:p>
      <w:pPr>
        <w:spacing w:after="140" w:before="80"/>
        <w:ind w:left="180"/>
      </w:pPr>
      <w:r>
        <w:rPr>
          <w:rFonts w:ascii="Arial" w:cs="Arial" w:eastAsia="Arial" w:hAnsi="Arial"/>
          <w:b/>
          <w:bCs/>
          <w:color w:val="CC0000"/>
          <w:sz w:val="22"/>
          <w:szCs w:val="22"/>
        </w:rPr>
        <w:t xml:space="preserve">Answer: </w:t>
      </w:r>
      <w:r>
        <w:rPr>
          <w:rFonts w:ascii="Arial" w:cs="Arial" w:eastAsia="Arial" w:hAnsi="Arial"/>
          <w:sz w:val="22"/>
          <w:szCs w:val="22"/>
        </w:rPr>
        <w:t xml:space="preserve">MSS = MTU − IP header − TCP header = 1500 − 20 − 20 = </w:t>
      </w:r>
      <w:r>
        <w:rPr>
          <w:rFonts w:ascii="Arial" w:cs="Arial" w:eastAsia="Arial" w:hAnsi="Arial"/>
          <w:b/>
          <w:bCs/>
          <w:sz w:val="22"/>
          <w:szCs w:val="22"/>
        </w:rPr>
        <w:t xml:space="preserve">1460 bytes</w:t>
      </w:r>
      <w:r>
        <w:rPr>
          <w:rFonts w:ascii="Arial" w:cs="Arial" w:eastAsia="Arial" w:hAnsi="Arial"/>
          <w:sz w:val="22"/>
          <w:szCs w:val="22"/>
        </w:rPr>
        <w:t xml:space="preserve">. The base IP header is 20 bytes and the base TCP header (no options) is 20 bytes; both together consume 40 bytes of the 1500-byte Ethernet payload, leaving 1460 bytes for TCP payload.</w:t>
      </w:r>
    </w:p>
    <w:p>
      <w:pPr>
        <w:pStyle w:val="Heading1"/>
        <w:pBdr>
          <w:bottom w:val="single" w:color="1F4E79" w:sz="6" w:space="4"/>
        </w:pBdr>
        <w:spacing w:after="160" w:before="320"/>
      </w:pPr>
      <w:r>
        <w:rPr>
          <w:rFonts w:ascii="Arial" w:cs="Arial" w:eastAsia="Arial" w:hAnsi="Arial"/>
          <w:b/>
          <w:bCs/>
          <w:color w:val="1F4E79"/>
          <w:sz w:val="28"/>
          <w:szCs w:val="28"/>
        </w:rPr>
        <w:t xml:space="preserve">Part 2 — Connection State: Handshake and Teardown</w:t>
      </w:r>
    </w:p>
    <w:p>
      <w:pPr>
        <w:spacing w:after="80" w:before="160"/>
        <w:ind w:left="0" w:hanging="0"/>
      </w:pPr>
      <w:r>
        <w:rPr>
          <w:rFonts w:ascii="Arial" w:cs="Arial" w:eastAsia="Arial" w:hAnsi="Arial"/>
          <w:b/>
          <w:bCs/>
          <w:sz w:val="22"/>
          <w:szCs w:val="22"/>
        </w:rPr>
        <w:t xml:space="preserve">6. </w:t>
      </w:r>
      <w:r>
        <w:rPr>
          <w:rFonts w:ascii="Arial" w:cs="Arial" w:eastAsia="Arial" w:hAnsi="Arial"/>
          <w:sz w:val="22"/>
          <w:szCs w:val="22"/>
        </w:rPr>
        <w:t xml:space="preserve">Three-way handshake seq/ack values</w:t>
      </w:r>
    </w:p>
    <w:p>
      <w:pPr>
        <w:spacing w:after="140" w:before="80"/>
        <w:ind w:left="180"/>
      </w:pPr>
      <w:r>
        <w:rPr>
          <w:rFonts w:ascii="Arial" w:cs="Arial" w:eastAsia="Arial" w:hAnsi="Arial"/>
          <w:b/>
          <w:bCs/>
          <w:color w:val="CC0000"/>
          <w:sz w:val="22"/>
          <w:szCs w:val="22"/>
        </w:rPr>
        <w:t xml:space="preserve">Answer: </w:t>
      </w:r>
      <w:r>
        <w:rPr>
          <w:rFonts w:ascii="Arial" w:cs="Arial" w:eastAsia="Arial" w:hAnsi="Arial"/>
          <w:sz w:val="22"/>
          <w:szCs w:val="22"/>
        </w:rPr>
        <w:t xml:space="preserve">With client ISN = 500 and server ISN = 900:</w:t>
      </w:r>
    </w:p>
    <w:p>
      <w:pPr>
        <w:shd w:fill="F4F4F4" w:val="clear"/>
        <w:spacing w:after="120" w:before="80"/>
        <w:ind w:left="180" w:right="180"/>
      </w:pPr>
      <w:r>
        <w:rPr>
          <w:rFonts w:ascii="Consolas" w:cs="Consolas" w:eastAsia="Consolas" w:hAnsi="Consolas"/>
          <w:sz w:val="20"/>
          <w:szCs w:val="20"/>
        </w:rPr>
        <w:t xml:space="preserve">    Client                                         Server</w:t>
      </w:r>
      <w:r>
        <w:rPr>
          <w:rFonts w:ascii="Consolas" w:cs="Consolas" w:eastAsia="Consolas" w:hAnsi="Consolas"/>
          <w:sz w:val="20"/>
          <w:szCs w:val="20"/>
        </w:rPr>
        <w:br/>
        <w:t xml:space="preserve">      |                                              |</w:t>
      </w:r>
      <w:r>
        <w:rPr>
          <w:rFonts w:ascii="Consolas" w:cs="Consolas" w:eastAsia="Consolas" w:hAnsi="Consolas"/>
          <w:sz w:val="20"/>
          <w:szCs w:val="20"/>
        </w:rPr>
        <w:br/>
        <w:t xml:space="preserve">      |------- SYN (seq = 500) ---------------------&gt;|</w:t>
      </w:r>
      <w:r>
        <w:rPr>
          <w:rFonts w:ascii="Consolas" w:cs="Consolas" w:eastAsia="Consolas" w:hAnsi="Consolas"/>
          <w:sz w:val="20"/>
          <w:szCs w:val="20"/>
        </w:rPr>
        <w:br/>
        <w:t xml:space="preserve">      |                                              |</w:t>
      </w:r>
      <w:r>
        <w:rPr>
          <w:rFonts w:ascii="Consolas" w:cs="Consolas" w:eastAsia="Consolas" w:hAnsi="Consolas"/>
          <w:sz w:val="20"/>
          <w:szCs w:val="20"/>
        </w:rPr>
        <w:br/>
        <w:t xml:space="preserve">      |&lt;------ SYN-ACK (seq = 900, ack = 501) -------|</w:t>
      </w:r>
      <w:r>
        <w:rPr>
          <w:rFonts w:ascii="Consolas" w:cs="Consolas" w:eastAsia="Consolas" w:hAnsi="Consolas"/>
          <w:sz w:val="20"/>
          <w:szCs w:val="20"/>
        </w:rPr>
        <w:br/>
        <w:t xml:space="preserve">      |                                              |</w:t>
      </w:r>
      <w:r>
        <w:rPr>
          <w:rFonts w:ascii="Consolas" w:cs="Consolas" w:eastAsia="Consolas" w:hAnsi="Consolas"/>
          <w:sz w:val="20"/>
          <w:szCs w:val="20"/>
        </w:rPr>
        <w:br/>
        <w:t xml:space="preserve">      |------- ACK (seq = 501, ack = 901) ----------&gt;|</w:t>
      </w:r>
      <w:r>
        <w:rPr>
          <w:rFonts w:ascii="Consolas" w:cs="Consolas" w:eastAsia="Consolas" w:hAnsi="Consolas"/>
          <w:sz w:val="20"/>
          <w:szCs w:val="20"/>
        </w:rPr>
        <w:br/>
        <w:t xml:space="preserve">      |                                              |</w:t>
      </w:r>
    </w:p>
    <w:p>
      <w:pPr>
        <w:spacing w:after="120"/>
      </w:pPr>
      <w:r>
        <w:rPr>
          <w:rFonts w:ascii="Arial" w:cs="Arial" w:eastAsia="Arial" w:hAnsi="Arial"/>
          <w:sz w:val="22"/>
          <w:szCs w:val="22"/>
        </w:rPr>
        <w:t xml:space="preserve">Key points: (1) SYNs consume a sequence number, so the ACK of a SYN at seq = 500 is 501, not 500. (2) The server's SYN-ACK uses its own ISN (900) for the seq field, and acknowledges the client's SYN with ack = 501. (3) The client's final ACK acknowledges the server's SYN with ack = 901.</w:t>
      </w:r>
    </w:p>
    <w:p>
      <w:pPr>
        <w:spacing w:after="80" w:before="160"/>
        <w:ind w:left="0" w:hanging="0"/>
      </w:pPr>
      <w:r>
        <w:rPr>
          <w:rFonts w:ascii="Arial" w:cs="Arial" w:eastAsia="Arial" w:hAnsi="Arial"/>
          <w:b/>
          <w:bCs/>
          <w:sz w:val="22"/>
          <w:szCs w:val="22"/>
        </w:rPr>
        <w:t xml:space="preserve">7. </w:t>
      </w:r>
      <w:r>
        <w:rPr>
          <w:rFonts w:ascii="Arial" w:cs="Arial" w:eastAsia="Arial" w:hAnsi="Arial"/>
          <w:sz w:val="22"/>
          <w:szCs w:val="22"/>
        </w:rPr>
        <w:t xml:space="preserve">Why three messages, not two</w:t>
      </w:r>
    </w:p>
    <w:p>
      <w:pPr>
        <w:spacing w:after="140" w:before="80"/>
        <w:ind w:left="180"/>
      </w:pPr>
      <w:r>
        <w:rPr>
          <w:rFonts w:ascii="Arial" w:cs="Arial" w:eastAsia="Arial" w:hAnsi="Arial"/>
          <w:b/>
          <w:bCs/>
          <w:color w:val="CC0000"/>
          <w:sz w:val="22"/>
          <w:szCs w:val="22"/>
        </w:rPr>
        <w:t xml:space="preserve">Answer: </w:t>
      </w:r>
      <w:r>
        <w:rPr>
          <w:rFonts w:ascii="Arial" w:cs="Arial" w:eastAsia="Arial" w:hAnsi="Arial"/>
          <w:sz w:val="22"/>
          <w:szCs w:val="22"/>
        </w:rPr>
        <w:t xml:space="preserve">After two messages, only the server knows the client's ISN; the client has not yet confirmed it received the server's ISN. A two-way handshake leaves one direction of the byte numbering unconfirmed, so the server cannot be sure the client is ready to receive data starting at server_ISN+1. The third ACK closes this gap — each side now has confirmation that the other has received its ISN.</w:t>
      </w:r>
    </w:p>
    <w:p>
      <w:pPr>
        <w:spacing w:after="80" w:before="160"/>
        <w:ind w:left="0" w:hanging="0"/>
      </w:pPr>
      <w:r>
        <w:rPr>
          <w:rFonts w:ascii="Arial" w:cs="Arial" w:eastAsia="Arial" w:hAnsi="Arial"/>
          <w:b/>
          <w:bCs/>
          <w:sz w:val="22"/>
          <w:szCs w:val="22"/>
        </w:rPr>
        <w:t xml:space="preserve">8. </w:t>
      </w:r>
      <w:r>
        <w:rPr>
          <w:rFonts w:ascii="Arial" w:cs="Arial" w:eastAsia="Arial" w:hAnsi="Arial"/>
          <w:sz w:val="22"/>
          <w:szCs w:val="22"/>
        </w:rPr>
        <w:t xml:space="preserve">Piggybacking</w:t>
      </w:r>
    </w:p>
    <w:p>
      <w:pPr>
        <w:spacing w:after="140" w:before="80"/>
        <w:ind w:left="180"/>
      </w:pPr>
      <w:r>
        <w:rPr>
          <w:rFonts w:ascii="Arial" w:cs="Arial" w:eastAsia="Arial" w:hAnsi="Arial"/>
          <w:b/>
          <w:bCs/>
          <w:color w:val="CC0000"/>
          <w:sz w:val="22"/>
          <w:szCs w:val="22"/>
        </w:rPr>
        <w:t xml:space="preserve">Answer: </w:t>
      </w:r>
      <w:r>
        <w:rPr>
          <w:rFonts w:ascii="Arial" w:cs="Arial" w:eastAsia="Arial" w:hAnsi="Arial"/>
          <w:sz w:val="22"/>
          <w:szCs w:val="22"/>
        </w:rPr>
        <w:t xml:space="preserve">The technique is called piggybacking — putting an ACK into a segment that is also carrying data (or another control flag). It saves a round trip and a full packet's worth of headers whenever there is traffic flowing in both directions: instead of sending a pure-ACK segment back, the ACK rides along on the next data segment going the other way. This matters because TCP is full-duplex and most real applications have bidirectional traffic.</w:t>
      </w:r>
    </w:p>
    <w:p>
      <w:pPr>
        <w:spacing w:after="80" w:before="160"/>
        <w:ind w:left="0" w:hanging="0"/>
      </w:pPr>
      <w:r>
        <w:rPr>
          <w:rFonts w:ascii="Arial" w:cs="Arial" w:eastAsia="Arial" w:hAnsi="Arial"/>
          <w:b/>
          <w:bCs/>
          <w:sz w:val="22"/>
          <w:szCs w:val="22"/>
        </w:rPr>
        <w:t xml:space="preserve">9. </w:t>
      </w:r>
      <w:r>
        <w:rPr>
          <w:rFonts w:ascii="Arial" w:cs="Arial" w:eastAsia="Arial" w:hAnsi="Arial"/>
          <w:sz w:val="22"/>
          <w:szCs w:val="22"/>
        </w:rPr>
        <w:t xml:space="preserve">Client calls close()</w:t>
      </w:r>
    </w:p>
    <w:p>
      <w:pPr>
        <w:spacing w:after="60" w:before="60"/>
        <w:ind w:left="540"/>
      </w:pPr>
      <w:r>
        <w:rPr>
          <w:rFonts w:ascii="Arial" w:cs="Arial" w:eastAsia="Arial" w:hAnsi="Arial"/>
          <w:b/>
          <w:bCs/>
          <w:sz w:val="22"/>
          <w:szCs w:val="22"/>
        </w:rPr>
        <w:t xml:space="preserve">a) </w:t>
      </w:r>
      <w:r>
        <w:rPr>
          <w:rFonts w:ascii="Arial" w:cs="Arial" w:eastAsia="Arial" w:hAnsi="Arial"/>
          <w:sz w:val="22"/>
          <w:szCs w:val="22"/>
        </w:rPr>
        <w:t xml:space="preserve">FIN. The client sends a segment with the FIN flag set, meaning "I am done sending."</w:t>
      </w:r>
    </w:p>
    <w:p>
      <w:pPr>
        <w:spacing w:after="60" w:before="60"/>
        <w:ind w:left="540"/>
      </w:pPr>
      <w:r>
        <w:rPr>
          <w:rFonts w:ascii="Arial" w:cs="Arial" w:eastAsia="Arial" w:hAnsi="Arial"/>
          <w:b/>
          <w:bCs/>
          <w:sz w:val="22"/>
          <w:szCs w:val="22"/>
        </w:rPr>
        <w:t xml:space="preserve">b) </w:t>
      </w:r>
      <w:r>
        <w:rPr>
          <w:rFonts w:ascii="Arial" w:cs="Arial" w:eastAsia="Arial" w:hAnsi="Arial"/>
          <w:sz w:val="22"/>
          <w:szCs w:val="22"/>
        </w:rPr>
        <w:t xml:space="preserve">No — the client can still receive. TCP teardown is per-direction. FIN closes only the sending side of the client's byte stream; the server can continue sending data until it sends its own FIN. This state is called half-closed.</w:t>
      </w:r>
    </w:p>
    <w:p>
      <w:pPr>
        <w:spacing w:after="60" w:before="60"/>
        <w:ind w:left="540"/>
      </w:pPr>
      <w:r>
        <w:rPr>
          <w:rFonts w:ascii="Arial" w:cs="Arial" w:eastAsia="Arial" w:hAnsi="Arial"/>
          <w:b/>
          <w:bCs/>
          <w:sz w:val="22"/>
          <w:szCs w:val="22"/>
        </w:rPr>
        <w:t xml:space="preserve">c) </w:t>
      </w:r>
      <w:r>
        <w:rPr>
          <w:rFonts w:ascii="Arial" w:cs="Arial" w:eastAsia="Arial" w:hAnsi="Arial"/>
          <w:sz w:val="22"/>
          <w:szCs w:val="22"/>
        </w:rPr>
        <w:t xml:space="preserve">A graceful teardown (FIN/ACK in each direction) ensures both sides agree the byte stream is complete and no data is lost. An RST is abrupt, is not ACKed, and discards any data in flight. RST is correct when the connection state is corrupted or nonsensical — for example, receiving a segment for a connection that does not exist, or an application crash where no clean close is possible.</w:t>
      </w:r>
    </w:p>
    <w:p>
      <w:pPr>
        <w:spacing w:after="80" w:before="160"/>
        <w:ind w:left="0" w:hanging="0"/>
      </w:pPr>
      <w:r>
        <w:rPr>
          <w:rFonts w:ascii="Arial" w:cs="Arial" w:eastAsia="Arial" w:hAnsi="Arial"/>
          <w:b/>
          <w:bCs/>
          <w:sz w:val="22"/>
          <w:szCs w:val="22"/>
        </w:rPr>
        <w:t xml:space="preserve">10. </w:t>
      </w:r>
      <w:r>
        <w:rPr>
          <w:rFonts w:ascii="Arial" w:cs="Arial" w:eastAsia="Arial" w:hAnsi="Arial"/>
          <w:sz w:val="22"/>
          <w:szCs w:val="22"/>
        </w:rPr>
        <w:t xml:space="preserve">Why TIME_WAIT</w:t>
      </w:r>
    </w:p>
    <w:p>
      <w:pPr>
        <w:spacing w:after="140" w:before="80"/>
        <w:ind w:left="180"/>
      </w:pPr>
      <w:r>
        <w:rPr>
          <w:rFonts w:ascii="Arial" w:cs="Arial" w:eastAsia="Arial" w:hAnsi="Arial"/>
          <w:b/>
          <w:bCs/>
          <w:color w:val="CC0000"/>
          <w:sz w:val="22"/>
          <w:szCs w:val="22"/>
        </w:rPr>
        <w:t xml:space="preserve">Answer: </w:t>
      </w:r>
      <w:r>
        <w:rPr>
          <w:rFonts w:ascii="Arial" w:cs="Arial" w:eastAsia="Arial" w:hAnsi="Arial"/>
          <w:sz w:val="22"/>
          <w:szCs w:val="22"/>
        </w:rPr>
        <w:t xml:space="preserve">The final ACK the client sends might be lost. If it is, the server's FIN timer will expire and it will retransmit its FIN. If the client has already torn down its connection state, it has no way to recognize the retransmitted FIN belongs to the old connection — it will respond with an RST, leaving the server with an unclean close. TIME_WAIT keeps the state around long enough that the client can re-ACK any retransmitted FIN and let the server close cleanly. The 2× MSL wait also prevents stray segments from the old connection from being misinterpreted as belonging to a new connection that reuses the same 4-tuple.</w:t>
      </w:r>
    </w:p>
    <w:p>
      <w:pPr>
        <w:pStyle w:val="Heading1"/>
        <w:pBdr>
          <w:bottom w:val="single" w:color="1F4E79" w:sz="6" w:space="4"/>
        </w:pBdr>
        <w:spacing w:after="160" w:before="320"/>
      </w:pPr>
      <w:r>
        <w:rPr>
          <w:rFonts w:ascii="Arial" w:cs="Arial" w:eastAsia="Arial" w:hAnsi="Arial"/>
          <w:b/>
          <w:bCs/>
          <w:color w:val="1F4E79"/>
          <w:sz w:val="28"/>
          <w:szCs w:val="28"/>
        </w:rPr>
        <w:t xml:space="preserve">Part 3 — Sliding Window in Bytes</w:t>
      </w:r>
    </w:p>
    <w:p>
      <w:pPr>
        <w:spacing w:after="80" w:before="160"/>
        <w:ind w:left="0" w:hanging="0"/>
      </w:pPr>
      <w:r>
        <w:rPr>
          <w:rFonts w:ascii="Arial" w:cs="Arial" w:eastAsia="Arial" w:hAnsi="Arial"/>
          <w:b/>
          <w:bCs/>
          <w:sz w:val="22"/>
          <w:szCs w:val="22"/>
        </w:rPr>
        <w:t xml:space="preserve">11. </w:t>
      </w:r>
      <w:r>
        <w:rPr>
          <w:rFonts w:ascii="Arial" w:cs="Arial" w:eastAsia="Arial" w:hAnsi="Arial"/>
          <w:sz w:val="22"/>
          <w:szCs w:val="22"/>
        </w:rPr>
        <w:t xml:space="preserve">Window of 1000 bytes, first unacked = 5001</w:t>
      </w:r>
    </w:p>
    <w:p>
      <w:pPr>
        <w:spacing w:after="60" w:before="60"/>
        <w:ind w:left="540"/>
      </w:pPr>
      <w:r>
        <w:rPr>
          <w:rFonts w:ascii="Arial" w:cs="Arial" w:eastAsia="Arial" w:hAnsi="Arial"/>
          <w:b/>
          <w:bCs/>
          <w:sz w:val="22"/>
          <w:szCs w:val="22"/>
        </w:rPr>
        <w:t xml:space="preserve">a) </w:t>
      </w:r>
      <w:r>
        <w:rPr>
          <w:rFonts w:ascii="Arial" w:cs="Arial" w:eastAsia="Arial" w:hAnsi="Arial"/>
          <w:sz w:val="22"/>
          <w:szCs w:val="22"/>
        </w:rPr>
        <w:t xml:space="preserve">Bytes 5001 through 6000 inclusive (i.e., [5001, 6001) — half-open interval of size 1000).</w:t>
      </w:r>
    </w:p>
    <w:p>
      <w:pPr>
        <w:spacing w:after="60" w:before="60"/>
        <w:ind w:left="540"/>
      </w:pPr>
      <w:r>
        <w:rPr>
          <w:rFonts w:ascii="Arial" w:cs="Arial" w:eastAsia="Arial" w:hAnsi="Arial"/>
          <w:b/>
          <w:bCs/>
          <w:sz w:val="22"/>
          <w:szCs w:val="22"/>
        </w:rPr>
        <w:t xml:space="preserve">b) </w:t>
      </w:r>
      <w:r>
        <w:rPr>
          <w:rFonts w:ascii="Arial" w:cs="Arial" w:eastAsia="Arial" w:hAnsi="Arial"/>
          <w:sz w:val="22"/>
          <w:szCs w:val="22"/>
        </w:rPr>
        <w:t xml:space="preserve">ack = 5201 means bytes 5001–5200 are now acknowledged. The new first unacked byte is 5201, and the window is [5201, 6201) — bytes 5201 through 6200 inclusive.</w:t>
      </w:r>
    </w:p>
    <w:p>
      <w:pPr>
        <w:spacing w:after="60" w:before="60"/>
        <w:ind w:left="540"/>
      </w:pPr>
      <w:r>
        <w:rPr>
          <w:rFonts w:ascii="Arial" w:cs="Arial" w:eastAsia="Arial" w:hAnsi="Arial"/>
          <w:b/>
          <w:bCs/>
          <w:sz w:val="22"/>
          <w:szCs w:val="22"/>
        </w:rPr>
        <w:t xml:space="preserve">c) </w:t>
      </w:r>
      <w:r>
        <w:rPr>
          <w:rFonts w:ascii="Arial" w:cs="Arial" w:eastAsia="Arial" w:hAnsi="Arial"/>
          <w:sz w:val="22"/>
          <w:szCs w:val="22"/>
        </w:rPr>
        <w:t xml:space="preserve">No. The left edge of the window is defined as the first unacked byte. The window slides only when the left edge advances, and the left edge advances only when an ACK arrives that acknowledges new bytes. (A larger advertised window from the receiver could grow W, but that is expanding the window, not sliding it.)</w:t>
      </w:r>
    </w:p>
    <w:p>
      <w:pPr>
        <w:spacing w:after="80" w:before="160"/>
        <w:ind w:left="0" w:hanging="0"/>
      </w:pPr>
      <w:r>
        <w:rPr>
          <w:rFonts w:ascii="Arial" w:cs="Arial" w:eastAsia="Arial" w:hAnsi="Arial"/>
          <w:b/>
          <w:bCs/>
          <w:sz w:val="22"/>
          <w:szCs w:val="22"/>
        </w:rPr>
        <w:t xml:space="preserve">12. </w:t>
      </w:r>
      <w:r>
        <w:rPr>
          <w:rFonts w:ascii="Arial" w:cs="Arial" w:eastAsia="Arial" w:hAnsi="Arial"/>
          <w:sz w:val="22"/>
          <w:szCs w:val="22"/>
        </w:rPr>
        <w:t xml:space="preserve">Components of W</w:t>
      </w:r>
    </w:p>
    <w:p>
      <w:pPr>
        <w:spacing w:after="60" w:before="60"/>
        <w:ind w:left="540"/>
      </w:pPr>
      <w:r>
        <w:rPr>
          <w:rFonts w:ascii="Arial" w:cs="Arial" w:eastAsia="Arial" w:hAnsi="Arial"/>
          <w:b/>
          <w:bCs/>
          <w:sz w:val="22"/>
          <w:szCs w:val="22"/>
        </w:rPr>
        <w:t xml:space="preserve">a) </w:t>
      </w:r>
      <w:r>
        <w:rPr>
          <w:rFonts w:ascii="Arial" w:cs="Arial" w:eastAsia="Arial" w:hAnsi="Arial"/>
          <w:sz w:val="22"/>
          <w:szCs w:val="22"/>
        </w:rPr>
        <w:t xml:space="preserve">The advertised window protects the receiver's buffer — it tells the sender "don't send more than I can hold." This is flow control.</w:t>
      </w:r>
    </w:p>
    <w:p>
      <w:pPr>
        <w:spacing w:after="60" w:before="60"/>
        <w:ind w:left="540"/>
      </w:pPr>
      <w:r>
        <w:rPr>
          <w:rFonts w:ascii="Arial" w:cs="Arial" w:eastAsia="Arial" w:hAnsi="Arial"/>
          <w:b/>
          <w:bCs/>
          <w:sz w:val="22"/>
          <w:szCs w:val="22"/>
        </w:rPr>
        <w:t xml:space="preserve">b) </w:t>
      </w:r>
      <w:r>
        <w:rPr>
          <w:rFonts w:ascii="Arial" w:cs="Arial" w:eastAsia="Arial" w:hAnsi="Arial"/>
          <w:sz w:val="22"/>
          <w:szCs w:val="22"/>
        </w:rPr>
        <w:t xml:space="preserve">The congestion window protects the network — it is the sender's estimate of how much traffic the path between endpoints can absorb without congestion. This is congestion control.</w:t>
      </w:r>
    </w:p>
    <w:p>
      <w:pPr>
        <w:spacing w:after="80" w:before="160"/>
        <w:ind w:left="0" w:hanging="0"/>
      </w:pPr>
      <w:r>
        <w:rPr>
          <w:rFonts w:ascii="Arial" w:cs="Arial" w:eastAsia="Arial" w:hAnsi="Arial"/>
          <w:b/>
          <w:bCs/>
          <w:sz w:val="22"/>
          <w:szCs w:val="22"/>
        </w:rPr>
        <w:t xml:space="preserve">13. </w:t>
      </w:r>
      <w:r>
        <w:rPr>
          <w:rFonts w:ascii="Arial" w:cs="Arial" w:eastAsia="Arial" w:hAnsi="Arial"/>
          <w:sz w:val="22"/>
          <w:szCs w:val="22"/>
        </w:rPr>
        <w:t xml:space="preserve">Loss detection mechanism</w:t>
      </w:r>
    </w:p>
    <w:p>
      <w:pPr>
        <w:spacing w:after="60" w:before="60"/>
        <w:ind w:left="540"/>
      </w:pPr>
      <w:r>
        <w:rPr>
          <w:rFonts w:ascii="Arial" w:cs="Arial" w:eastAsia="Arial" w:hAnsi="Arial"/>
          <w:b/>
          <w:bCs/>
          <w:sz w:val="22"/>
          <w:szCs w:val="22"/>
        </w:rPr>
        <w:t xml:space="preserve">a) </w:t>
      </w:r>
      <w:r>
        <w:rPr>
          <w:rFonts w:ascii="Arial" w:cs="Arial" w:eastAsia="Arial" w:hAnsi="Arial"/>
          <w:sz w:val="22"/>
          <w:szCs w:val="22"/>
        </w:rPr>
        <w:t xml:space="preserve">Three duplicate ACKs (fast retransmit). When 300, 400, 500 arrive at the receiver with 200 missing, the receiver keeps ACKing 200 (the first unacked byte). The sender sees the same ACK number three times in a row beyond the original and infers that a single segment is missing — it retransmits 200 without waiting for the timer.</w:t>
      </w:r>
    </w:p>
    <w:p>
      <w:pPr>
        <w:spacing w:after="60" w:before="60"/>
        <w:ind w:left="540"/>
      </w:pPr>
      <w:r>
        <w:rPr>
          <w:rFonts w:ascii="Arial" w:cs="Arial" w:eastAsia="Arial" w:hAnsi="Arial"/>
          <w:b/>
          <w:bCs/>
          <w:sz w:val="22"/>
          <w:szCs w:val="22"/>
        </w:rPr>
        <w:t xml:space="preserve">b) </w:t>
      </w:r>
      <w:r>
        <w:rPr>
          <w:rFonts w:ascii="Arial" w:cs="Arial" w:eastAsia="Arial" w:hAnsi="Arial"/>
          <w:sz w:val="22"/>
          <w:szCs w:val="22"/>
        </w:rPr>
        <w:t xml:space="preserve">Timer expiry. With no ACKs returning at all, there are no duplicate ACKs to count. The retransmit timer, set by the RTT estimator, fires and the sender resends the leftmost unacked segment.</w:t>
      </w:r>
    </w:p>
    <w:p>
      <w:pPr>
        <w:spacing w:after="80" w:before="160"/>
        <w:ind w:left="0" w:hanging="0"/>
      </w:pPr>
      <w:r>
        <w:rPr>
          <w:rFonts w:ascii="Arial" w:cs="Arial" w:eastAsia="Arial" w:hAnsi="Arial"/>
          <w:b/>
          <w:bCs/>
          <w:sz w:val="22"/>
          <w:szCs w:val="22"/>
        </w:rPr>
        <w:t xml:space="preserve">14. </w:t>
      </w:r>
      <w:r>
        <w:rPr>
          <w:rFonts w:ascii="Arial" w:cs="Arial" w:eastAsia="Arial" w:hAnsi="Arial"/>
          <w:sz w:val="22"/>
          <w:szCs w:val="22"/>
        </w:rPr>
        <w:t xml:space="preserve">One timer vs. per-packet timers</w:t>
      </w:r>
    </w:p>
    <w:p>
      <w:pPr>
        <w:spacing w:after="140" w:before="80"/>
        <w:ind w:left="180"/>
      </w:pPr>
      <w:r>
        <w:rPr>
          <w:rFonts w:ascii="Arial" w:cs="Arial" w:eastAsia="Arial" w:hAnsi="Arial"/>
          <w:b/>
          <w:bCs/>
          <w:color w:val="CC0000"/>
          <w:sz w:val="22"/>
          <w:szCs w:val="22"/>
        </w:rPr>
        <w:t xml:space="preserve">Answer: </w:t>
      </w:r>
      <w:r>
        <w:rPr>
          <w:rFonts w:ascii="Arial" w:cs="Arial" w:eastAsia="Arial" w:hAnsi="Arial"/>
          <w:sz w:val="22"/>
          <w:szCs w:val="22"/>
        </w:rPr>
        <w:t xml:space="preserve">Advantage: Simpler and cheaper — the sender maintains just one timer regardless of how many segments are in flight, and avoids the overhead of managing a timer per in-flight packet. This scales better for large windows. Disadvantage: Coarser granularity. When the timer fires, the sender resends only the leftmost unacked segment; if multiple segments were lost, it will take additional RTTs (and additional timer firings) to recover each one. A per-packet timer would detect each loss independently.</w:t>
      </w:r>
    </w:p>
    <w:p>
      <w:pPr>
        <w:pStyle w:val="Heading1"/>
        <w:pBdr>
          <w:bottom w:val="single" w:color="1F4E79" w:sz="6" w:space="4"/>
        </w:pBdr>
        <w:spacing w:after="160" w:before="320"/>
      </w:pPr>
      <w:r>
        <w:rPr>
          <w:rFonts w:ascii="Arial" w:cs="Arial" w:eastAsia="Arial" w:hAnsi="Arial"/>
          <w:b/>
          <w:bCs/>
          <w:color w:val="1F4E79"/>
          <w:sz w:val="28"/>
          <w:szCs w:val="28"/>
        </w:rPr>
        <w:t xml:space="preserve">Part 4 — The TCP Header</w:t>
      </w:r>
    </w:p>
    <w:p>
      <w:pPr>
        <w:spacing w:after="80" w:before="160"/>
        <w:ind w:left="0" w:hanging="0"/>
      </w:pPr>
      <w:r>
        <w:rPr>
          <w:rFonts w:ascii="Arial" w:cs="Arial" w:eastAsia="Arial" w:hAnsi="Arial"/>
          <w:b/>
          <w:bCs/>
          <w:sz w:val="22"/>
          <w:szCs w:val="22"/>
        </w:rPr>
        <w:t xml:space="preserve">15. </w:t>
      </w:r>
      <w:r>
        <w:rPr>
          <w:rFonts w:ascii="Arial" w:cs="Arial" w:eastAsia="Arial" w:hAnsi="Arial"/>
          <w:sz w:val="22"/>
          <w:szCs w:val="22"/>
        </w:rPr>
        <w:t xml:space="preserve">Field-to-purpose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120"/>
            </w:pPr>
            <w:r>
              <w:rPr>
                <w:rFonts w:ascii="Arial" w:cs="Arial" w:eastAsia="Arial" w:hAnsi="Arial"/>
                <w:b/>
                <w:bCs/>
                <w:sz w:val="22"/>
                <w:szCs w:val="22"/>
              </w:rPr>
              <w:t xml:space="preserve">Field</w:t>
            </w:r>
          </w:p>
        </w:tc>
        <w:tc>
          <w:tcPr>
            <w:tcW w:type="dxa" w:w="46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120"/>
            </w:pPr>
            <w:r>
              <w:rPr>
                <w:rFonts w:ascii="Arial" w:cs="Arial" w:eastAsia="Arial" w:hAnsi="Arial"/>
                <w:b/>
                <w:bCs/>
                <w:sz w:val="22"/>
                <w:szCs w:val="22"/>
              </w:rPr>
              <w:t xml:space="preserve">Answer</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sz w:val="22"/>
                <w:szCs w:val="22"/>
              </w:rPr>
              <w:t xml:space="preserve">Source / Destination Port</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b/>
                <w:bCs/>
                <w:color w:val="CC0000"/>
                <w:sz w:val="22"/>
                <w:szCs w:val="22"/>
              </w:rPr>
              <w:t xml:space="preserve">B</w:t>
            </w:r>
            <w:r>
              <w:rPr>
                <w:rFonts w:ascii="Arial" w:cs="Arial" w:eastAsia="Arial" w:hAnsi="Arial"/>
                <w:sz w:val="22"/>
                <w:szCs w:val="22"/>
              </w:rPr>
              <w:t xml:space="preserve"> — Demultiplex to process</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sz w:val="22"/>
                <w:szCs w:val="22"/>
              </w:rPr>
              <w:t xml:space="preserve">Sequence Number</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b/>
                <w:bCs/>
                <w:color w:val="CC0000"/>
                <w:sz w:val="22"/>
                <w:szCs w:val="22"/>
              </w:rPr>
              <w:t xml:space="preserve">A</w:t>
            </w:r>
            <w:r>
              <w:rPr>
                <w:rFonts w:ascii="Arial" w:cs="Arial" w:eastAsia="Arial" w:hAnsi="Arial"/>
                <w:sz w:val="22"/>
                <w:szCs w:val="22"/>
              </w:rPr>
              <w:t xml:space="preserve"> — Position in bytestream</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sz w:val="22"/>
                <w:szCs w:val="22"/>
              </w:rPr>
              <w:t xml:space="preserve">Acknowledgment Number</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b/>
                <w:bCs/>
                <w:color w:val="CC0000"/>
                <w:sz w:val="22"/>
                <w:szCs w:val="22"/>
              </w:rPr>
              <w:t xml:space="preserve">D</w:t>
            </w:r>
            <w:r>
              <w:rPr>
                <w:rFonts w:ascii="Arial" w:cs="Arial" w:eastAsia="Arial" w:hAnsi="Arial"/>
                <w:sz w:val="22"/>
                <w:szCs w:val="22"/>
              </w:rPr>
              <w:t xml:space="preserve"> — Cumulative ACK</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sz w:val="22"/>
                <w:szCs w:val="22"/>
              </w:rPr>
              <w:t xml:space="preserve">Advertised Window</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b/>
                <w:bCs/>
                <w:color w:val="CC0000"/>
                <w:sz w:val="22"/>
                <w:szCs w:val="22"/>
              </w:rPr>
              <w:t xml:space="preserve">C</w:t>
            </w:r>
            <w:r>
              <w:rPr>
                <w:rFonts w:ascii="Arial" w:cs="Arial" w:eastAsia="Arial" w:hAnsi="Arial"/>
                <w:sz w:val="22"/>
                <w:szCs w:val="22"/>
              </w:rPr>
              <w:t xml:space="preserve"> — Flow control</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sz w:val="22"/>
                <w:szCs w:val="22"/>
              </w:rPr>
              <w:t xml:space="preserve">Checksum</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b/>
                <w:bCs/>
                <w:color w:val="CC0000"/>
                <w:sz w:val="22"/>
                <w:szCs w:val="22"/>
              </w:rPr>
              <w:t xml:space="preserve">F</w:t>
            </w:r>
            <w:r>
              <w:rPr>
                <w:rFonts w:ascii="Arial" w:cs="Arial" w:eastAsia="Arial" w:hAnsi="Arial"/>
                <w:sz w:val="22"/>
                <w:szCs w:val="22"/>
              </w:rPr>
              <w:t xml:space="preserve"> — Integrity check</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sz w:val="22"/>
                <w:szCs w:val="22"/>
              </w:rPr>
              <w:t xml:space="preserve">HdrLen</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b/>
                <w:bCs/>
                <w:color w:val="CC0000"/>
                <w:sz w:val="22"/>
                <w:szCs w:val="22"/>
              </w:rPr>
              <w:t xml:space="preserve">E</w:t>
            </w:r>
            <w:r>
              <w:rPr>
                <w:rFonts w:ascii="Arial" w:cs="Arial" w:eastAsia="Arial" w:hAnsi="Arial"/>
                <w:sz w:val="22"/>
                <w:szCs w:val="22"/>
              </w:rPr>
              <w:t xml:space="preserve"> — Header length in 4-byte words</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sz w:val="22"/>
                <w:szCs w:val="22"/>
              </w:rPr>
              <w:t xml:space="preserve">Options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b/>
                <w:bCs/>
                <w:color w:val="CC0000"/>
                <w:sz w:val="22"/>
                <w:szCs w:val="22"/>
              </w:rPr>
              <w:t xml:space="preserve">G</w:t>
            </w:r>
            <w:r>
              <w:rPr>
                <w:rFonts w:ascii="Arial" w:cs="Arial" w:eastAsia="Arial" w:hAnsi="Arial"/>
                <w:sz w:val="22"/>
                <w:szCs w:val="22"/>
              </w:rPr>
              <w:t xml:space="preserve"> — Extensions (SACK, timestamps, MSS)</w:t>
            </w:r>
          </w:p>
        </w:tc>
      </w:tr>
    </w:tbl>
    <w:p>
      <w:pPr>
        <w:spacing w:after="80" w:before="160"/>
        <w:ind w:left="0" w:hanging="0"/>
      </w:pPr>
      <w:r>
        <w:rPr>
          <w:rFonts w:ascii="Arial" w:cs="Arial" w:eastAsia="Arial" w:hAnsi="Arial"/>
          <w:b/>
          <w:bCs/>
          <w:sz w:val="22"/>
          <w:szCs w:val="22"/>
        </w:rPr>
        <w:t xml:space="preserve">16. </w:t>
      </w:r>
      <w:r>
        <w:rPr>
          <w:rFonts w:ascii="Arial" w:cs="Arial" w:eastAsia="Arial" w:hAnsi="Arial"/>
          <w:sz w:val="22"/>
          <w:szCs w:val="22"/>
        </w:rPr>
        <w:t xml:space="preserve">Handshake flags</w:t>
      </w:r>
    </w:p>
    <w:p>
      <w:pPr>
        <w:spacing w:after="60" w:before="60"/>
        <w:ind w:left="540"/>
      </w:pPr>
      <w:r>
        <w:rPr>
          <w:rFonts w:ascii="Arial" w:cs="Arial" w:eastAsia="Arial" w:hAnsi="Arial"/>
          <w:b/>
          <w:bCs/>
          <w:sz w:val="22"/>
          <w:szCs w:val="22"/>
        </w:rPr>
        <w:t xml:space="preserve">a) </w:t>
      </w:r>
      <w:r>
        <w:rPr>
          <w:rFonts w:ascii="Arial" w:cs="Arial" w:eastAsia="Arial" w:hAnsi="Arial"/>
          <w:sz w:val="22"/>
          <w:szCs w:val="22"/>
        </w:rPr>
        <w:t xml:space="preserve">SYN = 1, ACK = 0. The client has nothing to acknowledge yet.</w:t>
      </w:r>
    </w:p>
    <w:p>
      <w:pPr>
        <w:spacing w:after="60" w:before="60"/>
        <w:ind w:left="540"/>
      </w:pPr>
      <w:r>
        <w:rPr>
          <w:rFonts w:ascii="Arial" w:cs="Arial" w:eastAsia="Arial" w:hAnsi="Arial"/>
          <w:b/>
          <w:bCs/>
          <w:sz w:val="22"/>
          <w:szCs w:val="22"/>
        </w:rPr>
        <w:t xml:space="preserve">b) </w:t>
      </w:r>
      <w:r>
        <w:rPr>
          <w:rFonts w:ascii="Arial" w:cs="Arial" w:eastAsia="Arial" w:hAnsi="Arial"/>
          <w:sz w:val="22"/>
          <w:szCs w:val="22"/>
        </w:rPr>
        <w:t xml:space="preserve">SYN = 1, ACK = 1. The server is sending its own SYN and acknowledging the client's SYN in the same segment (piggybacking).</w:t>
      </w:r>
    </w:p>
    <w:p>
      <w:pPr>
        <w:spacing w:after="60" w:before="60"/>
        <w:ind w:left="540"/>
      </w:pPr>
      <w:r>
        <w:rPr>
          <w:rFonts w:ascii="Arial" w:cs="Arial" w:eastAsia="Arial" w:hAnsi="Arial"/>
          <w:b/>
          <w:bCs/>
          <w:sz w:val="22"/>
          <w:szCs w:val="22"/>
        </w:rPr>
        <w:t xml:space="preserve">c) </w:t>
      </w:r>
      <w:r>
        <w:rPr>
          <w:rFonts w:ascii="Arial" w:cs="Arial" w:eastAsia="Arial" w:hAnsi="Arial"/>
          <w:sz w:val="22"/>
          <w:szCs w:val="22"/>
        </w:rPr>
        <w:t xml:space="preserve">SYN = 0, ACK = 1. The SYN exchange is complete; only the acknowledgment of the server's SYN remains.</w:t>
      </w:r>
    </w:p>
    <w:p>
      <w:pPr>
        <w:spacing w:after="80" w:before="160"/>
        <w:ind w:left="0" w:hanging="0"/>
      </w:pPr>
      <w:r>
        <w:rPr>
          <w:rFonts w:ascii="Arial" w:cs="Arial" w:eastAsia="Arial" w:hAnsi="Arial"/>
          <w:b/>
          <w:bCs/>
          <w:sz w:val="22"/>
          <w:szCs w:val="22"/>
        </w:rPr>
        <w:t xml:space="preserve">17. </w:t>
      </w:r>
      <w:r>
        <w:rPr>
          <w:rFonts w:ascii="Arial" w:cs="Arial" w:eastAsia="Arial" w:hAnsi="Arial"/>
          <w:sz w:val="22"/>
          <w:szCs w:val="22"/>
        </w:rPr>
        <w:t xml:space="preserve">Reporting exact missing range</w:t>
      </w:r>
    </w:p>
    <w:p>
      <w:pPr>
        <w:spacing w:after="140" w:before="80"/>
        <w:ind w:left="180"/>
      </w:pPr>
      <w:r>
        <w:rPr>
          <w:rFonts w:ascii="Arial" w:cs="Arial" w:eastAsia="Arial" w:hAnsi="Arial"/>
          <w:b/>
          <w:bCs/>
          <w:color w:val="CC0000"/>
          <w:sz w:val="22"/>
          <w:szCs w:val="22"/>
        </w:rPr>
        <w:t xml:space="preserve">Answer: </w:t>
      </w:r>
      <w:r>
        <w:rPr>
          <w:rFonts w:ascii="Arial" w:cs="Arial" w:eastAsia="Arial" w:hAnsi="Arial"/>
          <w:sz w:val="22"/>
          <w:szCs w:val="22"/>
        </w:rPr>
        <w:t xml:space="preserve">The Options field. The extension is called Selective Acknowledgment (SACK). Base TCP only has cumulative ACKs — one number saying "send me X next" — which cannot express "I'm missing 80–139 but I have 140–218." SACK adds optional blocks to the header that name specific received ranges, letting the sender retransmit exactly what's missing instead of potentially resending data already received.</w:t>
      </w:r>
    </w:p>
    <w:p>
      <w:pPr>
        <w:pStyle w:val="Heading1"/>
        <w:pBdr>
          <w:bottom w:val="single" w:color="1F4E79" w:sz="6" w:space="4"/>
        </w:pBdr>
        <w:spacing w:after="160" w:before="320"/>
      </w:pPr>
      <w:r>
        <w:rPr>
          <w:rFonts w:ascii="Arial" w:cs="Arial" w:eastAsia="Arial" w:hAnsi="Arial"/>
          <w:b/>
          <w:bCs/>
          <w:color w:val="1F4E79"/>
          <w:sz w:val="28"/>
          <w:szCs w:val="28"/>
        </w:rPr>
        <w:t xml:space="preserve">Part 5 — Congestion Collapse (Motivation)</w:t>
      </w:r>
    </w:p>
    <w:p>
      <w:pPr>
        <w:spacing w:after="80" w:before="160"/>
        <w:ind w:left="0" w:hanging="0"/>
      </w:pPr>
      <w:r>
        <w:rPr>
          <w:rFonts w:ascii="Arial" w:cs="Arial" w:eastAsia="Arial" w:hAnsi="Arial"/>
          <w:b/>
          <w:bCs/>
          <w:sz w:val="22"/>
          <w:szCs w:val="22"/>
        </w:rPr>
        <w:t xml:space="preserve">18. </w:t>
      </w:r>
      <w:r>
        <w:rPr>
          <w:rFonts w:ascii="Arial" w:cs="Arial" w:eastAsia="Arial" w:hAnsi="Arial"/>
          <w:sz w:val="22"/>
          <w:szCs w:val="22"/>
        </w:rPr>
        <w:t xml:space="preserve">Congestion collapse</w:t>
      </w:r>
    </w:p>
    <w:p>
      <w:pPr>
        <w:spacing w:after="60" w:before="60"/>
        <w:ind w:left="540"/>
      </w:pPr>
      <w:r>
        <w:rPr>
          <w:rFonts w:ascii="Arial" w:cs="Arial" w:eastAsia="Arial" w:hAnsi="Arial"/>
          <w:b/>
          <w:bCs/>
          <w:sz w:val="22"/>
          <w:szCs w:val="22"/>
        </w:rPr>
        <w:t xml:space="preserve">a) </w:t>
      </w:r>
      <w:r>
        <w:rPr>
          <w:rFonts w:ascii="Arial" w:cs="Arial" w:eastAsia="Arial" w:hAnsi="Arial"/>
          <w:sz w:val="22"/>
          <w:szCs w:val="22"/>
        </w:rPr>
        <w:t xml:space="preserve">The receiver's advertised window (flow control). There was no separate mechanism for the sender to moderate its rate based on what the network could absorb — TCP only throttled based on what the receiver could buffer.</w:t>
      </w:r>
    </w:p>
    <w:p>
      <w:pPr>
        <w:spacing w:after="60" w:before="60"/>
        <w:ind w:left="540"/>
      </w:pPr>
      <w:r>
        <w:rPr>
          <w:rFonts w:ascii="Arial" w:cs="Arial" w:eastAsia="Arial" w:hAnsi="Arial"/>
          <w:b/>
          <w:bCs/>
          <w:sz w:val="22"/>
          <w:szCs w:val="22"/>
        </w:rPr>
        <w:t xml:space="preserve">b) </w:t>
      </w:r>
      <w:r>
        <w:rPr>
          <w:rFonts w:ascii="Arial" w:cs="Arial" w:eastAsia="Arial" w:hAnsi="Arial"/>
          <w:sz w:val="22"/>
          <w:szCs w:val="22"/>
        </w:rPr>
        <w:t xml:space="preserve">Flow control protects the receiver's buffer, not the network. If the receiver has plenty of buffer space (large advertised window) but the links between sender and receiver are overloaded, flow control happily lets the sender continue at a rate the network cannot support. The dropped packets happen at intermediate routers, which flow control knows nothing about.</w:t>
      </w:r>
    </w:p>
    <w:p>
      <w:pPr>
        <w:spacing w:after="60" w:before="60"/>
        <w:ind w:left="540"/>
      </w:pPr>
      <w:r>
        <w:rPr>
          <w:rFonts w:ascii="Arial" w:cs="Arial" w:eastAsia="Arial" w:hAnsi="Arial"/>
          <w:b/>
          <w:bCs/>
          <w:sz w:val="22"/>
          <w:szCs w:val="22"/>
        </w:rPr>
        <w:t xml:space="preserve">c) </w:t>
      </w:r>
      <w:r>
        <w:rPr>
          <w:rFonts w:ascii="Arial" w:cs="Arial" w:eastAsia="Arial" w:hAnsi="Arial"/>
          <w:sz w:val="22"/>
          <w:szCs w:val="22"/>
        </w:rPr>
        <w:t xml:space="preserve">When the network is congested, packets are dropped. TCP's reliability mechanism responds to dropped packets by retransmitting them, which adds even more traffic to the already-overloaded network. More traffic → more drops → more retransmits → more traffic. The feedback loop is positive (amplifying), so throughput collapses toward zero rather than stabilizing.</w:t>
      </w:r>
    </w:p>
    <w:p>
      <w:pPr>
        <w:spacing w:after="80" w:before="160"/>
        <w:ind w:left="0" w:hanging="0"/>
      </w:pPr>
      <w:r>
        <w:rPr>
          <w:rFonts w:ascii="Arial" w:cs="Arial" w:eastAsia="Arial" w:hAnsi="Arial"/>
          <w:b/>
          <w:bCs/>
          <w:sz w:val="22"/>
          <w:szCs w:val="22"/>
        </w:rPr>
        <w:t xml:space="preserve">19. </w:t>
      </w:r>
      <w:r>
        <w:rPr>
          <w:rFonts w:ascii="Arial" w:cs="Arial" w:eastAsia="Arial" w:hAnsi="Arial"/>
          <w:sz w:val="22"/>
          <w:szCs w:val="22"/>
        </w:rPr>
        <w:t xml:space="preserve">Congestion window vs advertised window</w:t>
      </w:r>
    </w:p>
    <w:p>
      <w:pPr>
        <w:spacing w:after="140" w:before="80"/>
        <w:ind w:left="180"/>
      </w:pPr>
      <w:r>
        <w:rPr>
          <w:rFonts w:ascii="Arial" w:cs="Arial" w:eastAsia="Arial" w:hAnsi="Arial"/>
          <w:b/>
          <w:bCs/>
          <w:color w:val="CC0000"/>
          <w:sz w:val="22"/>
          <w:szCs w:val="22"/>
        </w:rPr>
        <w:t xml:space="preserve">Answer: </w:t>
      </w:r>
      <w:r>
        <w:rPr>
          <w:rFonts w:ascii="Arial" w:cs="Arial" w:eastAsia="Arial" w:hAnsi="Arial"/>
          <w:sz w:val="22"/>
          <w:szCs w:val="22"/>
        </w:rPr>
        <w:t xml:space="preserve">The congestion window is the sender's own estimate of how much traffic the network path can absorb without congestion — it is set and maintained by the sender, based on observed losses and ACKs, and protects the network. The advertised window is set by the receiver and protects the receiver's buffer. The effective window is the smaller of the two, so whichever side (network or receiver) is the current bottleneck is the one that dictates the sending rate.</w:t>
      </w:r>
    </w:p>
    <w:p>
      <w:pPr>
        <w:spacing w:before="400"/>
      </w:pPr>
      <w:r>
        <w:rPr>
          <w:rFonts w:ascii="Arial" w:cs="Arial" w:eastAsia="Arial" w:hAnsi="Arial"/>
          <w:sz w:val="22"/>
          <w:szCs w:val="22"/>
        </w:rPr>
        <w:t xml:space="preserve"/>
      </w:r>
    </w:p>
    <w:p>
      <w:pPr>
        <w:pBdr>
          <w:top w:val="single" w:color="1F4E79" w:sz="4" w:space="4"/>
        </w:pBdr>
        <w:spacing w:before="120"/>
        <w:jc w:val="center"/>
      </w:pPr>
      <w:r>
        <w:rPr>
          <w:rFonts w:ascii="Arial" w:cs="Arial" w:eastAsia="Arial" w:hAnsi="Arial"/>
          <w:i/>
          <w:iCs/>
          <w:color w:val="666666"/>
          <w:sz w:val="18"/>
          <w:szCs w:val="18"/>
        </w:rPr>
        <w:t xml:space="preserve">— End of Answer Key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F4E79"/>
        <w:sz w:val="18"/>
        <w:szCs w:val="18"/>
      </w:rPr>
      <w:t xml:space="preserve">CMSI 3550</w:t>
    </w:r>
    <w:r>
      <w:rPr>
        <w:rFonts w:ascii="Arial" w:cs="Arial" w:eastAsia="Arial" w:hAnsi="Arial"/>
        <w:color w:val="666666"/>
        <w:sz w:val="18"/>
        <w:szCs w:val="18"/>
      </w:rPr>
      <w:t xml:space="preserve">  |  Lecture 10 Worksheet  |  </w:t>
    </w:r>
    <w:r>
      <w:rPr>
        <w:rFonts w:ascii="Arial" w:cs="Arial" w:eastAsia="Arial" w:hAnsi="Arial"/>
        <w:b/>
        <w:bCs/>
        <w:color w:val="CC0000"/>
        <w:sz w:val="18"/>
        <w:szCs w:val="18"/>
      </w:rPr>
      <w:t xml:space="preserve">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2026-04-21T17:16:38.123Z</dcterms:created>
  <dcterms:modified xsi:type="dcterms:W3CDTF">2026-04-21T17:16:38.123Z</dcterms:modified>
</cp:coreProperties>
</file>

<file path=docProps/custom.xml><?xml version="1.0" encoding="utf-8"?>
<Properties xmlns="http://schemas.openxmlformats.org/officeDocument/2006/custom-properties" xmlns:vt="http://schemas.openxmlformats.org/officeDocument/2006/docPropsVTypes"/>
</file>