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CMSI 3550 — Networks and Internets</w:t>
      </w:r>
    </w:p>
    <w:p>
      <w:pPr>
        <w:spacing w:after="80"/>
        <w:jc w:val="center"/>
      </w:pPr>
      <w:r>
        <w:rPr>
          <w:b/>
          <w:bCs/>
          <w:color w:val="C00000"/>
          <w:sz w:val="32"/>
          <w:szCs w:val="32"/>
        </w:rPr>
        <w:t xml:space="preserve">ANSWER KEY — Congestion Control II + DNS</w:t>
      </w:r>
    </w:p>
    <w:p>
      <w:pPr>
        <w:spacing w:after="200"/>
        <w:jc w:val="center"/>
      </w:pPr>
      <w:r>
        <w:rPr>
          <w:i/>
          <w:iCs/>
          <w:sz w:val="20"/>
          <w:szCs w:val="20"/>
        </w:rPr>
        <w:t xml:space="preserve">Instructor copy — not for distribution</w:t>
      </w:r>
    </w:p>
    <w:p>
      <w:pPr>
        <w:pBdr>
          <w:bottom w:val="single" w:color="2E75B6" w:sz="6" w:space="1"/>
        </w:pBdr>
        <w:spacing w:after="80" w:before="80"/>
      </w:pPr>
      <w:r>
        <w:t xml:space="preserve"> </w:t>
      </w:r>
    </w:p>
    <w:p>
      <w:pPr>
        <w:pStyle w:val="Heading1"/>
        <w:spacing w:after="180" w:before="240"/>
      </w:pPr>
      <w:r>
        <w:rPr>
          <w:rFonts w:ascii="Arial" w:cs="Arial" w:eastAsia="Arial" w:hAnsi="Arial"/>
          <w:b/>
          <w:bCs/>
          <w:color w:val="1F4E79"/>
          <w:sz w:val="32"/>
          <w:szCs w:val="32"/>
        </w:rPr>
        <w:t xml:space="preserve">Section 1 — Congestion Control Recap</w:t>
      </w:r>
    </w:p>
    <w:p>
      <w:pPr>
        <w:spacing w:after="100" w:before="180"/>
      </w:pPr>
      <w:r>
        <w:rPr>
          <w:rFonts w:ascii="Arial" w:cs="Arial" w:eastAsia="Arial" w:hAnsi="Arial"/>
          <w:b/>
          <w:bCs/>
          <w:sz w:val="24"/>
          <w:szCs w:val="24"/>
        </w:rPr>
        <w:t xml:space="preserve">AIMD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Event</w:t>
            </w:r>
          </w:p>
        </w:tc>
        <w:tc>
          <w:tcPr>
            <w:tcW w:type="dxa" w:w="288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SSTHRESH</w:t>
            </w:r>
          </w:p>
        </w:tc>
        <w:tc>
          <w:tcPr>
            <w:tcW w:type="dxa" w:w="288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CWND</w:t>
            </w:r>
          </w:p>
        </w:tc>
      </w:tr>
      <w:tr>
        <w:tc>
          <w:tcPr>
            <w:tcW w:type="dxa" w:w="36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ACK during slow start (CWND &lt; SSTHRESH)</w:t>
            </w:r>
          </w:p>
        </w:tc>
        <w:tc>
          <w:tcPr>
            <w:tcW w:type="dxa" w:w="288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unchanged</w:t>
            </w:r>
          </w:p>
        </w:tc>
        <w:tc>
          <w:tcPr>
            <w:tcW w:type="dxa" w:w="288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+1 per ACK (doubles per RTT)</w:t>
            </w:r>
          </w:p>
        </w:tc>
      </w:tr>
      <w:tr>
        <w:tc>
          <w:tcPr>
            <w:tcW w:type="dxa" w:w="36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ACK during congestion avoidance (CWND ≥ SSTHRESH)</w:t>
            </w:r>
          </w:p>
        </w:tc>
        <w:tc>
          <w:tcPr>
            <w:tcW w:type="dxa" w:w="288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unchanged</w:t>
            </w:r>
          </w:p>
        </w:tc>
        <w:tc>
          <w:tcPr>
            <w:tcW w:type="dxa" w:w="288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+1/CWND per ACK (+1 per RTT)</w:t>
            </w:r>
          </w:p>
        </w:tc>
      </w:tr>
      <w:tr>
        <w:tc>
          <w:tcPr>
            <w:tcW w:type="dxa" w:w="36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Timeout</w:t>
            </w:r>
          </w:p>
        </w:tc>
        <w:tc>
          <w:tcPr>
            <w:tcW w:type="dxa" w:w="288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SSTHRESH = CWND / 2</w:t>
            </w:r>
          </w:p>
        </w:tc>
        <w:tc>
          <w:tcPr>
            <w:tcW w:type="dxa" w:w="288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CWND = 1 → restart slow start</w:t>
            </w:r>
          </w:p>
        </w:tc>
      </w:tr>
      <w:tr>
        <w:tc>
          <w:tcPr>
            <w:tcW w:type="dxa" w:w="36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3 duplicate ACKs (Reno)</w:t>
            </w:r>
          </w:p>
        </w:tc>
        <w:tc>
          <w:tcPr>
            <w:tcW w:type="dxa" w:w="288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SSTHRESH = CWND / 2</w:t>
            </w:r>
          </w:p>
        </w:tc>
        <w:tc>
          <w:tcPr>
            <w:tcW w:type="dxa" w:w="288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CWND = CWND/2 (+ fast recovery)</w:t>
            </w:r>
          </w:p>
        </w:tc>
      </w:tr>
    </w:tbl>
    <w:p>
      <w:pPr>
        <w:spacing w:after="80" w:before="160"/>
      </w:pPr>
      <w:r>
        <w:rPr>
          <w:b/>
          <w:bCs/>
          <w:color w:val="1F4E79"/>
          <w:sz w:val="22"/>
          <w:szCs w:val="22"/>
        </w:rPr>
        <w:t xml:space="preserve">Q1. </w:t>
      </w:r>
      <w:r>
        <w:rPr>
          <w:b/>
          <w:bCs/>
          <w:sz w:val="22"/>
          <w:szCs w:val="22"/>
        </w:rPr>
        <w:t xml:space="preserve">Timeout vs. triple dup ACK</w:t>
      </w:r>
    </w:p>
    <w:p>
      <w:pPr>
        <w:spacing w:after="100"/>
        <w:ind w:left="180"/>
      </w:pPr>
      <w:r>
        <w:rPr>
          <w:sz w:val="22"/>
          <w:szCs w:val="22"/>
        </w:rPr>
        <w:t xml:space="preserve">A timeout means no ACKs of any kind are coming back — the sender has no evidence that the path is passing any traffic, so it must assume severe congestion (or a broken path) and reset aggressively. Triple dup ACKs are a milder signal: the stream of ACKs itself proves the path is alive and packets are getting through, so only the single missing segment was lost.</w:t>
      </w:r>
    </w:p>
    <w:p>
      <w:pPr>
        <w:spacing w:after="80" w:before="160"/>
      </w:pPr>
      <w:r>
        <w:rPr>
          <w:b/>
          <w:bCs/>
          <w:color w:val="1F4E79"/>
          <w:sz w:val="22"/>
          <w:szCs w:val="22"/>
        </w:rPr>
        <w:t xml:space="preserve">Q2. </w:t>
      </w:r>
      <w:r>
        <w:rPr>
          <w:b/>
          <w:bCs/>
          <w:sz w:val="22"/>
          <w:szCs w:val="22"/>
        </w:rPr>
        <w:t xml:space="preserve">Effective window</w:t>
      </w:r>
    </w:p>
    <w:p>
      <w:pPr>
        <w:spacing w:after="100"/>
        <w:ind w:left="180"/>
      </w:pPr>
      <w:r>
        <w:rPr>
          <w:sz w:val="22"/>
          <w:szCs w:val="22"/>
        </w:rPr>
        <w:t xml:space="preserve">Effective window = min(CWND, RWND). CWND is the sender's self-imposed congestion limit; RWND is what the receiver has advertised for buffer space. On a fast local network with a slow receiver, the receiver is the bottleneck, so RWND dominates — the sender is flow-controlled, not congestion-controlled.</w:t>
      </w:r>
    </w:p>
    <w:p>
      <w:r>
        <w:br w:type="page"/>
      </w:r>
    </w:p>
    <w:p>
      <w:pPr>
        <w:pStyle w:val="Heading1"/>
        <w:spacing w:after="180" w:before="240"/>
      </w:pPr>
      <w:r>
        <w:rPr>
          <w:rFonts w:ascii="Arial" w:cs="Arial" w:eastAsia="Arial" w:hAnsi="Arial"/>
          <w:b/>
          <w:bCs/>
          <w:color w:val="1F4E79"/>
          <w:sz w:val="32"/>
          <w:szCs w:val="32"/>
        </w:rPr>
        <w:t xml:space="preserve">Section 2 — Fast Recovery</w:t>
      </w:r>
    </w:p>
    <w:p>
      <w:pPr>
        <w:spacing w:after="80" w:before="160"/>
      </w:pPr>
      <w:r>
        <w:rPr>
          <w:b/>
          <w:bCs/>
          <w:color w:val="1F4E79"/>
          <w:sz w:val="22"/>
          <w:szCs w:val="22"/>
        </w:rPr>
        <w:t xml:space="preserve">Q3. </w:t>
      </w:r>
      <w:r>
        <w:rPr>
          <w:b/>
          <w:bCs/>
          <w:sz w:val="22"/>
          <w:szCs w:val="22"/>
        </w:rPr>
        <w:t xml:space="preserve">State right after the third dup ACK</w:t>
      </w:r>
    </w:p>
    <w:p>
      <w:pPr>
        <w:spacing w:after="100"/>
        <w:ind w:left="180"/>
      </w:pPr>
      <w:r>
        <w:rPr>
          <w:sz w:val="22"/>
          <w:szCs w:val="22"/>
        </w:rPr>
        <w:t xml:space="preserve">SSTHRESH ← CWND / 2 = 10 / 2 = 5.</w:t>
      </w:r>
    </w:p>
    <w:p>
      <w:pPr>
        <w:spacing w:after="100"/>
        <w:ind w:left="180"/>
      </w:pPr>
      <w:r>
        <w:rPr>
          <w:sz w:val="22"/>
          <w:szCs w:val="22"/>
        </w:rPr>
        <w:t xml:space="preserve">CWND ← CWND/2 + 3 = 5 + 3 = 8  (the +3 is credit for the three dup ACKs, since each one tells us a packet left the network).</w:t>
      </w:r>
    </w:p>
    <w:p>
      <w:pPr>
        <w:spacing w:after="100"/>
        <w:ind w:left="180"/>
      </w:pPr>
      <w:r>
        <w:rPr>
          <w:sz w:val="22"/>
          <w:szCs w:val="22"/>
        </w:rPr>
        <w:t xml:space="preserve">The sender also immediately retransmits packet 101.</w:t>
      </w:r>
    </w:p>
    <w:p>
      <w:pPr>
        <w:spacing w:after="80" w:before="160"/>
      </w:pPr>
      <w:r>
        <w:rPr>
          <w:b/>
          <w:bCs/>
          <w:color w:val="1F4E79"/>
          <w:sz w:val="22"/>
          <w:szCs w:val="22"/>
        </w:rPr>
        <w:t xml:space="preserve">Q4. </w:t>
      </w:r>
      <w:r>
        <w:rPr>
          <w:b/>
          <w:bCs/>
          <w:sz w:val="22"/>
          <w:szCs w:val="22"/>
        </w:rPr>
        <w:t xml:space="preserve">Fast recovery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Event</w:t>
            </w:r>
          </w:p>
        </w:tc>
        <w:tc>
          <w:tcPr>
            <w:tcW w:type="dxa" w:w="200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CWND after</w:t>
            </w:r>
          </w:p>
        </w:tc>
        <w:tc>
          <w:tcPr>
            <w:tcW w:type="dxa" w:w="376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Send new packet?</w:t>
            </w:r>
          </w:p>
        </w:tc>
      </w:tr>
      <w:tr>
        <w:tc>
          <w:tcPr>
            <w:tcW w:type="dxa" w:w="36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Triple dup ACK (from 104)</w:t>
            </w:r>
          </w:p>
        </w:tc>
        <w:tc>
          <w:tcPr>
            <w:tcW w:type="dxa" w:w="20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8</w:t>
            </w:r>
          </w:p>
        </w:tc>
        <w:tc>
          <w:tcPr>
            <w:tcW w:type="dxa" w:w="37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No — window is 101–108, but 102–108 are already in flight; retransmit 101</w:t>
            </w:r>
          </w:p>
        </w:tc>
      </w:tr>
      <w:tr>
        <w:tc>
          <w:tcPr>
            <w:tcW w:type="dxa" w:w="36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Dup ACK from 105</w:t>
            </w:r>
          </w:p>
        </w:tc>
        <w:tc>
          <w:tcPr>
            <w:tcW w:type="dxa" w:w="20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9</w:t>
            </w:r>
          </w:p>
        </w:tc>
        <w:tc>
          <w:tcPr>
            <w:tcW w:type="dxa" w:w="37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No — still no room above packets already in flight</w:t>
            </w:r>
          </w:p>
        </w:tc>
      </w:tr>
      <w:tr>
        <w:tc>
          <w:tcPr>
            <w:tcW w:type="dxa" w:w="36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Dup ACK from 106</w:t>
            </w:r>
          </w:p>
        </w:tc>
        <w:tc>
          <w:tcPr>
            <w:tcW w:type="dxa" w:w="20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10</w:t>
            </w:r>
          </w:p>
        </w:tc>
        <w:tc>
          <w:tcPr>
            <w:tcW w:type="dxa" w:w="37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No</w:t>
            </w:r>
          </w:p>
        </w:tc>
      </w:tr>
      <w:tr>
        <w:tc>
          <w:tcPr>
            <w:tcW w:type="dxa" w:w="36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Dup ACK from 107</w:t>
            </w:r>
          </w:p>
        </w:tc>
        <w:tc>
          <w:tcPr>
            <w:tcW w:type="dxa" w:w="20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11</w:t>
            </w:r>
          </w:p>
        </w:tc>
        <w:tc>
          <w:tcPr>
            <w:tcW w:type="dxa" w:w="37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Yes — send 111</w:t>
            </w:r>
          </w:p>
        </w:tc>
      </w:tr>
      <w:tr>
        <w:tc>
          <w:tcPr>
            <w:tcW w:type="dxa" w:w="36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Dup ACK from 108</w:t>
            </w:r>
          </w:p>
        </w:tc>
        <w:tc>
          <w:tcPr>
            <w:tcW w:type="dxa" w:w="20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12</w:t>
            </w:r>
          </w:p>
        </w:tc>
        <w:tc>
          <w:tcPr>
            <w:tcW w:type="dxa" w:w="37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Yes — send 112</w:t>
            </w:r>
          </w:p>
        </w:tc>
      </w:tr>
      <w:tr>
        <w:tc>
          <w:tcPr>
            <w:tcW w:type="dxa" w:w="36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Dup ACK from 109</w:t>
            </w:r>
          </w:p>
        </w:tc>
        <w:tc>
          <w:tcPr>
            <w:tcW w:type="dxa" w:w="20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13</w:t>
            </w:r>
          </w:p>
        </w:tc>
        <w:tc>
          <w:tcPr>
            <w:tcW w:type="dxa" w:w="37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Yes — send 113</w:t>
            </w:r>
          </w:p>
        </w:tc>
      </w:tr>
      <w:tr>
        <w:tc>
          <w:tcPr>
            <w:tcW w:type="dxa" w:w="36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Dup ACK from 110</w:t>
            </w:r>
          </w:p>
        </w:tc>
        <w:tc>
          <w:tcPr>
            <w:tcW w:type="dxa" w:w="20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14</w:t>
            </w:r>
          </w:p>
        </w:tc>
        <w:tc>
          <w:tcPr>
            <w:tcW w:type="dxa" w:w="37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Yes — send 114</w:t>
            </w:r>
          </w:p>
        </w:tc>
      </w:tr>
      <w:tr>
        <w:tc>
          <w:tcPr>
            <w:tcW w:type="dxa" w:w="36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New ACK: ack(111)</w:t>
            </w:r>
          </w:p>
        </w:tc>
        <w:tc>
          <w:tcPr>
            <w:tcW w:type="dxa" w:w="20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CWND ← SSTHRESH = 5</w:t>
            </w:r>
          </w:p>
        </w:tc>
        <w:tc>
          <w:tcPr>
            <w:tcW w:type="dxa" w:w="37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Exit fast recovery; resume congestion avoidance</w:t>
            </w:r>
          </w:p>
        </w:tc>
      </w:tr>
    </w:tbl>
    <w:p>
      <w:pPr>
        <w:spacing w:after="80" w:before="160"/>
      </w:pPr>
      <w:r>
        <w:rPr>
          <w:b/>
          <w:bCs/>
          <w:color w:val="1F4E79"/>
          <w:sz w:val="22"/>
          <w:szCs w:val="22"/>
        </w:rPr>
        <w:t xml:space="preserve">Q5. </w:t>
      </w:r>
      <w:r>
        <w:rPr>
          <w:b/>
          <w:bCs/>
          <w:sz w:val="22"/>
          <w:szCs w:val="22"/>
        </w:rPr>
        <w:t xml:space="preserve">The 'credit' intuition</w:t>
      </w:r>
    </w:p>
    <w:p>
      <w:pPr>
        <w:spacing w:after="100"/>
        <w:ind w:left="180"/>
      </w:pPr>
      <w:r>
        <w:rPr>
          <w:sz w:val="22"/>
          <w:szCs w:val="22"/>
        </w:rPr>
        <w:t xml:space="preserve">Each dup ACK is direct evidence that exactly one packet has left the network (reached the receiver and triggered the duplicate ACK). That means there is now room in the pipe for one more packet. Incrementing CWND by 1 per dup ACK issues one 'credit' to the sender, keeping the number of packets in flight roughly constant at the new post-halving rate instead of letting the pipeline drain.</w:t>
      </w:r>
    </w:p>
    <w:p>
      <w:pPr>
        <w:spacing w:after="80" w:before="160"/>
      </w:pPr>
      <w:r>
        <w:rPr>
          <w:b/>
          <w:bCs/>
          <w:color w:val="1F4E79"/>
          <w:sz w:val="22"/>
          <w:szCs w:val="22"/>
        </w:rPr>
        <w:t xml:space="preserve">Q6. </w:t>
      </w:r>
      <w:r>
        <w:rPr>
          <w:b/>
          <w:bCs/>
          <w:sz w:val="22"/>
          <w:szCs w:val="22"/>
        </w:rPr>
        <w:t xml:space="preserve">Does the sender know which packets arrived?</w:t>
      </w:r>
    </w:p>
    <w:p>
      <w:pPr>
        <w:spacing w:after="100"/>
        <w:ind w:left="180"/>
      </w:pPr>
      <w:r>
        <w:rPr>
          <w:sz w:val="22"/>
          <w:szCs w:val="22"/>
        </w:rPr>
        <w:t xml:space="preserve">No — not in classic Reno. A duplicate ACK always acknowledges the same cumulative sequence number (here ack(101)), so the sender only knows the count of dup ACKs, not which specific packets among 102–110 triggered them. Fast recovery tracks packets-in-flight at an aggregate level, not individual segment fates. (SACK is what actually reports exact byte ranges.)</w:t>
      </w:r>
    </w:p>
    <w:p>
      <w:r>
        <w:br w:type="page"/>
      </w:r>
    </w:p>
    <w:p>
      <w:pPr>
        <w:pStyle w:val="Heading1"/>
        <w:spacing w:after="180" w:before="240"/>
      </w:pPr>
      <w:r>
        <w:rPr>
          <w:rFonts w:ascii="Arial" w:cs="Arial" w:eastAsia="Arial" w:hAnsi="Arial"/>
          <w:b/>
          <w:bCs/>
          <w:color w:val="1F4E79"/>
          <w:sz w:val="32"/>
          <w:szCs w:val="32"/>
        </w:rPr>
        <w:t xml:space="preserve">Section 3 — TCP Variants</w:t>
      </w:r>
    </w:p>
    <w:p>
      <w:pPr>
        <w:spacing w:after="80" w:before="160"/>
      </w:pPr>
      <w:r>
        <w:rPr>
          <w:b/>
          <w:bCs/>
          <w:color w:val="1F4E79"/>
          <w:sz w:val="22"/>
          <w:szCs w:val="22"/>
        </w:rPr>
        <w:t xml:space="preserve">Q7. </w:t>
      </w:r>
      <w:r>
        <w:rPr>
          <w:b/>
          <w:bCs/>
          <w:sz w:val="22"/>
          <w:szCs w:val="22"/>
        </w:rPr>
        <w:t xml:space="preserve">Variant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Variant</w:t>
            </w:r>
          </w:p>
        </w:tc>
        <w:tc>
          <w:tcPr>
            <w:tcW w:type="dxa" w:w="456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Behavior on 3 dup ACKs</w:t>
            </w:r>
          </w:p>
        </w:tc>
        <w:tc>
          <w:tcPr>
            <w:tcW w:type="dxa" w:w="240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Changes ACK format?</w:t>
            </w:r>
          </w:p>
        </w:tc>
      </w:tr>
      <w:tr>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Tahoe</w:t>
            </w:r>
          </w:p>
        </w:tc>
        <w:tc>
          <w:tcPr>
            <w:tcW w:type="dxa" w:w="45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CWND = 1, slow start (SSTHRESH = CWND/2)</w:t>
            </w:r>
          </w:p>
        </w:tc>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No</w:t>
            </w:r>
          </w:p>
        </w:tc>
      </w:tr>
      <w:tr>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Reno</w:t>
            </w:r>
          </w:p>
        </w:tc>
        <w:tc>
          <w:tcPr>
            <w:tcW w:type="dxa" w:w="45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CWND = CWND/2 + fast recovery (timeout still → CWND=1)</w:t>
            </w:r>
          </w:p>
        </w:tc>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No</w:t>
            </w:r>
          </w:p>
        </w:tc>
      </w:tr>
      <w:tr>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New Reno</w:t>
            </w:r>
          </w:p>
        </w:tc>
        <w:tc>
          <w:tcPr>
            <w:tcW w:type="dxa" w:w="45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Reno + correctly handles multiple losses in the same window</w:t>
            </w:r>
          </w:p>
        </w:tc>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No</w:t>
            </w:r>
          </w:p>
        </w:tc>
      </w:tr>
      <w:tr>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SACK</w:t>
            </w:r>
          </w:p>
        </w:tc>
        <w:tc>
          <w:tcPr>
            <w:tcW w:type="dxa" w:w="45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Receiver reports exact byte ranges received; sender retransmits only what's missing</w:t>
            </w:r>
          </w:p>
        </w:tc>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Yes</w:t>
            </w:r>
          </w:p>
        </w:tc>
      </w:tr>
    </w:tbl>
    <w:p>
      <w:pPr>
        <w:spacing w:after="80" w:before="160"/>
      </w:pPr>
      <w:r>
        <w:rPr>
          <w:b/>
          <w:bCs/>
          <w:color w:val="1F4E79"/>
          <w:sz w:val="22"/>
          <w:szCs w:val="22"/>
        </w:rPr>
        <w:t xml:space="preserve">Q7 (continued). </w:t>
      </w:r>
      <w:r>
        <w:rPr>
          <w:b/>
          <w:bCs/>
          <w:sz w:val="22"/>
          <w:szCs w:val="22"/>
        </w:rPr>
        <w:t xml:space="preserve">Interoperability</w:t>
      </w:r>
    </w:p>
    <w:p>
      <w:pPr>
        <w:spacing w:after="100"/>
        <w:ind w:left="180"/>
      </w:pPr>
      <w:r>
        <w:rPr>
          <w:sz w:val="22"/>
          <w:szCs w:val="22"/>
        </w:rPr>
        <w:t xml:space="preserve">Reno talking to Tahoe: fine. Congestion control is a sender-side algorithm — both sides still speak standard TCP (standard cumulative ACKs). They just probe the network at different rates.</w:t>
      </w:r>
    </w:p>
    <w:p>
      <w:pPr>
        <w:spacing w:after="100"/>
        <w:ind w:left="180"/>
      </w:pPr>
      <w:r>
        <w:rPr>
          <w:sz w:val="22"/>
          <w:szCs w:val="22"/>
        </w:rPr>
        <w:t xml:space="preserve">SACK talking to Reno: not fully. SACK changes the wire format (adds the SACK option in the TCP header). Both endpoints must support it, which is why SACK is negotiated in the SYN handshake. If the peer doesn't offer SACK, the connection falls back to plain cumulative ACKs.</w:t>
      </w:r>
    </w:p>
    <w:p>
      <w:r>
        <w:br w:type="page"/>
      </w:r>
    </w:p>
    <w:p>
      <w:pPr>
        <w:pStyle w:val="Heading1"/>
        <w:spacing w:after="180" w:before="240"/>
      </w:pPr>
      <w:r>
        <w:rPr>
          <w:rFonts w:ascii="Arial" w:cs="Arial" w:eastAsia="Arial" w:hAnsi="Arial"/>
          <w:b/>
          <w:bCs/>
          <w:color w:val="1F4E79"/>
          <w:sz w:val="32"/>
          <w:szCs w:val="32"/>
        </w:rPr>
        <w:t xml:space="preserve">Section 4 — TCP Throughput Model</w:t>
      </w:r>
    </w:p>
    <w:p>
      <w:pPr>
        <w:spacing w:after="80" w:before="160"/>
      </w:pPr>
      <w:r>
        <w:rPr>
          <w:b/>
          <w:bCs/>
          <w:color w:val="1F4E79"/>
          <w:sz w:val="22"/>
          <w:szCs w:val="22"/>
        </w:rPr>
        <w:t xml:space="preserve">Q8. </w:t>
      </w:r>
      <w:r>
        <w:rPr>
          <w:b/>
          <w:bCs/>
          <w:sz w:val="22"/>
          <w:szCs w:val="22"/>
        </w:rPr>
        <w:t xml:space="preserve">Derivation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Quantity</w:t>
            </w:r>
          </w:p>
        </w:tc>
        <w:tc>
          <w:tcPr>
            <w:tcW w:type="dxa" w:w="516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Expression</w:t>
            </w:r>
          </w:p>
        </w:tc>
      </w:tr>
      <w:tr>
        <w:tc>
          <w:tcPr>
            <w:tcW w:type="dxa" w:w="42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Average CWND</w:t>
            </w:r>
          </w:p>
        </w:tc>
        <w:tc>
          <w:tcPr>
            <w:tcW w:type="dxa" w:w="51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(3/4) × Wmax   (average of Wmax/2 and Wmax over a sawtooth)</w:t>
            </w:r>
          </w:p>
        </w:tc>
      </w:tr>
      <w:tr>
        <w:tc>
          <w:tcPr>
            <w:tcW w:type="dxa" w:w="42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Average bytes in flight</w:t>
            </w:r>
          </w:p>
        </w:tc>
        <w:tc>
          <w:tcPr>
            <w:tcW w:type="dxa" w:w="51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(3/4) × Wmax × MSS</w:t>
            </w:r>
          </w:p>
        </w:tc>
      </w:tr>
      <w:tr>
        <w:tc>
          <w:tcPr>
            <w:tcW w:type="dxa" w:w="42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Throughput</w:t>
            </w:r>
          </w:p>
        </w:tc>
        <w:tc>
          <w:tcPr>
            <w:tcW w:type="dxa" w:w="51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(3/4 × Wmax × MSS) / RTT</w:t>
            </w:r>
          </w:p>
        </w:tc>
      </w:tr>
      <w:tr>
        <w:tc>
          <w:tcPr>
            <w:tcW w:type="dxa" w:w="42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Time between losses (RTTs)</w:t>
            </w:r>
          </w:p>
        </w:tc>
        <w:tc>
          <w:tcPr>
            <w:tcW w:type="dxa" w:w="51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Wmax / 2</w:t>
            </w:r>
          </w:p>
        </w:tc>
      </w:tr>
      <w:tr>
        <w:tc>
          <w:tcPr>
            <w:tcW w:type="dxa" w:w="42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Packets between losses</w:t>
            </w:r>
          </w:p>
        </w:tc>
        <w:tc>
          <w:tcPr>
            <w:tcW w:type="dxa" w:w="51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(3/4 × Wmax) × (Wmax/2) = (3/8) × Wmax²</w:t>
            </w:r>
          </w:p>
        </w:tc>
      </w:tr>
      <w:tr>
        <w:tc>
          <w:tcPr>
            <w:tcW w:type="dxa" w:w="42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Loss rate p</w:t>
            </w:r>
          </w:p>
        </w:tc>
        <w:tc>
          <w:tcPr>
            <w:tcW w:type="dxa" w:w="51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1 / ((3/8) × Wmax²) = 8 / (3 × Wmax²)</w:t>
            </w:r>
          </w:p>
        </w:tc>
      </w:tr>
      <w:tr>
        <w:tc>
          <w:tcPr>
            <w:tcW w:type="dxa" w:w="42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Wmax as function of p</w:t>
            </w:r>
          </w:p>
        </w:tc>
        <w:tc>
          <w:tcPr>
            <w:tcW w:type="dxa" w:w="51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Wmax = 2√2 / √(3p)</w:t>
            </w:r>
          </w:p>
        </w:tc>
      </w:tr>
    </w:tbl>
    <w:p>
      <w:pPr>
        <w:spacing w:after="100"/>
        <w:ind w:left="180"/>
      </w:pPr>
      <w:r>
        <w:rPr>
          <w:sz w:val="22"/>
          <w:szCs w:val="22"/>
        </w:rPr>
        <w:t xml:space="preserve">Plugging Wmax into the throughput expression gives:</w:t>
      </w:r>
    </w:p>
    <w:p>
      <w:pPr>
        <w:spacing w:after="0" w:line="260"/>
        <w:ind w:left="180"/>
      </w:pPr>
      <w:r>
        <w:rPr>
          <w:rFonts w:ascii="Courier New" w:cs="Courier New" w:eastAsia="Courier New" w:hAnsi="Courier New"/>
          <w:sz w:val="18"/>
          <w:szCs w:val="18"/>
        </w:rPr>
        <w:t xml:space="preserve">                      MSS</w:t>
      </w:r>
    </w:p>
    <w:p>
      <w:pPr>
        <w:spacing w:after="0" w:line="260"/>
        <w:ind w:left="180"/>
      </w:pPr>
      <w:r>
        <w:rPr>
          <w:rFonts w:ascii="Courier New" w:cs="Courier New" w:eastAsia="Courier New" w:hAnsi="Courier New"/>
          <w:sz w:val="18"/>
          <w:szCs w:val="18"/>
        </w:rPr>
        <w:t xml:space="preserve">   Throughput = √(3/2) · ────────</w:t>
      </w:r>
    </w:p>
    <w:p>
      <w:pPr>
        <w:spacing w:after="0" w:line="260"/>
        <w:ind w:left="180"/>
      </w:pPr>
      <w:r>
        <w:rPr>
          <w:rFonts w:ascii="Courier New" w:cs="Courier New" w:eastAsia="Courier New" w:hAnsi="Courier New"/>
          <w:sz w:val="18"/>
          <w:szCs w:val="18"/>
        </w:rPr>
        <w:t xml:space="preserve">                      RTT · √p</w:t>
      </w:r>
    </w:p>
    <w:p>
      <w:pPr>
        <w:spacing w:after="80" w:before="160"/>
      </w:pPr>
      <w:r>
        <w:rPr>
          <w:b/>
          <w:bCs/>
          <w:color w:val="1F4E79"/>
          <w:sz w:val="22"/>
          <w:szCs w:val="22"/>
        </w:rPr>
        <w:t xml:space="preserve">Q9. </w:t>
      </w:r>
      <w:r>
        <w:rPr>
          <w:b/>
          <w:bCs/>
          <w:sz w:val="22"/>
          <w:szCs w:val="22"/>
        </w:rPr>
        <w:t xml:space="preserve">Plug-and-chug</w:t>
      </w:r>
    </w:p>
    <w:p>
      <w:pPr>
        <w:spacing w:after="80"/>
        <w:ind w:left="180"/>
      </w:pPr>
      <w:r>
        <w:rPr>
          <w:b/>
          <w:bCs/>
          <w:sz w:val="22"/>
          <w:szCs w:val="22"/>
        </w:rPr>
        <w:t xml:space="preserve">(a) </w:t>
      </w:r>
      <w:r>
        <w:rPr>
          <w:sz w:val="22"/>
          <w:szCs w:val="22"/>
        </w:rPr>
        <w:t xml:space="preserve">RTT = 0.050 s, MSS = 1500 B, p = 0.01, so √p = 0.1.   √(3/2) ≈ 1.225.   Throughput ≈ 1.225 × 1500 / (0.050 × 0.1) = 1.225 × 1500 / 0.005 = 367,500 B/s ≈ 368 KB/s (≈ 2.94 Mb/s).</w:t>
      </w:r>
    </w:p>
    <w:p>
      <w:pPr>
        <w:spacing w:after="80"/>
        <w:ind w:left="180"/>
      </w:pPr>
      <w:r>
        <w:rPr>
          <w:b/>
          <w:bCs/>
          <w:sz w:val="22"/>
          <w:szCs w:val="22"/>
        </w:rPr>
        <w:t xml:space="preserve">(b) </w:t>
      </w:r>
      <w:r>
        <w:rPr>
          <w:sz w:val="22"/>
          <w:szCs w:val="22"/>
        </w:rPr>
        <w:t xml:space="preserve">Throughput ∝ 1/RTT. Doubling RTT halves throughput. New value ≈ 184 KB/s (≈ 1.47 Mb/s).</w:t>
      </w:r>
    </w:p>
    <w:p>
      <w:pPr>
        <w:spacing w:after="80"/>
        <w:ind w:left="180"/>
      </w:pPr>
      <w:r>
        <w:rPr>
          <w:b/>
          <w:bCs/>
          <w:sz w:val="22"/>
          <w:szCs w:val="22"/>
        </w:rPr>
        <w:t xml:space="preserve">(c) </w:t>
      </w:r>
      <w:r>
        <w:rPr>
          <w:sz w:val="22"/>
          <w:szCs w:val="22"/>
        </w:rPr>
        <w:t xml:space="preserve">Throughput ∝ 1/√p. If p quadruples, √p doubles, so throughput halves. New value ≈ 184 KB/s (≈ 1.47 Mb/s).</w:t>
      </w:r>
    </w:p>
    <w:p>
      <w:pPr>
        <w:spacing w:after="80" w:before="160"/>
      </w:pPr>
      <w:r>
        <w:rPr>
          <w:b/>
          <w:bCs/>
          <w:color w:val="1F4E79"/>
          <w:sz w:val="22"/>
          <w:szCs w:val="22"/>
        </w:rPr>
        <w:t xml:space="preserve">Q10. </w:t>
      </w:r>
      <w:r>
        <w:rPr>
          <w:b/>
          <w:bCs/>
          <w:sz w:val="22"/>
          <w:szCs w:val="22"/>
        </w:rPr>
        <w:t xml:space="preserve">RTT unfairness</w:t>
      </w:r>
    </w:p>
    <w:p>
      <w:pPr>
        <w:spacing w:after="100"/>
        <w:ind w:left="180"/>
      </w:pPr>
      <w:r>
        <w:rPr>
          <w:sz w:val="22"/>
          <w:szCs w:val="22"/>
        </w:rPr>
        <w:t xml:space="preserve">With identical loss rates, throughput is proportional to 1/RTT, so Flow A (RTT = 100 ms) gets roughly 2× the bandwidth of Flow B (RTT = 200 ms). It's unfair in the sense that the long-RTT flow is permanently penalized through no fault of its own — the AIMD feedback loop is slower, so its CWND grows more slowly between losses.</w:t>
      </w:r>
    </w:p>
    <w:p>
      <w:pPr>
        <w:spacing w:after="100"/>
        <w:ind w:left="180"/>
      </w:pPr>
      <w:r>
        <w:rPr>
          <w:sz w:val="22"/>
          <w:szCs w:val="22"/>
        </w:rPr>
        <w:t xml:space="preserve">There is no pure sender-side fix because the bias is structural in how AIMD reacts to feedback. The real fixes have to come from the router side (e.g., Fair Queuing / per-flow scheduling) or from a different congestion signal altogether (e.g., BBR, which uses RTT inflation rather than loss).</w:t>
      </w:r>
    </w:p>
    <w:p>
      <w:r>
        <w:br w:type="page"/>
      </w:r>
    </w:p>
    <w:p>
      <w:pPr>
        <w:pStyle w:val="Heading1"/>
        <w:spacing w:after="180" w:before="240"/>
      </w:pPr>
      <w:r>
        <w:rPr>
          <w:rFonts w:ascii="Arial" w:cs="Arial" w:eastAsia="Arial" w:hAnsi="Arial"/>
          <w:b/>
          <w:bCs/>
          <w:color w:val="1F4E79"/>
          <w:sz w:val="32"/>
          <w:szCs w:val="32"/>
        </w:rPr>
        <w:t xml:space="preserve">Section 5 — Congestion Control Issues &amp; Router-Assisted Fixes</w:t>
      </w:r>
    </w:p>
    <w:p>
      <w:pPr>
        <w:spacing w:after="80" w:before="160"/>
      </w:pPr>
      <w:r>
        <w:rPr>
          <w:b/>
          <w:bCs/>
          <w:color w:val="1F4E79"/>
          <w:sz w:val="22"/>
          <w:szCs w:val="22"/>
        </w:rPr>
        <w:t xml:space="preserve">Q11. </w:t>
      </w:r>
      <w:r>
        <w:rPr>
          <w:b/>
          <w:bCs/>
          <w:sz w:val="22"/>
          <w:szCs w:val="22"/>
        </w:rPr>
        <w:t xml:space="preserve">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Issue</w:t>
            </w:r>
          </w:p>
        </w:tc>
        <w:tc>
          <w:tcPr>
            <w:tcW w:type="dxa" w:w="396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Fix / mitigation</w:t>
            </w:r>
          </w:p>
        </w:tc>
      </w:tr>
      <w:tr>
        <w:tc>
          <w:tcPr>
            <w:tcW w:type="dxa" w:w="5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Corruption losses treated as congestion</w:t>
            </w:r>
          </w:p>
        </w:tc>
        <w:tc>
          <w:tcPr>
            <w:tcW w:type="dxa" w:w="39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ECN (explicit signal instead of inferring from drops); link-layer retransmission hides corruption from TCP</w:t>
            </w:r>
          </w:p>
        </w:tc>
      </w:tr>
      <w:tr>
        <w:tc>
          <w:tcPr>
            <w:tcW w:type="dxa" w:w="5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Short flows trapped in slow start</w:t>
            </w:r>
          </w:p>
        </w:tc>
        <w:tc>
          <w:tcPr>
            <w:tcW w:type="dxa" w:w="39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RFC 6928 — raise initial CWND to 10 packets</w:t>
            </w:r>
          </w:p>
        </w:tc>
      </w:tr>
      <w:tr>
        <w:tc>
          <w:tcPr>
            <w:tcW w:type="dxa" w:w="5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Bufferbloat</w:t>
            </w:r>
          </w:p>
        </w:tc>
        <w:tc>
          <w:tcPr>
            <w:tcW w:type="dxa" w:w="39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BBR (Google, 2016) — use RTT inflation rather than loss as the congestion signal; AQM / CoDel at routers</w:t>
            </w:r>
          </w:p>
        </w:tc>
      </w:tr>
      <w:tr>
        <w:tc>
          <w:tcPr>
            <w:tcW w:type="dxa" w:w="5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Choppy sawtooth bad for streaming</w:t>
            </w:r>
          </w:p>
        </w:tc>
        <w:tc>
          <w:tcPr>
            <w:tcW w:type="dxa" w:w="39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Equation-based / rate-based control (e.g., RFC 5348 TFRC) — measure RTT and p, send at the equation's steady rate</w:t>
            </w:r>
          </w:p>
        </w:tc>
      </w:tr>
      <w:tr>
        <w:tc>
          <w:tcPr>
            <w:tcW w:type="dxa" w:w="5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Cheating via multiple connections</w:t>
            </w:r>
          </w:p>
        </w:tc>
        <w:tc>
          <w:tcPr>
            <w:tcW w:type="dxa" w:w="39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Mostly trust + OS enforcement (users don't patch their kernels); Fair Queuing at routers equalizes per-flow shares</w:t>
            </w:r>
          </w:p>
        </w:tc>
      </w:tr>
    </w:tbl>
    <w:p>
      <w:pPr>
        <w:spacing w:after="80" w:before="160"/>
      </w:pPr>
      <w:r>
        <w:rPr>
          <w:b/>
          <w:bCs/>
          <w:color w:val="1F4E79"/>
          <w:sz w:val="22"/>
          <w:szCs w:val="22"/>
        </w:rPr>
        <w:t xml:space="preserve">Q12. </w:t>
      </w:r>
      <w:r>
        <w:rPr>
          <w:b/>
          <w:bCs/>
          <w:sz w:val="22"/>
          <w:szCs w:val="22"/>
        </w:rPr>
        <w:t xml:space="preserve">ECN</w:t>
      </w:r>
    </w:p>
    <w:p>
      <w:pPr>
        <w:spacing w:after="80"/>
        <w:ind w:left="180"/>
      </w:pPr>
      <w:r>
        <w:rPr>
          <w:b/>
          <w:bCs/>
          <w:sz w:val="22"/>
          <w:szCs w:val="22"/>
        </w:rPr>
        <w:t xml:space="preserve">(a) </w:t>
      </w:r>
      <w:r>
        <w:rPr>
          <w:sz w:val="22"/>
          <w:szCs w:val="22"/>
        </w:rPr>
        <w:t xml:space="preserve">1 bit, in the IP header. (Technically 2 bits total for the ECN field — ECT and CE — but the 'congestion experienced' signal itself is 1 bit.)</w:t>
      </w:r>
    </w:p>
    <w:p>
      <w:pPr>
        <w:spacing w:after="80"/>
        <w:ind w:left="180"/>
      </w:pPr>
      <w:r>
        <w:rPr>
          <w:b/>
          <w:bCs/>
          <w:sz w:val="22"/>
          <w:szCs w:val="22"/>
        </w:rPr>
        <w:t xml:space="preserve">(b) </w:t>
      </w:r>
      <w:r>
        <w:rPr>
          <w:sz w:val="22"/>
          <w:szCs w:val="22"/>
        </w:rPr>
        <w:t xml:space="preserve">A congested router sets the CE bit before its queue overflows. The receiver echoes it back to the sender in the ACK (via an ECN-Echo flag in the TCP header). The sender reacts exactly as if a packet had been dropped — halves CWND — but without an actual loss or retransmission.</w:t>
      </w:r>
    </w:p>
    <w:p>
      <w:pPr>
        <w:spacing w:after="80"/>
        <w:ind w:left="180"/>
      </w:pPr>
      <w:r>
        <w:rPr>
          <w:b/>
          <w:bCs/>
          <w:sz w:val="22"/>
          <w:szCs w:val="22"/>
        </w:rPr>
        <w:t xml:space="preserve">(c) </w:t>
      </w:r>
      <w:r>
        <w:rPr>
          <w:sz w:val="22"/>
          <w:szCs w:val="22"/>
        </w:rPr>
        <w:t xml:space="preserve">Corruption-vs-congestion confusion (because loss no longer has to be the signal) and bufferbloat (because routers can mark before queues fill).</w:t>
      </w:r>
    </w:p>
    <w:p>
      <w:pPr>
        <w:spacing w:after="80" w:before="160"/>
      </w:pPr>
      <w:r>
        <w:rPr>
          <w:b/>
          <w:bCs/>
          <w:color w:val="1F4E79"/>
          <w:sz w:val="22"/>
          <w:szCs w:val="22"/>
        </w:rPr>
        <w:t xml:space="preserve">Q13. </w:t>
      </w:r>
      <w:r>
        <w:rPr>
          <w:b/>
          <w:bCs/>
          <w:sz w:val="22"/>
          <w:szCs w:val="22"/>
        </w:rPr>
        <w:t xml:space="preserve">Max-min fair allocation</w:t>
      </w:r>
    </w:p>
    <w:p>
      <w:pPr>
        <w:spacing w:after="100"/>
        <w:ind w:left="180"/>
      </w:pPr>
      <w:r>
        <w:rPr>
          <w:sz w:val="22"/>
          <w:szCs w:val="22"/>
        </w:rPr>
        <w:t xml:space="preserve">C = 12, demands (8, 6, 2).</w:t>
      </w:r>
    </w:p>
    <w:p>
      <w:pPr>
        <w:spacing w:after="100"/>
        <w:ind w:left="180"/>
      </w:pPr>
      <w:r>
        <w:rPr>
          <w:sz w:val="22"/>
          <w:szCs w:val="22"/>
        </w:rPr>
        <w:t xml:space="preserve">Round 1: fair share f = 12/3 = 4. Flow 3 only wants 2, so it is satisfied with 2. Remaining capacity = 12 − 2 = 10. Remaining flows = 2.</w:t>
      </w:r>
    </w:p>
    <w:p>
      <w:pPr>
        <w:spacing w:after="100"/>
        <w:ind w:left="180"/>
      </w:pPr>
      <w:r>
        <w:rPr>
          <w:sz w:val="22"/>
          <w:szCs w:val="22"/>
        </w:rPr>
        <w:t xml:space="preserve">Round 2: fair share f = 10/2 = 5. Flow 1 wants 8, flow 2 wants 6 — both exceed 5, so each gets 5.</w:t>
      </w:r>
    </w:p>
    <w:p>
      <w:pPr>
        <w:spacing w:after="100"/>
        <w:ind w:left="180"/>
      </w:pPr>
      <w:r>
        <w:rPr>
          <w:sz w:val="22"/>
          <w:szCs w:val="22"/>
        </w:rPr>
        <w:t xml:space="preserve">Final allocation: Flow 1 = 5, Flow 2 = 5, Flow 3 = 2. (Sum = 12 ✓)</w:t>
      </w:r>
    </w:p>
    <w:p>
      <w:pPr>
        <w:spacing w:after="80" w:before="160"/>
      </w:pPr>
      <w:r>
        <w:rPr>
          <w:b/>
          <w:bCs/>
          <w:color w:val="1F4E79"/>
          <w:sz w:val="22"/>
          <w:szCs w:val="22"/>
        </w:rPr>
        <w:t xml:space="preserve">Q14. </w:t>
      </w:r>
      <w:r>
        <w:rPr>
          <w:b/>
          <w:bCs/>
          <w:sz w:val="22"/>
          <w:szCs w:val="22"/>
        </w:rPr>
        <w:t xml:space="preserve">Fair Queuing vs. FIFO</w:t>
      </w:r>
    </w:p>
    <w:p>
      <w:pPr>
        <w:spacing w:after="100"/>
        <w:ind w:left="180"/>
      </w:pPr>
      <w:r>
        <w:rPr>
          <w:sz w:val="22"/>
          <w:szCs w:val="22"/>
        </w:rPr>
        <w:t xml:space="preserve">FIFO serves packets in arrival order — an aggressive flow that sends more packets simply takes more capacity. Fair Queuing keeps a separate queue per flow and services them round-robin, so each flow gets an equal share of the link regardless of how much it tries to send. This protects well-behaved flows from aggressive or misbehaving neighbors (and eliminates RTT unfairness at the router). Real deployments use approximations like Deficit Round Robin.</w:t>
      </w:r>
    </w:p>
    <w:p>
      <w:r>
        <w:br w:type="page"/>
      </w:r>
    </w:p>
    <w:p>
      <w:pPr>
        <w:pStyle w:val="Heading1"/>
        <w:spacing w:after="180" w:before="240"/>
      </w:pPr>
      <w:r>
        <w:rPr>
          <w:rFonts w:ascii="Arial" w:cs="Arial" w:eastAsia="Arial" w:hAnsi="Arial"/>
          <w:b/>
          <w:bCs/>
          <w:color w:val="1F4E79"/>
          <w:sz w:val="32"/>
          <w:szCs w:val="32"/>
        </w:rPr>
        <w:t xml:space="preserve">Section 6 — Transport Wrap-up</w:t>
      </w:r>
    </w:p>
    <w:p>
      <w:pPr>
        <w:spacing w:after="80" w:before="160"/>
      </w:pPr>
      <w:r>
        <w:rPr>
          <w:b/>
          <w:bCs/>
          <w:color w:val="1F4E79"/>
          <w:sz w:val="22"/>
          <w:szCs w:val="22"/>
        </w:rPr>
        <w:t xml:space="preserve">Q15. </w:t>
      </w:r>
      <w:r>
        <w:rPr>
          <w:b/>
          <w:bCs/>
          <w:sz w:val="22"/>
          <w:szCs w:val="22"/>
        </w:rPr>
        <w:t xml:space="preserve">TCP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40"/>
        <w:gridCol w:w="2760"/>
      </w:tblGrid>
      <w:tr>
        <w:trPr>
          <w:tblHeader/>
        </w:trPr>
        <w:tc>
          <w:tcPr>
            <w:tcW w:type="dxa" w:w="336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Mechanism</w:t>
            </w:r>
          </w:p>
        </w:tc>
        <w:tc>
          <w:tcPr>
            <w:tcW w:type="dxa" w:w="324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Problem</w:t>
            </w:r>
          </w:p>
        </w:tc>
        <w:tc>
          <w:tcPr>
            <w:tcW w:type="dxa" w:w="276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Key state</w:t>
            </w:r>
          </w:p>
        </w:tc>
      </w:tr>
      <w:tr>
        <w:tc>
          <w:tcPr>
            <w:tcW w:type="dxa" w:w="33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Seq numbers + ACKs + retransmit</w:t>
            </w:r>
          </w:p>
        </w:tc>
        <w:tc>
          <w:tcPr>
            <w:tcW w:type="dxa" w:w="324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Reliable, in-order delivery over a lossy, reordering network</w:t>
            </w:r>
          </w:p>
        </w:tc>
        <w:tc>
          <w:tcPr>
            <w:tcW w:type="dxa" w:w="27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SEQ, ACK, retransmission timer</w:t>
            </w:r>
          </w:p>
        </w:tc>
      </w:tr>
      <w:tr>
        <w:tc>
          <w:tcPr>
            <w:tcW w:type="dxa" w:w="33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Flow control</w:t>
            </w:r>
          </w:p>
        </w:tc>
        <w:tc>
          <w:tcPr>
            <w:tcW w:type="dxa" w:w="324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Don't overrun a slow receiver's buffer</w:t>
            </w:r>
          </w:p>
        </w:tc>
        <w:tc>
          <w:tcPr>
            <w:tcW w:type="dxa" w:w="27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RWND (advertised by receiver)</w:t>
            </w:r>
          </w:p>
        </w:tc>
      </w:tr>
      <w:tr>
        <w:tc>
          <w:tcPr>
            <w:tcW w:type="dxa" w:w="33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Congestion control</w:t>
            </w:r>
          </w:p>
        </w:tc>
        <w:tc>
          <w:tcPr>
            <w:tcW w:type="dxa" w:w="324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Don't overrun the network; share fairly with other flows</w:t>
            </w:r>
          </w:p>
        </w:tc>
        <w:tc>
          <w:tcPr>
            <w:tcW w:type="dxa" w:w="27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CWND, SSTHRESH</w:t>
            </w:r>
          </w:p>
        </w:tc>
      </w:tr>
      <w:tr>
        <w:tc>
          <w:tcPr>
            <w:tcW w:type="dxa" w:w="33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Fast recovery</w:t>
            </w:r>
          </w:p>
        </w:tc>
        <w:tc>
          <w:tcPr>
            <w:tcW w:type="dxa" w:w="324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Avoid draining the pipeline on a single loss detected by triple dup ACK</w:t>
            </w:r>
          </w:p>
        </w:tc>
        <w:tc>
          <w:tcPr>
            <w:tcW w:type="dxa" w:w="27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CWND (with per-dup-ACK credit accounting)</w:t>
            </w:r>
          </w:p>
        </w:tc>
      </w:tr>
    </w:tbl>
    <w:p>
      <w:r>
        <w:br w:type="page"/>
      </w:r>
    </w:p>
    <w:p>
      <w:pPr>
        <w:pStyle w:val="Heading1"/>
        <w:spacing w:after="180" w:before="240"/>
      </w:pPr>
      <w:r>
        <w:rPr>
          <w:rFonts w:ascii="Arial" w:cs="Arial" w:eastAsia="Arial" w:hAnsi="Arial"/>
          <w:b/>
          <w:bCs/>
          <w:color w:val="1F4E79"/>
          <w:sz w:val="32"/>
          <w:szCs w:val="32"/>
        </w:rPr>
        <w:t xml:space="preserve">Section 7 — DNS: Motivation, Hierarchy, Lookup</w:t>
      </w:r>
    </w:p>
    <w:p>
      <w:pPr>
        <w:spacing w:after="80" w:before="160"/>
      </w:pPr>
      <w:r>
        <w:rPr>
          <w:b/>
          <w:bCs/>
          <w:color w:val="1F4E79"/>
          <w:sz w:val="22"/>
          <w:szCs w:val="22"/>
        </w:rPr>
        <w:t xml:space="preserve">Q16. </w:t>
      </w:r>
      <w:r>
        <w:rPr>
          <w:b/>
          <w:bCs/>
          <w:sz w:val="22"/>
          <w:szCs w:val="22"/>
        </w:rPr>
        <w:t xml:space="preserve">Why DNS exists</w:t>
      </w:r>
    </w:p>
    <w:p>
      <w:pPr>
        <w:spacing w:after="100"/>
        <w:ind w:left="180"/>
      </w:pPr>
      <w:r>
        <w:rPr>
          <w:sz w:val="22"/>
          <w:szCs w:val="22"/>
        </w:rPr>
        <w:t xml:space="preserve">1) Humans can't memorize (and shouldn't have to memorize) IP addresses, especially IPv6. Names are stable and meaningful; addresses are not.</w:t>
      </w:r>
    </w:p>
    <w:p>
      <w:pPr>
        <w:spacing w:after="100"/>
        <w:ind w:left="180"/>
      </w:pPr>
      <w:r>
        <w:rPr>
          <w:sz w:val="22"/>
          <w:szCs w:val="22"/>
        </w:rPr>
        <w:t xml:space="preserve">2) IPs change — servers move, load balancers rotate them, CDNs return different answers per region. A level of indirection between the name (stable identifier) and the IP (operational detail) lets either side evolve independently. It also enables a single name to map to many IPs and vice versa.</w:t>
      </w:r>
    </w:p>
    <w:p>
      <w:pPr>
        <w:spacing w:after="80" w:before="160"/>
      </w:pPr>
      <w:r>
        <w:rPr>
          <w:b/>
          <w:bCs/>
          <w:color w:val="1F4E79"/>
          <w:sz w:val="22"/>
          <w:szCs w:val="22"/>
        </w:rPr>
        <w:t xml:space="preserve">Q17. </w:t>
      </w:r>
      <w:r>
        <w:rPr>
          <w:b/>
          <w:bCs/>
          <w:sz w:val="22"/>
          <w:szCs w:val="22"/>
        </w:rPr>
        <w:t xml:space="preserve">Why UDP for DNS</w:t>
      </w:r>
    </w:p>
    <w:p>
      <w:pPr>
        <w:spacing w:after="100"/>
        <w:ind w:left="180"/>
      </w:pPr>
      <w:r>
        <w:rPr>
          <w:sz w:val="22"/>
          <w:szCs w:val="22"/>
        </w:rPr>
        <w:t xml:space="preserve">1) Queries and responses are tiny and fit in one datagram, so there's no reordering or flow-control story worth paying for. TCP's three-way handshake would multiply the latency of every lookup.</w:t>
      </w:r>
    </w:p>
    <w:p>
      <w:pPr>
        <w:spacing w:after="100"/>
        <w:ind w:left="180"/>
      </w:pPr>
      <w:r>
        <w:rPr>
          <w:sz w:val="22"/>
          <w:szCs w:val="22"/>
        </w:rPr>
        <w:t xml:space="preserve">2) DNS has its own retry and timeout logic at the application layer, so it doesn't need TCP's reliability. UDP is also cheaper at servers serving millions of QPS (no per-connection state).</w:t>
      </w:r>
    </w:p>
    <w:p>
      <w:pPr>
        <w:spacing w:after="100"/>
        <w:ind w:left="180"/>
      </w:pPr>
      <w:r>
        <w:rPr>
          <w:sz w:val="22"/>
          <w:szCs w:val="22"/>
        </w:rPr>
        <w:t xml:space="preserve">(DNS does fall back to TCP for large responses, zone transfers, and DoT/DoH for privacy — worth mentioning.)</w:t>
      </w:r>
    </w:p>
    <w:p>
      <w:pPr>
        <w:spacing w:after="80" w:before="160"/>
      </w:pPr>
      <w:r>
        <w:rPr>
          <w:b/>
          <w:bCs/>
          <w:color w:val="1F4E79"/>
          <w:sz w:val="22"/>
          <w:szCs w:val="22"/>
        </w:rPr>
        <w:t xml:space="preserve">Q18. </w:t>
      </w:r>
      <w:r>
        <w:rPr>
          <w:b/>
          <w:bCs/>
          <w:sz w:val="22"/>
          <w:szCs w:val="22"/>
        </w:rPr>
        <w:t xml:space="preserve">DNS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Level (top → bottom)</w:t>
            </w:r>
          </w:p>
        </w:tc>
        <w:tc>
          <w:tcPr>
            <w:tcW w:type="dxa" w:w="516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Example</w:t>
            </w:r>
          </w:p>
        </w:tc>
      </w:tr>
      <w:tr>
        <w:tc>
          <w:tcPr>
            <w:tcW w:type="dxa" w:w="42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Root servers</w:t>
            </w:r>
          </w:p>
        </w:tc>
        <w:tc>
          <w:tcPr>
            <w:tcW w:type="dxa" w:w="51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a.root-servers.net through m.root-servers.net (13 logical servers, anycasted worldwide)</w:t>
            </w:r>
          </w:p>
        </w:tc>
      </w:tr>
      <w:tr>
        <w:tc>
          <w:tcPr>
            <w:tcW w:type="dxa" w:w="42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TLD servers (top-level domain)</w:t>
            </w:r>
          </w:p>
        </w:tc>
        <w:tc>
          <w:tcPr>
            <w:tcW w:type="dxa" w:w="51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servers for .com, .edu, .org, .uk, etc.</w:t>
            </w:r>
          </w:p>
        </w:tc>
      </w:tr>
      <w:tr>
        <w:tc>
          <w:tcPr>
            <w:tcW w:type="dxa" w:w="42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Authoritative name servers (for a specific zone)</w:t>
            </w:r>
          </w:p>
        </w:tc>
        <w:tc>
          <w:tcPr>
            <w:tcW w:type="dxa" w:w="51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ns1.lmu.edu, ns2.lmu.edu — authoritative for lmu.edu</w:t>
            </w:r>
          </w:p>
        </w:tc>
      </w:tr>
    </w:tbl>
    <w:p>
      <w:pPr>
        <w:spacing w:after="80" w:before="160"/>
      </w:pPr>
      <w:r>
        <w:rPr>
          <w:b/>
          <w:bCs/>
          <w:color w:val="1F4E79"/>
          <w:sz w:val="22"/>
          <w:szCs w:val="22"/>
        </w:rPr>
        <w:t xml:space="preserve">Q19. </w:t>
      </w:r>
      <w:r>
        <w:rPr>
          <w:b/>
          <w:bCs/>
          <w:sz w:val="22"/>
          <w:szCs w:val="22"/>
        </w:rPr>
        <w:t xml:space="preserve">Full recursive resolution of www.lmu.edu</w:t>
      </w:r>
    </w:p>
    <w:p>
      <w:pPr>
        <w:spacing w:after="100"/>
        <w:ind w:left="180"/>
      </w:pPr>
      <w:r>
        <w:rPr>
          <w:sz w:val="22"/>
          <w:szCs w:val="22"/>
        </w:rPr>
        <w:t xml:space="preserve">Laptop → campus recursive resolver: 'Who is www.lmu.edu?' (recursive query)</w:t>
      </w:r>
    </w:p>
    <w:p>
      <w:pPr>
        <w:spacing w:after="100"/>
        <w:ind w:left="180"/>
      </w:pPr>
      <w:r>
        <w:rPr>
          <w:sz w:val="22"/>
          <w:szCs w:val="22"/>
        </w:rPr>
        <w:t xml:space="preserve">Resolver → a root server: 'Who is www.lmu.edu?' → 'I don't know, but here are the NS records for .edu.'</w:t>
      </w:r>
    </w:p>
    <w:p>
      <w:pPr>
        <w:spacing w:after="100"/>
        <w:ind w:left="180"/>
      </w:pPr>
      <w:r>
        <w:rPr>
          <w:sz w:val="22"/>
          <w:szCs w:val="22"/>
        </w:rPr>
        <w:t xml:space="preserve">Resolver → an .edu TLD server: 'Who is www.lmu.edu?' → 'I don't know, but here are the NS records for lmu.edu (ns1.lmu.edu, ns2.lmu.edu).'</w:t>
      </w:r>
    </w:p>
    <w:p>
      <w:pPr>
        <w:spacing w:after="100"/>
        <w:ind w:left="180"/>
      </w:pPr>
      <w:r>
        <w:rPr>
          <w:sz w:val="22"/>
          <w:szCs w:val="22"/>
        </w:rPr>
        <w:t xml:space="preserve">Resolver → ns1.lmu.edu: 'Who is www.lmu.edu?' → 'A record: www.lmu.edu → &lt;IP address&gt;.'</w:t>
      </w:r>
    </w:p>
    <w:p>
      <w:pPr>
        <w:spacing w:after="100"/>
        <w:ind w:left="180"/>
      </w:pPr>
      <w:r>
        <w:rPr>
          <w:sz w:val="22"/>
          <w:szCs w:val="22"/>
        </w:rPr>
        <w:t xml:space="preserve">Resolver → laptop: 'www.lmu.edu is at &lt;IP&gt;.' (with a TTL)</w:t>
      </w:r>
    </w:p>
    <w:p>
      <w:pPr>
        <w:spacing w:after="100"/>
        <w:ind w:left="180"/>
      </w:pPr>
      <w:r>
        <w:rPr>
          <w:sz w:val="22"/>
          <w:szCs w:val="22"/>
        </w:rPr>
        <w:t xml:space="preserve">Every server along the way (and the laptop) now caches the answer according to the TTL, so future lookups skip most of these steps.</w:t>
      </w:r>
    </w:p>
    <w:p>
      <w:pPr>
        <w:spacing w:after="80" w:before="160"/>
      </w:pPr>
      <w:r>
        <w:rPr>
          <w:b/>
          <w:bCs/>
          <w:color w:val="1F4E79"/>
          <w:sz w:val="22"/>
          <w:szCs w:val="22"/>
        </w:rPr>
        <w:t xml:space="preserve">Q20. </w:t>
      </w:r>
      <w:r>
        <w:rPr>
          <w:b/>
          <w:bCs/>
          <w:sz w:val="22"/>
          <w:szCs w:val="22"/>
        </w:rPr>
        <w:t xml:space="preserve">Iterative vs. recursive</w:t>
      </w:r>
    </w:p>
    <w:p>
      <w:pPr>
        <w:spacing w:after="100"/>
        <w:ind w:left="180"/>
      </w:pPr>
      <w:r>
        <w:rPr>
          <w:sz w:val="22"/>
          <w:szCs w:val="22"/>
        </w:rPr>
        <w:t xml:space="preserve">Recursive: the client asks a resolver to do all the work and come back with the final answer. 'Do the whole lookup for me.'</w:t>
      </w:r>
    </w:p>
    <w:p>
      <w:pPr>
        <w:spacing w:after="100"/>
        <w:ind w:left="180"/>
      </w:pPr>
      <w:r>
        <w:rPr>
          <w:sz w:val="22"/>
          <w:szCs w:val="22"/>
        </w:rPr>
        <w:t xml:space="preserve">Iterative: the server answers 'I don't know the full answer, but here's who to ask next,' and the client proceeds step by step.</w:t>
      </w:r>
    </w:p>
    <w:p>
      <w:pPr>
        <w:spacing w:after="100"/>
        <w:ind w:left="180"/>
      </w:pPr>
      <w:r>
        <w:rPr>
          <w:sz w:val="22"/>
          <w:szCs w:val="22"/>
        </w:rPr>
        <w:t xml:space="preserve">In practice: the stub resolver on your laptop → recursive resolver is a recursive query. The recursive resolver → root / TLD / authoritative servers are iterative queries. Root and TLD servers do not do recursion for you; they just hand off references.</w:t>
      </w:r>
    </w:p>
    <w:p>
      <w:r>
        <w:br w:type="page"/>
      </w:r>
    </w:p>
    <w:p>
      <w:pPr>
        <w:pStyle w:val="Heading1"/>
        <w:spacing w:after="180" w:before="240"/>
      </w:pPr>
      <w:r>
        <w:rPr>
          <w:rFonts w:ascii="Arial" w:cs="Arial" w:eastAsia="Arial" w:hAnsi="Arial"/>
          <w:b/>
          <w:bCs/>
          <w:color w:val="1F4E79"/>
          <w:sz w:val="32"/>
          <w:szCs w:val="32"/>
        </w:rPr>
        <w:t xml:space="preserve">Section 8 — DNS Records, Security, Scale</w:t>
      </w:r>
    </w:p>
    <w:p>
      <w:pPr>
        <w:spacing w:after="80" w:before="160"/>
      </w:pPr>
      <w:r>
        <w:rPr>
          <w:b/>
          <w:bCs/>
          <w:color w:val="1F4E79"/>
          <w:sz w:val="22"/>
          <w:szCs w:val="22"/>
        </w:rPr>
        <w:t xml:space="preserve">Q21. </w:t>
      </w:r>
      <w:r>
        <w:rPr>
          <w:b/>
          <w:bCs/>
          <w:sz w:val="22"/>
          <w:szCs w:val="22"/>
        </w:rPr>
        <w:t xml:space="preserve">Record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Type</w:t>
            </w:r>
          </w:p>
        </w:tc>
        <w:tc>
          <w:tcPr>
            <w:tcW w:type="dxa" w:w="696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2"/>
                <w:szCs w:val="22"/>
              </w:rPr>
              <w:t xml:space="preserve">What it does</w:t>
            </w:r>
          </w:p>
        </w:tc>
      </w:tr>
      <w:tr>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A</w:t>
            </w:r>
          </w:p>
        </w:tc>
        <w:tc>
          <w:tcPr>
            <w:tcW w:type="dxa" w:w="69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Maps a name to an IPv4 address</w:t>
            </w:r>
          </w:p>
        </w:tc>
      </w:tr>
      <w:tr>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AAAA</w:t>
            </w:r>
          </w:p>
        </w:tc>
        <w:tc>
          <w:tcPr>
            <w:tcW w:type="dxa" w:w="69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Maps a name to an IPv6 address</w:t>
            </w:r>
          </w:p>
        </w:tc>
      </w:tr>
      <w:tr>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CNAME</w:t>
            </w:r>
          </w:p>
        </w:tc>
        <w:tc>
          <w:tcPr>
            <w:tcW w:type="dxa" w:w="69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Alias: maps a name to another name (resolver then re-queries the target name)</w:t>
            </w:r>
          </w:p>
        </w:tc>
      </w:tr>
      <w:tr>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MX</w:t>
            </w:r>
          </w:p>
        </w:tc>
        <w:tc>
          <w:tcPr>
            <w:tcW w:type="dxa" w:w="69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Mail exchange — which host handles email for a domain, with a priority</w:t>
            </w:r>
          </w:p>
        </w:tc>
      </w:tr>
      <w:tr>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NS</w:t>
            </w:r>
          </w:p>
        </w:tc>
        <w:tc>
          <w:tcPr>
            <w:tcW w:type="dxa" w:w="69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Names the authoritative name servers for a zone</w:t>
            </w:r>
          </w:p>
        </w:tc>
      </w:tr>
      <w:tr>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TXT</w:t>
            </w:r>
          </w:p>
        </w:tc>
        <w:tc>
          <w:tcPr>
            <w:tcW w:type="dxa" w:w="69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sz w:val="22"/>
                <w:szCs w:val="22"/>
              </w:rPr>
              <w:t xml:space="preserve">Arbitrary text — used for SPF/DKIM/DMARC, domain-ownership verification, etc.</w:t>
            </w:r>
          </w:p>
        </w:tc>
      </w:tr>
    </w:tbl>
    <w:p>
      <w:pPr>
        <w:spacing w:after="80" w:before="160"/>
      </w:pPr>
      <w:r>
        <w:rPr>
          <w:b/>
          <w:bCs/>
          <w:color w:val="1F4E79"/>
          <w:sz w:val="22"/>
          <w:szCs w:val="22"/>
        </w:rPr>
        <w:t xml:space="preserve">Q22. </w:t>
      </w:r>
      <w:r>
        <w:rPr>
          <w:b/>
          <w:bCs/>
          <w:sz w:val="22"/>
          <w:szCs w:val="22"/>
        </w:rPr>
        <w:t xml:space="preserve">TTLs and caching</w:t>
      </w:r>
    </w:p>
    <w:p>
      <w:pPr>
        <w:spacing w:after="80"/>
        <w:ind w:left="180"/>
      </w:pPr>
      <w:r>
        <w:rPr>
          <w:b/>
          <w:bCs/>
          <w:sz w:val="22"/>
          <w:szCs w:val="22"/>
        </w:rPr>
        <w:t xml:space="preserve">(a) </w:t>
      </w:r>
      <w:r>
        <w:rPr>
          <w:sz w:val="22"/>
          <w:szCs w:val="22"/>
        </w:rPr>
        <w:t xml:space="preserve">The TTL (time-to-live) tells any resolver or client how long — in seconds — it may cache this record before discarding it and re-asking the authoritative server.</w:t>
      </w:r>
    </w:p>
    <w:p>
      <w:pPr>
        <w:spacing w:after="80"/>
        <w:ind w:left="180"/>
      </w:pPr>
      <w:r>
        <w:rPr>
          <w:b/>
          <w:bCs/>
          <w:sz w:val="22"/>
          <w:szCs w:val="22"/>
        </w:rPr>
        <w:t xml:space="preserve">(b) </w:t>
      </w:r>
      <w:r>
        <w:rPr>
          <w:sz w:val="22"/>
          <w:szCs w:val="22"/>
        </w:rPr>
        <w:t xml:space="preserve">Before a migration you lower the TTL (say from 24 hours down to 5 minutes) so that caches around the world will expire their stale answers quickly once you cut over. If you don't lower it in advance, some caches will keep serving the old IP for up to the full original TTL after the switch, causing extended breakage for users.</w:t>
      </w:r>
    </w:p>
    <w:p>
      <w:pPr>
        <w:spacing w:after="80" w:before="160"/>
      </w:pPr>
      <w:r>
        <w:rPr>
          <w:b/>
          <w:bCs/>
          <w:color w:val="1F4E79"/>
          <w:sz w:val="22"/>
          <w:szCs w:val="22"/>
        </w:rPr>
        <w:t xml:space="preserve">Q23. </w:t>
      </w:r>
      <w:r>
        <w:rPr>
          <w:b/>
          <w:bCs/>
          <w:sz w:val="22"/>
          <w:szCs w:val="22"/>
        </w:rPr>
        <w:t xml:space="preserve">DNS-based load balancing</w:t>
      </w:r>
    </w:p>
    <w:p>
      <w:pPr>
        <w:spacing w:after="100"/>
        <w:ind w:left="180"/>
      </w:pPr>
      <w:r>
        <w:rPr>
          <w:sz w:val="22"/>
          <w:szCs w:val="22"/>
        </w:rPr>
        <w:t xml:space="preserve">The claim is wrong: DNS load balancing happens at name-resolution time, not at request time. Once a client resolves the name and receives an IP (or a set of IPs from which it picks one), that client reuses that IP for the duration of its cached entry — typically for all HTTP requests across one or more connections until the cache expires. So DNS-based balancing is coarse-grained — it spreads clients/connections across servers, not individual HTTP requests. For per-request granularity you need a load balancer (L4/L7) or anycast, not DNS.</w:t>
      </w:r>
    </w:p>
    <w:p>
      <w:pPr>
        <w:spacing w:after="80" w:before="160"/>
      </w:pPr>
      <w:r>
        <w:rPr>
          <w:b/>
          <w:bCs/>
          <w:color w:val="1F4E79"/>
          <w:sz w:val="22"/>
          <w:szCs w:val="22"/>
        </w:rPr>
        <w:t xml:space="preserve">Q24. </w:t>
      </w:r>
      <w:r>
        <w:rPr>
          <w:b/>
          <w:bCs/>
          <w:sz w:val="22"/>
          <w:szCs w:val="22"/>
        </w:rPr>
        <w:t xml:space="preserve">DNS security</w:t>
      </w:r>
    </w:p>
    <w:p>
      <w:pPr>
        <w:spacing w:after="100"/>
        <w:ind w:left="180"/>
      </w:pPr>
      <w:r>
        <w:rPr>
          <w:sz w:val="22"/>
          <w:szCs w:val="22"/>
        </w:rPr>
        <w:t xml:space="preserve">Attack: DNS cache poisoning / spoofing — an attacker forges a reply to a resolver's query (historically easy because of predictable 16-bit transaction IDs and source ports), injecting a malicious A record into the resolver's cache that then gets served to many users. Related: off-path attacks like Kaminsky-style attacks, and on-path attackers simply rewriting UDP responses.</w:t>
      </w:r>
    </w:p>
    <w:p>
      <w:pPr>
        <w:spacing w:after="100"/>
        <w:ind w:left="180"/>
      </w:pPr>
      <w:r>
        <w:rPr>
          <w:sz w:val="22"/>
          <w:szCs w:val="22"/>
        </w:rPr>
        <w:t xml:space="preserve">Defenses: DNSSEC signs records cryptographically so resolvers can validate origin and integrity. For privacy (a different threat), DNS-over-HTTPS (DoH) and DNS-over-TLS (DoT) encrypt the query itself so on-path observers can't see what you're looking up.</w:t>
      </w:r>
    </w:p>
    <w:p>
      <w:pPr>
        <w:spacing w:after="80" w:before="160"/>
      </w:pPr>
      <w:r>
        <w:rPr>
          <w:b/>
          <w:bCs/>
          <w:color w:val="1F4E79"/>
          <w:sz w:val="22"/>
          <w:szCs w:val="22"/>
        </w:rPr>
        <w:t xml:space="preserve">Q25. </w:t>
      </w:r>
      <w:r>
        <w:rPr>
          <w:b/>
          <w:bCs/>
          <w:sz w:val="22"/>
          <w:szCs w:val="22"/>
        </w:rPr>
        <w:t xml:space="preserve">Why the root isn't a bottleneck</w:t>
      </w:r>
    </w:p>
    <w:p>
      <w:pPr>
        <w:spacing w:after="100"/>
        <w:ind w:left="180"/>
      </w:pPr>
      <w:r>
        <w:rPr>
          <w:sz w:val="22"/>
          <w:szCs w:val="22"/>
        </w:rPr>
        <w:t xml:space="preserve">1) Aggressive caching. Once a resolver has seen the NS records for .com, .edu, etc., it caches them for a long TTL and essentially never re-asks the root for them. So the root doesn't actually see a query on every lookup on Earth.</w:t>
      </w:r>
    </w:p>
    <w:p>
      <w:pPr>
        <w:spacing w:after="100"/>
        <w:ind w:left="180"/>
      </w:pPr>
      <w:r>
        <w:rPr>
          <w:sz w:val="22"/>
          <w:szCs w:val="22"/>
        </w:rPr>
        <w:t xml:space="preserve">2) Anycast. There are 13 logical root servers but hundreds of physical instances worldwide, all reachable at the same IP addresses. BGP routes each client's query to the topologically closest instance. So the 'root' is really a massively distributed anycast system, not a single server.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2026-04-21T17:52:53.536Z</dcterms:created>
  <dcterms:modified xsi:type="dcterms:W3CDTF">2026-04-21T17:52:53.537Z</dcterms:modified>
</cp:coreProperties>
</file>

<file path=docProps/custom.xml><?xml version="1.0" encoding="utf-8"?>
<Properties xmlns="http://schemas.openxmlformats.org/officeDocument/2006/custom-properties" xmlns:vt="http://schemas.openxmlformats.org/officeDocument/2006/docPropsVTypes"/>
</file>