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67B93" w14:textId="60078C14" w:rsidR="00EE6F9C" w:rsidRDefault="00EE6F9C">
      <w:pPr>
        <w:rPr>
          <w:rFonts w:ascii="Times New Roman" w:hAnsi="Times New Roman" w:cs="Times New Roman"/>
          <w:b/>
          <w:bCs/>
          <w:sz w:val="24"/>
          <w:szCs w:val="24"/>
        </w:rPr>
      </w:pPr>
      <w:r>
        <w:rPr>
          <w:rFonts w:ascii="Times New Roman" w:hAnsi="Times New Roman" w:cs="Times New Roman"/>
          <w:b/>
          <w:bCs/>
          <w:sz w:val="24"/>
          <w:szCs w:val="24"/>
        </w:rPr>
        <w:t>Documentations</w:t>
      </w:r>
    </w:p>
    <w:p w14:paraId="441C3396" w14:textId="0F276216" w:rsidR="00EE6F9C" w:rsidRDefault="00EE6F9C">
      <w:pPr>
        <w:rPr>
          <w:rFonts w:ascii="Times New Roman" w:hAnsi="Times New Roman" w:cs="Times New Roman"/>
          <w:sz w:val="24"/>
          <w:szCs w:val="24"/>
        </w:rPr>
      </w:pPr>
      <w:r>
        <w:rPr>
          <w:rFonts w:ascii="Times New Roman" w:hAnsi="Times New Roman" w:cs="Times New Roman"/>
          <w:sz w:val="24"/>
          <w:szCs w:val="24"/>
        </w:rPr>
        <w:t>This worksheet enables user to perform annual income tax calculations and have a quick review on the latest tax relief for resident individual and the income tax rate. The user input is limited to only a few earnings and deduction amounts.</w:t>
      </w:r>
    </w:p>
    <w:p w14:paraId="1F984E7B" w14:textId="77777777" w:rsidR="00DA5A7D" w:rsidRDefault="00DA5A7D">
      <w:pPr>
        <w:rPr>
          <w:rFonts w:ascii="Times New Roman" w:hAnsi="Times New Roman" w:cs="Times New Roman"/>
          <w:sz w:val="24"/>
          <w:szCs w:val="24"/>
        </w:rPr>
      </w:pPr>
    </w:p>
    <w:p w14:paraId="74EAA53B" w14:textId="61FF70D4" w:rsidR="00EE6F9C" w:rsidRDefault="00EE6F9C">
      <w:pPr>
        <w:rPr>
          <w:rFonts w:ascii="Times New Roman" w:hAnsi="Times New Roman" w:cs="Times New Roman"/>
          <w:sz w:val="24"/>
          <w:szCs w:val="24"/>
        </w:rPr>
      </w:pPr>
      <w:r>
        <w:rPr>
          <w:rFonts w:ascii="Times New Roman" w:hAnsi="Times New Roman" w:cs="Times New Roman"/>
          <w:sz w:val="24"/>
          <w:szCs w:val="24"/>
        </w:rPr>
        <w:t>This worksheet contains 5 sheets:</w:t>
      </w:r>
    </w:p>
    <w:p w14:paraId="57D95053" w14:textId="37631078" w:rsidR="00EE6F9C" w:rsidRDefault="00EE6F9C">
      <w:pPr>
        <w:rPr>
          <w:rFonts w:ascii="Times New Roman" w:hAnsi="Times New Roman" w:cs="Times New Roman"/>
          <w:b/>
          <w:bCs/>
          <w:sz w:val="24"/>
          <w:szCs w:val="24"/>
        </w:rPr>
      </w:pPr>
      <w:r>
        <w:rPr>
          <w:rFonts w:ascii="Times New Roman" w:hAnsi="Times New Roman" w:cs="Times New Roman"/>
          <w:b/>
          <w:bCs/>
          <w:sz w:val="24"/>
          <w:szCs w:val="24"/>
        </w:rPr>
        <w:t>Blank Form</w:t>
      </w:r>
    </w:p>
    <w:p w14:paraId="6E7BA7D4" w14:textId="519E0967" w:rsidR="00EE6F9C" w:rsidRPr="00EE6F9C" w:rsidRDefault="00EE6F9C" w:rsidP="00EE6F9C">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this sheet </w:t>
      </w:r>
      <w:r w:rsidR="00DA5A7D">
        <w:rPr>
          <w:rFonts w:ascii="Times New Roman" w:hAnsi="Times New Roman" w:cs="Times New Roman"/>
          <w:sz w:val="24"/>
          <w:szCs w:val="24"/>
        </w:rPr>
        <w:t>includes</w:t>
      </w:r>
      <w:r>
        <w:rPr>
          <w:rFonts w:ascii="Times New Roman" w:hAnsi="Times New Roman" w:cs="Times New Roman"/>
          <w:sz w:val="24"/>
          <w:szCs w:val="24"/>
        </w:rPr>
        <w:t xml:space="preserve"> an income tax filling form</w:t>
      </w:r>
      <w:r w:rsidR="00DA5A7D">
        <w:rPr>
          <w:rFonts w:ascii="Times New Roman" w:hAnsi="Times New Roman" w:cs="Times New Roman"/>
          <w:sz w:val="24"/>
          <w:szCs w:val="24"/>
        </w:rPr>
        <w:t xml:space="preserve"> containing the individual particulars, income and household, education, insurance and retirement, medical expenses and other purchases. The user is required </w:t>
      </w:r>
      <w:r>
        <w:rPr>
          <w:rFonts w:ascii="Times New Roman" w:hAnsi="Times New Roman" w:cs="Times New Roman"/>
          <w:sz w:val="24"/>
          <w:szCs w:val="24"/>
        </w:rPr>
        <w:t xml:space="preserve">to input on the yellow </w:t>
      </w:r>
      <w:r w:rsidR="007B13E1">
        <w:rPr>
          <w:rFonts w:ascii="Times New Roman" w:hAnsi="Times New Roman" w:cs="Times New Roman"/>
          <w:sz w:val="24"/>
          <w:szCs w:val="24"/>
        </w:rPr>
        <w:t>background</w:t>
      </w:r>
      <w:r>
        <w:rPr>
          <w:rFonts w:ascii="Times New Roman" w:hAnsi="Times New Roman" w:cs="Times New Roman"/>
          <w:sz w:val="24"/>
          <w:szCs w:val="24"/>
        </w:rPr>
        <w:t xml:space="preserve"> cells</w:t>
      </w:r>
      <w:r w:rsidR="00DA5A7D">
        <w:rPr>
          <w:rFonts w:ascii="Times New Roman" w:hAnsi="Times New Roman" w:cs="Times New Roman"/>
          <w:sz w:val="24"/>
          <w:szCs w:val="24"/>
        </w:rPr>
        <w:t xml:space="preserve"> and click or check on the button or checkbox respectively</w:t>
      </w:r>
      <w:r w:rsidR="007B13E1">
        <w:rPr>
          <w:rFonts w:ascii="Times New Roman" w:hAnsi="Times New Roman" w:cs="Times New Roman"/>
          <w:sz w:val="24"/>
          <w:szCs w:val="24"/>
        </w:rPr>
        <w:t xml:space="preserve">. All tax and deduction calculations are </w:t>
      </w:r>
      <w:r w:rsidR="00DA5A7D">
        <w:rPr>
          <w:rFonts w:ascii="Times New Roman" w:hAnsi="Times New Roman" w:cs="Times New Roman"/>
          <w:sz w:val="24"/>
          <w:szCs w:val="24"/>
        </w:rPr>
        <w:t xml:space="preserve">automated and </w:t>
      </w:r>
      <w:r w:rsidR="007B13E1">
        <w:rPr>
          <w:rFonts w:ascii="Times New Roman" w:hAnsi="Times New Roman" w:cs="Times New Roman"/>
          <w:sz w:val="24"/>
          <w:szCs w:val="24"/>
        </w:rPr>
        <w:t xml:space="preserve">based on the tax tables and variables which are included on the </w:t>
      </w:r>
      <w:r w:rsidR="007B13E1" w:rsidRPr="007B13E1">
        <w:rPr>
          <w:rFonts w:ascii="Times New Roman" w:hAnsi="Times New Roman" w:cs="Times New Roman"/>
          <w:b/>
          <w:bCs/>
          <w:i/>
          <w:iCs/>
          <w:sz w:val="24"/>
          <w:szCs w:val="24"/>
        </w:rPr>
        <w:t>ITR</w:t>
      </w:r>
      <w:r w:rsidR="007B13E1">
        <w:rPr>
          <w:rFonts w:ascii="Times New Roman" w:hAnsi="Times New Roman" w:cs="Times New Roman"/>
          <w:sz w:val="24"/>
          <w:szCs w:val="24"/>
        </w:rPr>
        <w:t xml:space="preserve"> sheet</w:t>
      </w:r>
    </w:p>
    <w:p w14:paraId="53C29EB3" w14:textId="715FA10C" w:rsidR="00EE6F9C" w:rsidRDefault="00EE6F9C">
      <w:pPr>
        <w:rPr>
          <w:rFonts w:ascii="Times New Roman" w:hAnsi="Times New Roman" w:cs="Times New Roman"/>
          <w:b/>
          <w:bCs/>
          <w:sz w:val="24"/>
          <w:szCs w:val="24"/>
        </w:rPr>
      </w:pPr>
      <w:r w:rsidRPr="00EE6F9C">
        <w:rPr>
          <w:rFonts w:ascii="Times New Roman" w:hAnsi="Times New Roman" w:cs="Times New Roman"/>
          <w:b/>
          <w:bCs/>
          <w:sz w:val="24"/>
          <w:szCs w:val="24"/>
        </w:rPr>
        <w:t>Filled Form (a sample case)</w:t>
      </w:r>
    </w:p>
    <w:p w14:paraId="7CB24B5B" w14:textId="15ADB493" w:rsidR="00EE6F9C" w:rsidRPr="00EE6F9C" w:rsidRDefault="00DA5A7D" w:rsidP="00EE6F9C">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this sheet has the same attributes and features as the </w:t>
      </w:r>
      <w:r>
        <w:rPr>
          <w:rFonts w:ascii="Times New Roman" w:hAnsi="Times New Roman" w:cs="Times New Roman"/>
          <w:b/>
          <w:bCs/>
          <w:i/>
          <w:iCs/>
          <w:sz w:val="24"/>
          <w:szCs w:val="24"/>
        </w:rPr>
        <w:t>Blank Form</w:t>
      </w:r>
      <w:r>
        <w:rPr>
          <w:rFonts w:ascii="Times New Roman" w:hAnsi="Times New Roman" w:cs="Times New Roman"/>
          <w:sz w:val="24"/>
          <w:szCs w:val="24"/>
        </w:rPr>
        <w:t xml:space="preserve"> sheet with a sample case provided</w:t>
      </w:r>
    </w:p>
    <w:p w14:paraId="09CD96AD" w14:textId="12117E1F" w:rsidR="00EE6F9C" w:rsidRDefault="00EE6F9C">
      <w:pPr>
        <w:rPr>
          <w:rFonts w:ascii="Times New Roman" w:hAnsi="Times New Roman" w:cs="Times New Roman"/>
          <w:b/>
          <w:bCs/>
          <w:sz w:val="24"/>
          <w:szCs w:val="24"/>
        </w:rPr>
      </w:pPr>
      <w:r>
        <w:rPr>
          <w:rFonts w:ascii="Times New Roman" w:hAnsi="Times New Roman" w:cs="Times New Roman"/>
          <w:b/>
          <w:bCs/>
          <w:sz w:val="24"/>
          <w:szCs w:val="24"/>
        </w:rPr>
        <w:t>ITR</w:t>
      </w:r>
    </w:p>
    <w:p w14:paraId="44203152" w14:textId="2CB0E583" w:rsidR="00EE6F9C" w:rsidRPr="00EE6F9C" w:rsidRDefault="007B13E1" w:rsidP="00EE6F9C">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this sheet contains all the default values which are used in the income tax calculations. The variables include the chargeable income (RM), the next tax bracket (RM), the rate and the accumulated tax (RM). All these default values will be updated at the beginning of a new tax year</w:t>
      </w:r>
    </w:p>
    <w:p w14:paraId="6070320A" w14:textId="35DAA4DD" w:rsidR="00EE6F9C" w:rsidRDefault="00EE6F9C">
      <w:pPr>
        <w:rPr>
          <w:rFonts w:ascii="Times New Roman" w:hAnsi="Times New Roman" w:cs="Times New Roman"/>
          <w:b/>
          <w:bCs/>
          <w:sz w:val="24"/>
          <w:szCs w:val="24"/>
        </w:rPr>
      </w:pPr>
      <w:r>
        <w:rPr>
          <w:rFonts w:ascii="Times New Roman" w:hAnsi="Times New Roman" w:cs="Times New Roman"/>
          <w:b/>
          <w:bCs/>
          <w:sz w:val="24"/>
          <w:szCs w:val="24"/>
        </w:rPr>
        <w:t>Tax Relief</w:t>
      </w:r>
    </w:p>
    <w:p w14:paraId="1FF386E2" w14:textId="4C001251" w:rsidR="00EE6F9C" w:rsidRPr="00EE6F9C" w:rsidRDefault="007B13E1" w:rsidP="00EE6F9C">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this sheet contains the tax relief for resident individual in year of assessment 2020</w:t>
      </w:r>
    </w:p>
    <w:p w14:paraId="007FCD89" w14:textId="77777777" w:rsidR="00EE6F9C" w:rsidRDefault="00EE6F9C">
      <w:pPr>
        <w:rPr>
          <w:rFonts w:ascii="Times New Roman" w:hAnsi="Times New Roman" w:cs="Times New Roman"/>
          <w:b/>
          <w:bCs/>
          <w:sz w:val="24"/>
          <w:szCs w:val="24"/>
        </w:rPr>
      </w:pPr>
      <w:r>
        <w:rPr>
          <w:rFonts w:ascii="Times New Roman" w:hAnsi="Times New Roman" w:cs="Times New Roman"/>
          <w:b/>
          <w:bCs/>
          <w:sz w:val="24"/>
          <w:szCs w:val="24"/>
        </w:rPr>
        <w:t>Income Tax Rates</w:t>
      </w:r>
    </w:p>
    <w:p w14:paraId="219C7840" w14:textId="77777777" w:rsidR="00DA5A7D" w:rsidRPr="00DA5A7D" w:rsidRDefault="007B13E1" w:rsidP="007B13E1">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this sheet contains the income tax rate in year of assessment 2020</w:t>
      </w:r>
    </w:p>
    <w:p w14:paraId="6787919B" w14:textId="77777777" w:rsidR="00DA5A7D" w:rsidRDefault="00DA5A7D" w:rsidP="00DA5A7D">
      <w:pPr>
        <w:rPr>
          <w:rFonts w:ascii="Times New Roman" w:hAnsi="Times New Roman" w:cs="Times New Roman"/>
          <w:b/>
          <w:bCs/>
          <w:sz w:val="24"/>
          <w:szCs w:val="24"/>
        </w:rPr>
      </w:pPr>
    </w:p>
    <w:p w14:paraId="3B7FEC47" w14:textId="44AFA72A" w:rsidR="00EE6F9C" w:rsidRPr="00DA5A7D" w:rsidRDefault="00EE6F9C" w:rsidP="00DA5A7D">
      <w:pPr>
        <w:rPr>
          <w:rFonts w:ascii="Times New Roman" w:hAnsi="Times New Roman" w:cs="Times New Roman"/>
          <w:b/>
          <w:bCs/>
          <w:sz w:val="24"/>
          <w:szCs w:val="24"/>
        </w:rPr>
      </w:pPr>
      <w:r w:rsidRPr="00DA5A7D">
        <w:rPr>
          <w:rFonts w:ascii="Times New Roman" w:hAnsi="Times New Roman" w:cs="Times New Roman"/>
          <w:b/>
          <w:bCs/>
          <w:sz w:val="24"/>
          <w:szCs w:val="24"/>
        </w:rPr>
        <w:br w:type="page"/>
      </w:r>
    </w:p>
    <w:p w14:paraId="14E8E978" w14:textId="00C31B14" w:rsidR="00237AF4" w:rsidRDefault="00EE6F9C">
      <w:pPr>
        <w:rPr>
          <w:rFonts w:ascii="Times New Roman" w:hAnsi="Times New Roman" w:cs="Times New Roman"/>
          <w:b/>
          <w:bCs/>
          <w:sz w:val="24"/>
          <w:szCs w:val="24"/>
        </w:rPr>
      </w:pPr>
      <w:r>
        <w:rPr>
          <w:rFonts w:ascii="Times New Roman" w:hAnsi="Times New Roman" w:cs="Times New Roman"/>
          <w:b/>
          <w:bCs/>
          <w:sz w:val="24"/>
          <w:szCs w:val="24"/>
        </w:rPr>
        <w:lastRenderedPageBreak/>
        <w:t>Personal Thoughts</w:t>
      </w:r>
    </w:p>
    <w:p w14:paraId="0F90E9CA" w14:textId="75316356" w:rsidR="00375F11" w:rsidRPr="00237AF4" w:rsidRDefault="00237AF4">
      <w:pPr>
        <w:rPr>
          <w:rFonts w:ascii="Times New Roman" w:hAnsi="Times New Roman" w:cs="Times New Roman"/>
          <w:sz w:val="24"/>
          <w:szCs w:val="24"/>
        </w:rPr>
      </w:pPr>
      <w:r>
        <w:rPr>
          <w:rFonts w:ascii="Times New Roman" w:hAnsi="Times New Roman" w:cs="Times New Roman"/>
          <w:sz w:val="24"/>
          <w:szCs w:val="24"/>
        </w:rPr>
        <w:t xml:space="preserve">I express my special thanks to Ms Tan Yan Bin as well as </w:t>
      </w:r>
      <w:r w:rsidR="00375F11">
        <w:rPr>
          <w:rFonts w:ascii="Times New Roman" w:hAnsi="Times New Roman" w:cs="Times New Roman"/>
          <w:sz w:val="24"/>
          <w:szCs w:val="24"/>
        </w:rPr>
        <w:t>my friends</w:t>
      </w:r>
      <w:r w:rsidR="00F77B9B">
        <w:rPr>
          <w:rFonts w:ascii="Times New Roman" w:hAnsi="Times New Roman" w:cs="Times New Roman"/>
          <w:sz w:val="24"/>
          <w:szCs w:val="24"/>
        </w:rPr>
        <w:t xml:space="preserve"> and colleagues</w:t>
      </w:r>
      <w:r w:rsidR="00375F11">
        <w:rPr>
          <w:rFonts w:ascii="Times New Roman" w:hAnsi="Times New Roman" w:cs="Times New Roman"/>
          <w:sz w:val="24"/>
          <w:szCs w:val="24"/>
        </w:rPr>
        <w:t xml:space="preserve"> for this golden opportunity to have higher exposure on current income tax calculations and deductions. By completing this assignment, I have done several research on the list of LHDN’s income tax relief for e-Filling 2021. The understanding of each personal income tax relief allows us to further maximise our claims based on the fixed tax relief rate </w:t>
      </w:r>
      <w:sdt>
        <w:sdtPr>
          <w:rPr>
            <w:rFonts w:ascii="Times New Roman" w:hAnsi="Times New Roman" w:cs="Times New Roman"/>
            <w:sz w:val="24"/>
            <w:szCs w:val="24"/>
          </w:rPr>
          <w:id w:val="1628587997"/>
          <w:citation/>
        </w:sdtPr>
        <w:sdtContent>
          <w:r w:rsidR="00375F11">
            <w:rPr>
              <w:rFonts w:ascii="Times New Roman" w:hAnsi="Times New Roman" w:cs="Times New Roman"/>
              <w:sz w:val="24"/>
              <w:szCs w:val="24"/>
            </w:rPr>
            <w:fldChar w:fldCharType="begin"/>
          </w:r>
          <w:r w:rsidR="00375F11">
            <w:rPr>
              <w:rFonts w:ascii="Times New Roman" w:hAnsi="Times New Roman" w:cs="Times New Roman"/>
              <w:sz w:val="24"/>
              <w:szCs w:val="24"/>
            </w:rPr>
            <w:instrText xml:space="preserve"> CITATION Idh21 \l 17417 </w:instrText>
          </w:r>
          <w:r w:rsidR="00375F11">
            <w:rPr>
              <w:rFonts w:ascii="Times New Roman" w:hAnsi="Times New Roman" w:cs="Times New Roman"/>
              <w:sz w:val="24"/>
              <w:szCs w:val="24"/>
            </w:rPr>
            <w:fldChar w:fldCharType="separate"/>
          </w:r>
          <w:r w:rsidR="00375F11" w:rsidRPr="00375F11">
            <w:rPr>
              <w:rFonts w:ascii="Times New Roman" w:hAnsi="Times New Roman" w:cs="Times New Roman"/>
              <w:noProof/>
              <w:sz w:val="24"/>
              <w:szCs w:val="24"/>
            </w:rPr>
            <w:t>(Razak, 2021)</w:t>
          </w:r>
          <w:r w:rsidR="00375F11">
            <w:rPr>
              <w:rFonts w:ascii="Times New Roman" w:hAnsi="Times New Roman" w:cs="Times New Roman"/>
              <w:sz w:val="24"/>
              <w:szCs w:val="24"/>
            </w:rPr>
            <w:fldChar w:fldCharType="end"/>
          </w:r>
        </w:sdtContent>
      </w:sdt>
      <w:r w:rsidR="00375F11">
        <w:rPr>
          <w:rFonts w:ascii="Times New Roman" w:hAnsi="Times New Roman" w:cs="Times New Roman"/>
          <w:sz w:val="24"/>
          <w:szCs w:val="24"/>
        </w:rPr>
        <w:t xml:space="preserve">. </w:t>
      </w:r>
    </w:p>
    <w:p w14:paraId="575AF488" w14:textId="77777777" w:rsidR="00375F11" w:rsidRDefault="00375F11">
      <w:pPr>
        <w:rPr>
          <w:rFonts w:ascii="Times New Roman" w:hAnsi="Times New Roman" w:cs="Times New Roman"/>
          <w:b/>
          <w:bCs/>
          <w:sz w:val="24"/>
          <w:szCs w:val="24"/>
        </w:rPr>
      </w:pPr>
    </w:p>
    <w:sdt>
      <w:sdtPr>
        <w:rPr>
          <w:sz w:val="24"/>
          <w:szCs w:val="24"/>
        </w:rPr>
        <w:id w:val="-1403903889"/>
        <w:docPartObj>
          <w:docPartGallery w:val="Bibliographies"/>
          <w:docPartUnique/>
        </w:docPartObj>
      </w:sdtPr>
      <w:sdtEndPr>
        <w:rPr>
          <w:rFonts w:asciiTheme="minorHAnsi" w:eastAsiaTheme="minorEastAsia" w:hAnsiTheme="minorHAnsi" w:cstheme="minorBidi"/>
          <w:color w:val="auto"/>
          <w:sz w:val="22"/>
          <w:szCs w:val="22"/>
          <w:lang w:val="en-MY" w:eastAsia="zh-CN"/>
        </w:rPr>
      </w:sdtEndPr>
      <w:sdtContent>
        <w:p w14:paraId="12400F60" w14:textId="59EC9693" w:rsidR="00375F11" w:rsidRDefault="00375F11">
          <w:pPr>
            <w:pStyle w:val="Heading1"/>
            <w:rPr>
              <w:rFonts w:ascii="Times New Roman" w:hAnsi="Times New Roman" w:cs="Times New Roman"/>
              <w:b/>
              <w:bCs/>
              <w:color w:val="auto"/>
              <w:sz w:val="24"/>
              <w:szCs w:val="24"/>
            </w:rPr>
          </w:pPr>
          <w:r w:rsidRPr="00375F11">
            <w:rPr>
              <w:rFonts w:ascii="Times New Roman" w:hAnsi="Times New Roman" w:cs="Times New Roman"/>
              <w:b/>
              <w:bCs/>
              <w:color w:val="auto"/>
              <w:sz w:val="24"/>
              <w:szCs w:val="24"/>
            </w:rPr>
            <w:t>References</w:t>
          </w:r>
        </w:p>
        <w:p w14:paraId="64597B0A" w14:textId="77777777" w:rsidR="00375F11" w:rsidRPr="00375F11" w:rsidRDefault="00375F11" w:rsidP="00375F11">
          <w:pPr>
            <w:rPr>
              <w:lang w:val="en-US" w:eastAsia="en-US"/>
            </w:rPr>
          </w:pPr>
        </w:p>
        <w:sdt>
          <w:sdtPr>
            <w:id w:val="-573587230"/>
            <w:bibliography/>
          </w:sdtPr>
          <w:sdtContent>
            <w:p w14:paraId="4AD7E3AB" w14:textId="77777777" w:rsidR="00375F11" w:rsidRPr="00375F11" w:rsidRDefault="00375F11" w:rsidP="00375F11">
              <w:pPr>
                <w:pStyle w:val="Bibliography"/>
                <w:rPr>
                  <w:rFonts w:ascii="Times New Roman" w:hAnsi="Times New Roman" w:cs="Times New Roman"/>
                  <w:noProof/>
                  <w:sz w:val="24"/>
                  <w:szCs w:val="24"/>
                  <w:lang w:val="en-US"/>
                </w:rPr>
              </w:pPr>
              <w:r w:rsidRPr="00375F11">
                <w:rPr>
                  <w:rFonts w:ascii="Times New Roman" w:hAnsi="Times New Roman" w:cs="Times New Roman"/>
                </w:rPr>
                <w:fldChar w:fldCharType="begin"/>
              </w:r>
              <w:r w:rsidRPr="00375F11">
                <w:rPr>
                  <w:rFonts w:ascii="Times New Roman" w:hAnsi="Times New Roman" w:cs="Times New Roman"/>
                </w:rPr>
                <w:instrText xml:space="preserve"> BIBLIOGRAPHY </w:instrText>
              </w:r>
              <w:r w:rsidRPr="00375F11">
                <w:rPr>
                  <w:rFonts w:ascii="Times New Roman" w:hAnsi="Times New Roman" w:cs="Times New Roman"/>
                </w:rPr>
                <w:fldChar w:fldCharType="separate"/>
              </w:r>
              <w:r w:rsidRPr="00375F11">
                <w:rPr>
                  <w:rFonts w:ascii="Times New Roman" w:hAnsi="Times New Roman" w:cs="Times New Roman"/>
                  <w:noProof/>
                  <w:lang w:val="en-US"/>
                </w:rPr>
                <w:t xml:space="preserve">imoney, n.d. </w:t>
              </w:r>
              <w:r w:rsidRPr="00375F11">
                <w:rPr>
                  <w:rFonts w:ascii="Times New Roman" w:hAnsi="Times New Roman" w:cs="Times New Roman"/>
                  <w:i/>
                  <w:iCs/>
                  <w:noProof/>
                  <w:lang w:val="en-US"/>
                </w:rPr>
                <w:t xml:space="preserve">Income Tax Calculator, </w:t>
              </w:r>
              <w:r w:rsidRPr="00375F11">
                <w:rPr>
                  <w:rFonts w:ascii="Times New Roman" w:hAnsi="Times New Roman" w:cs="Times New Roman"/>
                  <w:noProof/>
                  <w:lang w:val="en-US"/>
                </w:rPr>
                <w:t>s.l.: s.n.</w:t>
              </w:r>
            </w:p>
            <w:p w14:paraId="5745E3FF" w14:textId="77777777" w:rsidR="00375F11" w:rsidRPr="00375F11" w:rsidRDefault="00375F11" w:rsidP="00375F11">
              <w:pPr>
                <w:pStyle w:val="Bibliography"/>
                <w:rPr>
                  <w:rFonts w:ascii="Times New Roman" w:hAnsi="Times New Roman" w:cs="Times New Roman"/>
                  <w:noProof/>
                  <w:lang w:val="en-US"/>
                </w:rPr>
              </w:pPr>
              <w:r w:rsidRPr="00375F11">
                <w:rPr>
                  <w:rFonts w:ascii="Times New Roman" w:hAnsi="Times New Roman" w:cs="Times New Roman"/>
                  <w:noProof/>
                  <w:lang w:val="en-US"/>
                </w:rPr>
                <w:t xml:space="preserve">Razak, I., 2021. </w:t>
              </w:r>
              <w:r w:rsidRPr="00375F11">
                <w:rPr>
                  <w:rFonts w:ascii="Times New Roman" w:hAnsi="Times New Roman" w:cs="Times New Roman"/>
                  <w:i/>
                  <w:iCs/>
                  <w:noProof/>
                  <w:lang w:val="en-US"/>
                </w:rPr>
                <w:t xml:space="preserve">List of LHDN’s income tax relief for e-Filing 2021 (YA 2020). </w:t>
              </w:r>
              <w:r w:rsidRPr="00375F11">
                <w:rPr>
                  <w:rFonts w:ascii="Times New Roman" w:hAnsi="Times New Roman" w:cs="Times New Roman"/>
                  <w:noProof/>
                  <w:lang w:val="en-US"/>
                </w:rPr>
                <w:t xml:space="preserve">[Online] </w:t>
              </w:r>
              <w:r w:rsidRPr="00375F11">
                <w:rPr>
                  <w:rFonts w:ascii="Times New Roman" w:hAnsi="Times New Roman" w:cs="Times New Roman"/>
                  <w:noProof/>
                  <w:lang w:val="en-US"/>
                </w:rPr>
                <w:br/>
                <w:t xml:space="preserve">Available at: </w:t>
              </w:r>
              <w:r w:rsidRPr="00375F11">
                <w:rPr>
                  <w:rFonts w:ascii="Times New Roman" w:hAnsi="Times New Roman" w:cs="Times New Roman"/>
                  <w:noProof/>
                  <w:u w:val="single"/>
                  <w:lang w:val="en-US"/>
                </w:rPr>
                <w:t>https://www.iproperty.com.my/guides/lhdn-income-tax-relief-for-e-filing-2021-ya-2020/?utm_source=google&amp;utm_medium=cpc&amp;utm_objective=session&amp;gclid=CjwKCAjwybyJBhBwEiwAvz4G797UOhyYis75rvF_7sw8bpgkLHkCKgcxmkz2OH62U_UYkcxy7E0V3RoCwlUQAvD_BwE</w:t>
              </w:r>
            </w:p>
            <w:p w14:paraId="3E9A86E1" w14:textId="16FAED54" w:rsidR="00375F11" w:rsidRDefault="00375F11" w:rsidP="00375F11">
              <w:r w:rsidRPr="00375F11">
                <w:rPr>
                  <w:rFonts w:ascii="Times New Roman" w:hAnsi="Times New Roman" w:cs="Times New Roman"/>
                  <w:b/>
                  <w:bCs/>
                  <w:noProof/>
                </w:rPr>
                <w:fldChar w:fldCharType="end"/>
              </w:r>
            </w:p>
          </w:sdtContent>
        </w:sdt>
      </w:sdtContent>
    </w:sdt>
    <w:p w14:paraId="59E0DB7B" w14:textId="738EDAEA" w:rsidR="00237AF4" w:rsidRPr="00237AF4" w:rsidRDefault="00237AF4">
      <w:pPr>
        <w:rPr>
          <w:rFonts w:ascii="Times New Roman" w:hAnsi="Times New Roman" w:cs="Times New Roman"/>
          <w:b/>
          <w:bCs/>
          <w:sz w:val="24"/>
          <w:szCs w:val="24"/>
        </w:rPr>
      </w:pPr>
    </w:p>
    <w:sectPr w:rsidR="00237AF4" w:rsidRPr="00237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40364"/>
    <w:multiLevelType w:val="hybridMultilevel"/>
    <w:tmpl w:val="0EDE99DC"/>
    <w:lvl w:ilvl="0" w:tplc="6ADE1DC2">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9C"/>
    <w:rsid w:val="00237AF4"/>
    <w:rsid w:val="00375F11"/>
    <w:rsid w:val="006173FB"/>
    <w:rsid w:val="00734C76"/>
    <w:rsid w:val="007B13E1"/>
    <w:rsid w:val="008C4644"/>
    <w:rsid w:val="00DA5A7D"/>
    <w:rsid w:val="00EE6F9C"/>
    <w:rsid w:val="00F77B9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3EEC9"/>
  <w15:chartTrackingRefBased/>
  <w15:docId w15:val="{C455AFC4-CE45-4803-99A7-77FF21FA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F11"/>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F9C"/>
    <w:pPr>
      <w:ind w:left="720"/>
      <w:contextualSpacing/>
    </w:pPr>
  </w:style>
  <w:style w:type="character" w:customStyle="1" w:styleId="Heading1Char">
    <w:name w:val="Heading 1 Char"/>
    <w:basedOn w:val="DefaultParagraphFont"/>
    <w:link w:val="Heading1"/>
    <w:uiPriority w:val="9"/>
    <w:rsid w:val="00375F11"/>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375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40727">
      <w:bodyDiv w:val="1"/>
      <w:marLeft w:val="0"/>
      <w:marRight w:val="0"/>
      <w:marTop w:val="0"/>
      <w:marBottom w:val="0"/>
      <w:divBdr>
        <w:top w:val="none" w:sz="0" w:space="0" w:color="auto"/>
        <w:left w:val="none" w:sz="0" w:space="0" w:color="auto"/>
        <w:bottom w:val="none" w:sz="0" w:space="0" w:color="auto"/>
        <w:right w:val="none" w:sz="0" w:space="0" w:color="auto"/>
      </w:divBdr>
    </w:div>
    <w:div w:id="302123777">
      <w:bodyDiv w:val="1"/>
      <w:marLeft w:val="0"/>
      <w:marRight w:val="0"/>
      <w:marTop w:val="0"/>
      <w:marBottom w:val="0"/>
      <w:divBdr>
        <w:top w:val="none" w:sz="0" w:space="0" w:color="auto"/>
        <w:left w:val="none" w:sz="0" w:space="0" w:color="auto"/>
        <w:bottom w:val="none" w:sz="0" w:space="0" w:color="auto"/>
        <w:right w:val="none" w:sz="0" w:space="0" w:color="auto"/>
      </w:divBdr>
    </w:div>
    <w:div w:id="379869529">
      <w:bodyDiv w:val="1"/>
      <w:marLeft w:val="0"/>
      <w:marRight w:val="0"/>
      <w:marTop w:val="0"/>
      <w:marBottom w:val="0"/>
      <w:divBdr>
        <w:top w:val="none" w:sz="0" w:space="0" w:color="auto"/>
        <w:left w:val="none" w:sz="0" w:space="0" w:color="auto"/>
        <w:bottom w:val="none" w:sz="0" w:space="0" w:color="auto"/>
        <w:right w:val="none" w:sz="0" w:space="0" w:color="auto"/>
      </w:divBdr>
    </w:div>
    <w:div w:id="436025270">
      <w:bodyDiv w:val="1"/>
      <w:marLeft w:val="0"/>
      <w:marRight w:val="0"/>
      <w:marTop w:val="0"/>
      <w:marBottom w:val="0"/>
      <w:divBdr>
        <w:top w:val="none" w:sz="0" w:space="0" w:color="auto"/>
        <w:left w:val="none" w:sz="0" w:space="0" w:color="auto"/>
        <w:bottom w:val="none" w:sz="0" w:space="0" w:color="auto"/>
        <w:right w:val="none" w:sz="0" w:space="0" w:color="auto"/>
      </w:divBdr>
    </w:div>
    <w:div w:id="651982517">
      <w:bodyDiv w:val="1"/>
      <w:marLeft w:val="0"/>
      <w:marRight w:val="0"/>
      <w:marTop w:val="0"/>
      <w:marBottom w:val="0"/>
      <w:divBdr>
        <w:top w:val="none" w:sz="0" w:space="0" w:color="auto"/>
        <w:left w:val="none" w:sz="0" w:space="0" w:color="auto"/>
        <w:bottom w:val="none" w:sz="0" w:space="0" w:color="auto"/>
        <w:right w:val="none" w:sz="0" w:space="0" w:color="auto"/>
      </w:divBdr>
    </w:div>
    <w:div w:id="1086459023">
      <w:bodyDiv w:val="1"/>
      <w:marLeft w:val="0"/>
      <w:marRight w:val="0"/>
      <w:marTop w:val="0"/>
      <w:marBottom w:val="0"/>
      <w:divBdr>
        <w:top w:val="none" w:sz="0" w:space="0" w:color="auto"/>
        <w:left w:val="none" w:sz="0" w:space="0" w:color="auto"/>
        <w:bottom w:val="none" w:sz="0" w:space="0" w:color="auto"/>
        <w:right w:val="none" w:sz="0" w:space="0" w:color="auto"/>
      </w:divBdr>
    </w:div>
    <w:div w:id="1092748279">
      <w:bodyDiv w:val="1"/>
      <w:marLeft w:val="0"/>
      <w:marRight w:val="0"/>
      <w:marTop w:val="0"/>
      <w:marBottom w:val="0"/>
      <w:divBdr>
        <w:top w:val="none" w:sz="0" w:space="0" w:color="auto"/>
        <w:left w:val="none" w:sz="0" w:space="0" w:color="auto"/>
        <w:bottom w:val="none" w:sz="0" w:space="0" w:color="auto"/>
        <w:right w:val="none" w:sz="0" w:space="0" w:color="auto"/>
      </w:divBdr>
    </w:div>
    <w:div w:id="1228151204">
      <w:bodyDiv w:val="1"/>
      <w:marLeft w:val="0"/>
      <w:marRight w:val="0"/>
      <w:marTop w:val="0"/>
      <w:marBottom w:val="0"/>
      <w:divBdr>
        <w:top w:val="none" w:sz="0" w:space="0" w:color="auto"/>
        <w:left w:val="none" w:sz="0" w:space="0" w:color="auto"/>
        <w:bottom w:val="none" w:sz="0" w:space="0" w:color="auto"/>
        <w:right w:val="none" w:sz="0" w:space="0" w:color="auto"/>
      </w:divBdr>
    </w:div>
    <w:div w:id="1805854018">
      <w:bodyDiv w:val="1"/>
      <w:marLeft w:val="0"/>
      <w:marRight w:val="0"/>
      <w:marTop w:val="0"/>
      <w:marBottom w:val="0"/>
      <w:divBdr>
        <w:top w:val="none" w:sz="0" w:space="0" w:color="auto"/>
        <w:left w:val="none" w:sz="0" w:space="0" w:color="auto"/>
        <w:bottom w:val="none" w:sz="0" w:space="0" w:color="auto"/>
        <w:right w:val="none" w:sz="0" w:space="0" w:color="auto"/>
      </w:divBdr>
    </w:div>
    <w:div w:id="1815827647">
      <w:bodyDiv w:val="1"/>
      <w:marLeft w:val="0"/>
      <w:marRight w:val="0"/>
      <w:marTop w:val="0"/>
      <w:marBottom w:val="0"/>
      <w:divBdr>
        <w:top w:val="none" w:sz="0" w:space="0" w:color="auto"/>
        <w:left w:val="none" w:sz="0" w:space="0" w:color="auto"/>
        <w:bottom w:val="none" w:sz="0" w:space="0" w:color="auto"/>
        <w:right w:val="none" w:sz="0" w:space="0" w:color="auto"/>
      </w:divBdr>
    </w:div>
    <w:div w:id="1979800017">
      <w:bodyDiv w:val="1"/>
      <w:marLeft w:val="0"/>
      <w:marRight w:val="0"/>
      <w:marTop w:val="0"/>
      <w:marBottom w:val="0"/>
      <w:divBdr>
        <w:top w:val="none" w:sz="0" w:space="0" w:color="auto"/>
        <w:left w:val="none" w:sz="0" w:space="0" w:color="auto"/>
        <w:bottom w:val="none" w:sz="0" w:space="0" w:color="auto"/>
        <w:right w:val="none" w:sz="0" w:space="0" w:color="auto"/>
      </w:divBdr>
    </w:div>
    <w:div w:id="200724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imo</b:Tag>
    <b:SourceType>ElectronicSource</b:SourceType>
    <b:Guid>{D0961E39-2950-410E-8141-DE01DF237678}</b:Guid>
    <b:Title>Income Tax Calculator</b:Title>
    <b:URL>https://www.imoney.my/calculator/income-tax-calculator</b:URL>
    <b:Author>
      <b:Author>
        <b:NameList>
          <b:Person>
            <b:Last>imoney</b:Last>
          </b:Person>
        </b:NameList>
      </b:Author>
    </b:Author>
    <b:RefOrder>2</b:RefOrder>
  </b:Source>
  <b:Source>
    <b:Tag>Idh21</b:Tag>
    <b:SourceType>InternetSite</b:SourceType>
    <b:Guid>{A0275D57-368D-4AB6-A243-42E5405B7DD7}</b:Guid>
    <b:Title>List of LHDN’s income tax relief for e-Filing 2021 (YA 2020)</b:Title>
    <b:Year>2021</b:Year>
    <b:Author>
      <b:Author>
        <b:NameList>
          <b:Person>
            <b:Last>Razak</b:Last>
            <b:First>Idham</b:First>
          </b:Person>
        </b:NameList>
      </b:Author>
    </b:Author>
    <b:URL>https://www.iproperty.com.my/guides/lhdn-income-tax-relief-for-e-filing-2021-ya-2020/?utm_source=google&amp;utm_medium=cpc&amp;utm_objective=session&amp;gclid=CjwKCAjwybyJBhBwEiwAvz4G797UOhyYis75rvF_7sw8bpgkLHkCKgcxmkz2OH62U_UYkcxy7E0V3RoCwlUQAvD_BwE</b:URL>
    <b:RefOrder>1</b:RefOrder>
  </b:Source>
</b:Sources>
</file>

<file path=customXml/itemProps1.xml><?xml version="1.0" encoding="utf-8"?>
<ds:datastoreItem xmlns:ds="http://schemas.openxmlformats.org/officeDocument/2006/customXml" ds:itemID="{07556796-020B-4CE6-B48D-451E5E4A0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Siang Siang</dc:creator>
  <cp:keywords/>
  <dc:description/>
  <cp:lastModifiedBy>Siang Siang</cp:lastModifiedBy>
  <cp:revision>2</cp:revision>
  <dcterms:created xsi:type="dcterms:W3CDTF">2021-09-05T07:08:00Z</dcterms:created>
  <dcterms:modified xsi:type="dcterms:W3CDTF">2021-09-05T08:01:00Z</dcterms:modified>
</cp:coreProperties>
</file>