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7C3AED"/>
          <w:sz w:val="18"/>
        </w:rPr>
        <w:t>RELATÓRIO DE CONCLUSÃO / MVP</w:t>
      </w:r>
    </w:p>
    <w:p>
      <w:pPr>
        <w:spacing w:after="80"/>
      </w:pPr>
      <w:r>
        <w:rPr>
          <w:rFonts w:ascii="Aptos Display" w:hAnsi="Aptos Display"/>
          <w:b/>
          <w:color w:val="4C1D95"/>
          <w:sz w:val="54"/>
        </w:rPr>
        <w:t>Navegador Local Inteligente</w:t>
      </w:r>
    </w:p>
    <w:p>
      <w:pPr>
        <w:spacing w:after="240"/>
      </w:pPr>
      <w:r>
        <w:rPr>
          <w:rFonts w:ascii="Aptos" w:hAnsi="Aptos"/>
          <w:color w:val="655C73"/>
          <w:sz w:val="24"/>
        </w:rPr>
        <w:t>Auditoria honesta do plano aprovado, da implementação integrada e das evidências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FF"/>
          </w:tcPr>
          <w:p>
            <w:pPr>
              <w:spacing w:after="0"/>
            </w:pPr>
            <w:r>
              <w:rPr>
                <w:rFonts w:ascii="Aptos" w:hAnsi="Aptos"/>
                <w:b/>
                <w:color w:val="4C1D95"/>
                <w:sz w:val="19"/>
              </w:rPr>
              <w:t>Escopo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A2B"/>
                <w:sz w:val="19"/>
              </w:rPr>
              <w:t>Matriz Control / browser desktop local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FF"/>
          </w:tcPr>
          <w:p>
            <w:pPr>
              <w:spacing w:after="0"/>
            </w:pPr>
            <w:r>
              <w:rPr>
                <w:rFonts w:ascii="Aptos" w:hAnsi="Aptos"/>
                <w:b/>
                <w:color w:val="4C1D95"/>
                <w:sz w:val="19"/>
              </w:rPr>
              <w:t>Commit de origem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A2B"/>
                <w:sz w:val="19"/>
              </w:rPr>
              <w:t>bf7ff5d · feat(matriz-control): add intelligent local browser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FF"/>
          </w:tcPr>
          <w:p>
            <w:pPr>
              <w:spacing w:after="0"/>
            </w:pPr>
            <w:r>
              <w:rPr>
                <w:rFonts w:ascii="Aptos" w:hAnsi="Aptos"/>
                <w:b/>
                <w:color w:val="4C1D95"/>
                <w:sz w:val="19"/>
              </w:rPr>
              <w:t>Conclusão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A2B"/>
                <w:sz w:val="19"/>
              </w:rPr>
              <w:t>Fundação funcional entregue; plano literal ainda não está em 100%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FCE7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66534"/>
                <w:sz w:val="44"/>
              </w:rPr>
              <w:t>32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92400E"/>
                <w:sz w:val="44"/>
              </w:rPr>
              <w:t>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E2E2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991B1B"/>
                <w:sz w:val="44"/>
              </w:rPr>
              <w:t>9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FCE7"/>
          </w:tcPr>
          <w:p>
            <w:pPr>
              <w:jc w:val="center"/>
            </w:pPr>
            <w:r>
              <w:rPr>
                <w:rFonts w:ascii="Aptos" w:hAnsi="Aptos"/>
                <w:b/>
                <w:color w:val="166534"/>
                <w:sz w:val="17"/>
              </w:rPr>
              <w:t>COMPLETOS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jc w:val="center"/>
            </w:pPr>
            <w:r>
              <w:rPr>
                <w:rFonts w:ascii="Aptos" w:hAnsi="Aptos"/>
                <w:b/>
                <w:color w:val="92400E"/>
                <w:sz w:val="17"/>
              </w:rPr>
              <w:t>PARCIAIS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E2E2"/>
          </w:tcPr>
          <w:p>
            <w:pPr>
              <w:jc w:val="center"/>
            </w:pPr>
            <w:r>
              <w:rPr>
                <w:rFonts w:ascii="Aptos" w:hAnsi="Aptos"/>
                <w:b/>
                <w:color w:val="991B1B"/>
                <w:sz w:val="17"/>
              </w:rPr>
              <w:t>AUSENTES / NÃO COMPROVADOS</w:t>
            </w:r>
          </w:p>
        </w:tc>
      </w:tr>
    </w:tbl>
    <w:p>
      <w:pPr>
        <w:pStyle w:val="Heading1"/>
      </w:pPr>
      <w:r>
        <w:t>Veredito executivo</w:t>
      </w:r>
    </w:p>
    <w:p>
      <w:pPr>
        <w:spacing w:before="100" w:after="180"/>
        <w:ind w:left="259" w:right="259"/>
        <w:shd w:fill="F3E8FF"/>
      </w:pPr>
      <w:r>
        <w:rPr>
          <w:rFonts w:ascii="Aptos" w:hAnsi="Aptos"/>
          <w:b/>
          <w:color w:val="201A2B"/>
        </w:rPr>
        <w:t>Não: o plano literal não foi 100% concluído.</w:t>
      </w:r>
    </w:p>
    <w:p>
      <w:r>
        <w:rPr>
          <w:rFonts w:ascii="Aptos" w:hAnsi="Aptos"/>
          <w:color w:val="201A2B"/>
        </w:rPr>
        <w:t xml:space="preserve">O objetivo inicial mais simples — adicionar ao Matriz Control uma fundação de navegador local inteligente, app-local, segura e evolutiva — foi alcançado. Existe rota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, host Electron 44, Chromium nativo por </w:t>
      </w:r>
      <w:r>
        <w:rPr>
          <w:rFonts w:ascii="Consolas" w:hAnsi="Consolas"/>
          <w:color w:val="4C1D95"/>
          <w:sz w:val="19"/>
        </w:rPr>
        <w:t>WebContentsView</w:t>
      </w:r>
      <w:r>
        <w:rPr>
          <w:rFonts w:ascii="Aptos" w:hAnsi="Aptos"/>
          <w:color w:val="201A2B"/>
        </w:rPr>
        <w:t>, cápsulas isoladas, cofre BitLocker/VHDX, editor seguro, laboratório WebGL/áudio e automação MCP tipada.</w:t>
      </w:r>
    </w:p>
    <w:p>
      <w:r>
        <w:rPr>
          <w:rFonts w:ascii="Aptos" w:hAnsi="Aptos"/>
          <w:color w:val="201A2B"/>
        </w:rPr>
        <w:t xml:space="preserve">O plano aprovado, porém, também exigia fluxos completos de biblioteca, grupos/duplicação/fusão de cápsulas, quotas reais, configuração de busca por cápsula, centralização integral no </w:t>
      </w:r>
      <w:r>
        <w:rPr>
          <w:rFonts w:ascii="Consolas" w:hAnsi="Consolas"/>
          <w:color w:val="4C1D95"/>
          <w:sz w:val="19"/>
        </w:rPr>
        <w:t>BrowserRuntime</w:t>
      </w:r>
      <w:r>
        <w:rPr>
          <w:rFonts w:ascii="Aptos" w:hAnsi="Aptos"/>
          <w:color w:val="201A2B"/>
        </w:rPr>
        <w:t>, instalador validado e E2E de Electron, MCP e BitLocker. Esses pontos ficaram parciais ou sem evidência de aceite.</w:t>
      </w:r>
    </w:p>
    <w:p>
      <w:pPr>
        <w:pStyle w:val="Heading2"/>
      </w:pPr>
      <w:r>
        <w:t>Placar verificável</w:t>
      </w:r>
    </w:p>
    <w:p>
      <w:pPr>
        <w:pStyle w:val="ListBullet"/>
      </w:pPr>
      <w:r>
        <w:rPr>
          <w:rFonts w:ascii="Aptos" w:hAnsi="Aptos"/>
          <w:b/>
          <w:color w:val="201A2B"/>
        </w:rPr>
        <w:t>32 completos</w:t>
      </w:r>
      <w:r>
        <w:rPr>
          <w:rFonts w:ascii="Aptos" w:hAnsi="Aptos"/>
          <w:color w:val="201A2B"/>
        </w:rPr>
        <w:t xml:space="preserve"> — implementação e evidência suficientes para o checkpoint.</w:t>
      </w:r>
    </w:p>
    <w:p>
      <w:pPr>
        <w:pStyle w:val="ListBullet"/>
      </w:pPr>
      <w:r>
        <w:rPr>
          <w:rFonts w:ascii="Aptos" w:hAnsi="Aptos"/>
          <w:b/>
          <w:color w:val="201A2B"/>
        </w:rPr>
        <w:t>15 parciais</w:t>
      </w:r>
      <w:r>
        <w:rPr>
          <w:rFonts w:ascii="Aptos" w:hAnsi="Aptos"/>
          <w:color w:val="201A2B"/>
        </w:rPr>
        <w:t xml:space="preserve"> — existe estrutura ou fluxo principal, mas falta acabamento ou aceite ponta a ponta.</w:t>
      </w:r>
    </w:p>
    <w:p>
      <w:pPr>
        <w:pStyle w:val="ListBullet"/>
      </w:pPr>
      <w:r>
        <w:rPr>
          <w:rFonts w:ascii="Aptos" w:hAnsi="Aptos"/>
          <w:b/>
          <w:color w:val="201A2B"/>
        </w:rPr>
        <w:t>9 ausentes/não comprovados</w:t>
      </w:r>
      <w:r>
        <w:rPr>
          <w:rFonts w:ascii="Aptos" w:hAnsi="Aptos"/>
          <w:color w:val="201A2B"/>
        </w:rPr>
        <w:t xml:space="preserve"> — não há fluxo operacional completo ou teste de aceite exigido.</w:t>
      </w:r>
    </w:p>
    <w:p>
      <w:pPr>
        <w:pStyle w:val="ListBullet"/>
      </w:pPr>
      <w:r>
        <w:rPr>
          <w:rFonts w:ascii="Aptos" w:hAnsi="Aptos"/>
          <w:b/>
          <w:color w:val="201A2B"/>
        </w:rPr>
        <w:t>56 checkpoints auditados</w:t>
      </w:r>
      <w:r>
        <w:rPr>
          <w:rFonts w:ascii="Aptos" w:hAnsi="Aptos"/>
          <w:color w:val="201A2B"/>
        </w:rPr>
        <w:t xml:space="preserve"> — contagem de cobertura, sem ponderação artificial de complexidade.</w:t>
      </w:r>
    </w:p>
    <w:p>
      <w:r>
        <w:rPr>
          <w:rFonts w:ascii="Aptos" w:hAnsi="Aptos"/>
          <w:color w:val="201A2B"/>
        </w:rPr>
        <w:t>Em duas lentes:</w:t>
      </w:r>
    </w:p>
    <w:p>
      <w:pPr>
        <w:pStyle w:val="ListBullet"/>
      </w:pPr>
      <w:r>
        <w:rPr>
          <w:rFonts w:ascii="Aptos" w:hAnsi="Aptos"/>
          <w:b/>
          <w:color w:val="201A2B"/>
        </w:rPr>
        <w:t>MVP “simples, inteligente e com conceitos certos”: concluído como fundação utilizável.</w:t>
      </w:r>
    </w:p>
    <w:p>
      <w:pPr>
        <w:pStyle w:val="ListBullet"/>
      </w:pPr>
      <w:r>
        <w:rPr>
          <w:rFonts w:ascii="Aptos" w:hAnsi="Aptos"/>
          <w:b/>
          <w:color w:val="201A2B"/>
        </w:rPr>
        <w:t>Plano integral e pronto para declarar 100%: ainda não concluído.</w:t>
      </w:r>
    </w:p>
    <w:p>
      <w:pPr>
        <w:pStyle w:val="Heading1"/>
      </w:pPr>
      <w:r>
        <w:t>O que está efetivamente entregue</w:t>
      </w:r>
    </w:p>
    <w:p>
      <w:pPr>
        <w:pStyle w:val="ListBullet"/>
      </w:pPr>
      <w:r>
        <w:rPr>
          <w:rFonts w:ascii="Aptos" w:hAnsi="Aptos"/>
          <w:color w:val="201A2B"/>
        </w:rPr>
        <w:t xml:space="preserve">Rota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integrada ao shell e ao manifest, com as três capabilities aprovadas.</w:t>
      </w:r>
    </w:p>
    <w:p>
      <w:pPr>
        <w:pStyle w:val="ListBullet"/>
      </w:pPr>
      <w:r>
        <w:rPr>
          <w:rFonts w:ascii="Aptos" w:hAnsi="Aptos"/>
          <w:color w:val="201A2B"/>
        </w:rPr>
        <w:t>UI roxa orientada pelo Superdesign, com cápsulas, abas, barra unificada, viewport nativo e painel contextual.</w:t>
      </w:r>
    </w:p>
    <w:p>
      <w:pPr>
        <w:pStyle w:val="ListBullet"/>
      </w:pPr>
      <w:r>
        <w:rPr>
          <w:rFonts w:ascii="Aptos" w:hAnsi="Aptos"/>
          <w:color w:val="201A2B"/>
        </w:rPr>
        <w:t xml:space="preserve">Electron </w:t>
      </w:r>
      <w:r>
        <w:rPr>
          <w:rFonts w:ascii="Consolas" w:hAnsi="Consolas"/>
          <w:color w:val="4C1D95"/>
          <w:sz w:val="19"/>
        </w:rPr>
        <w:t>44.0.0</w:t>
      </w:r>
      <w:r>
        <w:rPr>
          <w:rFonts w:ascii="Aptos" w:hAnsi="Aptos"/>
          <w:color w:val="201A2B"/>
        </w:rPr>
        <w:t>, Next standalone e fallback web diagnóstico.</w:t>
      </w:r>
    </w:p>
    <w:p>
      <w:pPr>
        <w:pStyle w:val="ListBullet"/>
      </w:pPr>
      <w:r>
        <w:rPr>
          <w:rFonts w:ascii="Consolas" w:hAnsi="Consolas"/>
          <w:color w:val="4C1D95"/>
          <w:sz w:val="19"/>
        </w:rPr>
        <w:t>WebContentsView</w:t>
      </w:r>
      <w:r>
        <w:rPr>
          <w:rFonts w:ascii="Aptos" w:hAnsi="Aptos"/>
          <w:color w:val="201A2B"/>
        </w:rPr>
        <w:t xml:space="preserve"> com Node desabilitado, sandbox, </w:t>
      </w:r>
      <w:r>
        <w:rPr>
          <w:rFonts w:ascii="Consolas" w:hAnsi="Consolas"/>
          <w:color w:val="4C1D95"/>
          <w:sz w:val="19"/>
        </w:rPr>
        <w:t>contextIsolation</w:t>
      </w:r>
      <w:r>
        <w:rPr>
          <w:rFonts w:ascii="Aptos" w:hAnsi="Aptos"/>
          <w:color w:val="201A2B"/>
        </w:rPr>
        <w:t xml:space="preserve"> e </w:t>
      </w:r>
      <w:r>
        <w:rPr>
          <w:rFonts w:ascii="Consolas" w:hAnsi="Consolas"/>
          <w:color w:val="4C1D95"/>
          <w:sz w:val="19"/>
        </w:rPr>
        <w:t>webSecurity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color w:val="201A2B"/>
        </w:rPr>
        <w:t>Sessões Chromium separadas por cápsula; persistentes dentro do cofre e efêmeras quando ele está fechado.</w:t>
      </w:r>
    </w:p>
    <w:p>
      <w:pPr>
        <w:pStyle w:val="ListBullet"/>
      </w:pPr>
      <w:r>
        <w:rPr>
          <w:rFonts w:ascii="Aptos" w:hAnsi="Aptos"/>
          <w:color w:val="201A2B"/>
        </w:rPr>
        <w:t xml:space="preserve">Backend BitLocker/VHDX, chave final protegida por </w:t>
      </w:r>
      <w:r>
        <w:rPr>
          <w:rFonts w:ascii="Consolas" w:hAnsi="Consolas"/>
          <w:color w:val="4C1D95"/>
          <w:sz w:val="19"/>
        </w:rPr>
        <w:t>safeStorage</w:t>
      </w:r>
      <w:r>
        <w:rPr>
          <w:rFonts w:ascii="Aptos" w:hAnsi="Aptos"/>
          <w:color w:val="201A2B"/>
        </w:rPr>
        <w:t>, gravação atômica e lock/unlock controlado.</w:t>
      </w:r>
    </w:p>
    <w:p>
      <w:pPr>
        <w:pStyle w:val="ListBullet"/>
      </w:pPr>
      <w:r>
        <w:rPr>
          <w:rFonts w:ascii="Aptos" w:hAnsi="Aptos"/>
          <w:color w:val="201A2B"/>
        </w:rPr>
        <w:t>SQLite app-local para cápsulas, abas, bookmarks, notas, downloads e auditoria.</w:t>
      </w:r>
    </w:p>
    <w:p>
      <w:pPr>
        <w:pStyle w:val="ListBullet"/>
      </w:pPr>
      <w:r>
        <w:rPr>
          <w:rFonts w:ascii="Aptos" w:hAnsi="Aptos"/>
          <w:color w:val="201A2B"/>
        </w:rPr>
        <w:t>Limite de oito abas vivas com suspensão de abas de fundo.</w:t>
      </w:r>
    </w:p>
    <w:p>
      <w:pPr>
        <w:pStyle w:val="ListBullet"/>
      </w:pPr>
      <w:r>
        <w:rPr>
          <w:rFonts w:ascii="Aptos" w:hAnsi="Aptos"/>
          <w:color w:val="201A2B"/>
        </w:rPr>
        <w:t>Navegação, busca DDG, voltar, avançar, recarregar, screenshot, PDF e leitura textual.</w:t>
      </w:r>
    </w:p>
    <w:p>
      <w:pPr>
        <w:pStyle w:val="ListBullet"/>
      </w:pPr>
      <w:r>
        <w:rPr>
          <w:rFonts w:ascii="Aptos" w:hAnsi="Aptos"/>
          <w:color w:val="201A2B"/>
        </w:rPr>
        <w:t>Downloads e artefatos recusados fora do cofre.</w:t>
      </w:r>
    </w:p>
    <w:p>
      <w:pPr>
        <w:pStyle w:val="ListBullet"/>
      </w:pPr>
      <w:r>
        <w:rPr>
          <w:rFonts w:ascii="Aptos" w:hAnsi="Aptos"/>
          <w:color w:val="201A2B"/>
        </w:rPr>
        <w:t>Laboratório WebGL2 com shader/FPS e teste de áudio.</w:t>
      </w:r>
    </w:p>
    <w:p>
      <w:pPr>
        <w:pStyle w:val="ListBullet"/>
      </w:pPr>
      <w:r>
        <w:rPr>
          <w:rFonts w:ascii="Aptos" w:hAnsi="Aptos"/>
          <w:color w:val="201A2B"/>
        </w:rPr>
        <w:t>Editor CodeMirror com allowlist de projeto, extensões textuais, limite de 2 MiB, bloqueio de symlink/escape, escrita atômica e conflito por hash.</w:t>
      </w:r>
    </w:p>
    <w:p>
      <w:pPr>
        <w:pStyle w:val="ListBullet"/>
      </w:pPr>
      <w:r>
        <w:rPr>
          <w:rFonts w:ascii="Aptos" w:hAnsi="Aptos"/>
          <w:color w:val="201A2B"/>
        </w:rPr>
        <w:t xml:space="preserve">MCP STDIO </w:t>
      </w:r>
      <w:r>
        <w:rPr>
          <w:rFonts w:ascii="Consolas" w:hAnsi="Consolas"/>
          <w:color w:val="4C1D95"/>
          <w:sz w:val="19"/>
        </w:rPr>
        <w:t>1.30.0</w:t>
      </w:r>
      <w:r>
        <w:rPr>
          <w:rFonts w:ascii="Aptos" w:hAnsi="Aptos"/>
          <w:color w:val="201A2B"/>
        </w:rPr>
        <w:t>, named pipe autenticado, arquivo de descoberta protegido por ACL e kill switch.</w:t>
      </w:r>
    </w:p>
    <w:p>
      <w:pPr>
        <w:pStyle w:val="ListBullet"/>
      </w:pPr>
      <w:r>
        <w:rPr>
          <w:rFonts w:ascii="Aptos" w:hAnsi="Aptos"/>
          <w:color w:val="201A2B"/>
        </w:rPr>
        <w:t xml:space="preserve">Políticas </w:t>
      </w:r>
      <w:r>
        <w:rPr>
          <w:rFonts w:ascii="Consolas" w:hAnsi="Consolas"/>
          <w:color w:val="4C1D95"/>
          <w:sz w:val="19"/>
        </w:rPr>
        <w:t>human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agent-safe</w:t>
      </w:r>
      <w:r>
        <w:rPr>
          <w:rFonts w:ascii="Aptos" w:hAnsi="Aptos"/>
          <w:color w:val="201A2B"/>
        </w:rPr>
        <w:t xml:space="preserve"> e </w:t>
      </w:r>
      <w:r>
        <w:rPr>
          <w:rFonts w:ascii="Consolas" w:hAnsi="Consolas"/>
          <w:color w:val="4C1D95"/>
          <w:sz w:val="19"/>
        </w:rPr>
        <w:t>agent-full</w:t>
      </w:r>
      <w:r>
        <w:rPr>
          <w:rFonts w:ascii="Aptos" w:hAnsi="Aptos"/>
          <w:color w:val="201A2B"/>
        </w:rPr>
        <w:t>, com confirmação humana para elevar autoridade.</w:t>
      </w:r>
    </w:p>
    <w:p>
      <w:pPr>
        <w:pStyle w:val="ListBullet"/>
      </w:pPr>
      <w:r>
        <w:rPr>
          <w:rFonts w:ascii="Aptos" w:hAnsi="Aptos"/>
          <w:color w:val="201A2B"/>
        </w:rPr>
        <w:t>Auditoria sem registrar texto digitado ou conteúdo autenticado.</w:t>
      </w:r>
    </w:p>
    <w:p>
      <w:pPr>
        <w:pStyle w:val="ListBullet"/>
      </w:pPr>
      <w:r>
        <w:rPr>
          <w:rFonts w:ascii="Aptos" w:hAnsi="Aptos"/>
          <w:color w:val="201A2B"/>
        </w:rPr>
        <w:t>Revisão independente de segurança e correção dos achados críticos encontrados.</w:t>
      </w:r>
    </w:p>
    <w:p>
      <w:pPr>
        <w:pStyle w:val="Heading1"/>
      </w:pPr>
      <w:r>
        <w:t>Matriz de conformidade com o plano</w:t>
      </w:r>
    </w:p>
    <w:p>
      <w:r>
        <w:rPr>
          <w:rFonts w:ascii="Aptos" w:hAnsi="Aptos"/>
          <w:color w:val="201A2B"/>
        </w:rPr>
        <w:t xml:space="preserve">Legenda: </w:t>
      </w:r>
      <w:r>
        <w:rPr>
          <w:rFonts w:ascii="Aptos" w:hAnsi="Aptos"/>
          <w:b/>
          <w:color w:val="166534"/>
        </w:rPr>
        <w:t>Completo</w:t>
      </w:r>
      <w:r>
        <w:rPr>
          <w:rFonts w:ascii="Aptos" w:hAnsi="Aptos"/>
          <w:color w:val="201A2B"/>
        </w:rPr>
        <w:t xml:space="preserve">, </w:t>
      </w:r>
      <w:r>
        <w:rPr>
          <w:rFonts w:ascii="Aptos" w:hAnsi="Aptos"/>
          <w:b/>
          <w:color w:val="92400E"/>
        </w:rPr>
        <w:t>Parcial</w:t>
      </w:r>
      <w:r>
        <w:rPr>
          <w:rFonts w:ascii="Aptos" w:hAnsi="Aptos"/>
          <w:color w:val="201A2B"/>
        </w:rPr>
        <w:t xml:space="preserve">, </w:t>
      </w:r>
      <w:r>
        <w:rPr>
          <w:rFonts w:ascii="Aptos" w:hAnsi="Aptos"/>
          <w:b/>
          <w:color w:val="991B1B"/>
        </w:rPr>
        <w:t>Ausente/não comprovado</w:t>
      </w:r>
      <w:r>
        <w:rPr>
          <w:rFonts w:ascii="Aptos" w:hAnsi="Aptos"/>
          <w:color w:val="201A2B"/>
        </w:rPr>
        <w:t>.</w:t>
      </w:r>
    </w:p>
    <w:p>
      <w:pPr>
        <w:pStyle w:val="Heading2"/>
      </w:pPr>
      <w:r>
        <w:t>1. Design aprovado antes do código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autenticação e contexto Superdesign.</w:t>
      </w:r>
      <w:r>
        <w:rPr>
          <w:rFonts w:ascii="Aptos" w:hAnsi="Aptos"/>
          <w:color w:val="201A2B"/>
        </w:rPr>
        <w:t xml:space="preserve"> Os seis arquivos de contexto foram criados em </w:t>
      </w:r>
      <w:r>
        <w:rPr>
          <w:rFonts w:ascii="Consolas" w:hAnsi="Consolas"/>
          <w:color w:val="4C1D95"/>
          <w:sz w:val="19"/>
        </w:rPr>
        <w:t>.superdesign/init/</w:t>
      </w:r>
      <w:r>
        <w:rPr>
          <w:rFonts w:ascii="Aptos" w:hAnsi="Aptos"/>
          <w:color w:val="201A2B"/>
        </w:rPr>
        <w:t>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análise da UI existente.</w:t>
      </w:r>
      <w:r>
        <w:rPr>
          <w:rFonts w:ascii="Aptos" w:hAnsi="Aptos"/>
          <w:color w:val="201A2B"/>
        </w:rPr>
        <w:t xml:space="preserve"> O shell e a linguagem visual do Control orientaram a solução.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duas variações de `/browser`.</w:t>
      </w:r>
      <w:r>
        <w:rPr>
          <w:rFonts w:ascii="Aptos" w:hAnsi="Aptos"/>
          <w:color w:val="201A2B"/>
        </w:rPr>
        <w:t xml:space="preserve"> As direções Focused Workspace e Operational foram produzidas no Superdesign.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direção escolhida.</w:t>
      </w:r>
      <w:r>
        <w:rPr>
          <w:rFonts w:ascii="Aptos" w:hAnsi="Aptos"/>
          <w:color w:val="201A2B"/>
        </w:rPr>
        <w:t xml:space="preserve"> Focused Workspace foi selecionada e materializada em </w:t>
      </w:r>
      <w:r>
        <w:rPr>
          <w:rFonts w:ascii="Consolas" w:hAnsi="Consolas"/>
          <w:color w:val="4C1D95"/>
          <w:sz w:val="19"/>
        </w:rPr>
        <w:t>.superdesign/browser-focused.html</w:t>
      </w:r>
      <w:r>
        <w:rPr>
          <w:rFonts w:ascii="Aptos" w:hAnsi="Aptos"/>
          <w:color w:val="201A2B"/>
        </w:rPr>
        <w:t>.</w:t>
      </w:r>
    </w:p>
    <w:p>
      <w:pPr>
        <w:pStyle w:val="Heading2"/>
      </w:pPr>
      <w:r>
        <w:t>2. Host desktop opcional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Electron 44 e configuração app-local.</w:t>
      </w:r>
      <w:r>
        <w:rPr>
          <w:rFonts w:ascii="Aptos" w:hAnsi="Aptos"/>
          <w:color w:val="201A2B"/>
        </w:rPr>
        <w:t xml:space="preserve"> Versão fixada e compilação desktop separada.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Next standalone e fallback web.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funciona no modo web com diagnóstico quando o bridge não existe.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hardening da superfície remota.</w:t>
      </w:r>
      <w:r>
        <w:rPr>
          <w:rFonts w:ascii="Aptos" w:hAnsi="Aptos"/>
          <w:color w:val="201A2B"/>
        </w:rPr>
        <w:t xml:space="preserve"> Node desligado, sandbox, </w:t>
      </w:r>
      <w:r>
        <w:rPr>
          <w:rFonts w:ascii="Consolas" w:hAnsi="Consolas"/>
          <w:color w:val="4C1D95"/>
          <w:sz w:val="19"/>
        </w:rPr>
        <w:t>contextIsolation</w:t>
      </w:r>
      <w:r>
        <w:rPr>
          <w:rFonts w:ascii="Aptos" w:hAnsi="Aptos"/>
          <w:color w:val="201A2B"/>
        </w:rPr>
        <w:t xml:space="preserve"> e </w:t>
      </w:r>
      <w:r>
        <w:rPr>
          <w:rFonts w:ascii="Consolas" w:hAnsi="Consolas"/>
          <w:color w:val="4C1D95"/>
          <w:sz w:val="19"/>
        </w:rPr>
        <w:t>webSecurity</w:t>
      </w:r>
      <w:r>
        <w:rPr>
          <w:rFonts w:ascii="Aptos" w:hAnsi="Aptos"/>
          <w:color w:val="201A2B"/>
        </w:rPr>
        <w:t xml:space="preserve"> ativos.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sessão por cápsula.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session.fromPath</w:t>
      </w:r>
      <w:r>
        <w:rPr>
          <w:rFonts w:ascii="Aptos" w:hAnsi="Aptos"/>
          <w:color w:val="201A2B"/>
        </w:rPr>
        <w:t xml:space="preserve"> é usado no cofre; fora dele, partição efêmera sem cache persistente.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posicionamento da view nativa.</w:t>
      </w:r>
      <w:r>
        <w:rPr>
          <w:rFonts w:ascii="Aptos" w:hAnsi="Aptos"/>
          <w:color w:val="201A2B"/>
        </w:rPr>
        <w:t xml:space="preserve"> O código reporta bounds e reage a resize/painel, mas não há E2E visual que prove alinhamento, dock e troca de rota.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lifecycle completo da superfície.</w:t>
      </w:r>
      <w:r>
        <w:rPr>
          <w:rFonts w:ascii="Aptos" w:hAnsi="Aptos"/>
          <w:color w:val="201A2B"/>
        </w:rPr>
        <w:t xml:space="preserve"> Criação, ativação, suspensão e fechamento existem; comportamento em todas as rotas/painéis não foi automatizado.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configuração NSIS.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electron-builder</w:t>
      </w:r>
      <w:r>
        <w:rPr>
          <w:rFonts w:ascii="Aptos" w:hAnsi="Aptos"/>
          <w:color w:val="201A2B"/>
        </w:rPr>
        <w:t xml:space="preserve"> e recursos standalone estão declarados.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instalador produzido e instalado.</w:t>
      </w:r>
      <w:r>
        <w:rPr>
          <w:rFonts w:ascii="Aptos" w:hAnsi="Aptos"/>
          <w:color w:val="201A2B"/>
        </w:rPr>
        <w:t xml:space="preserve"> O build web e o smoke do host passaram, mas o NSIS desta feature não foi certificado em instalação real.</w:t>
      </w:r>
    </w:p>
    <w:p>
      <w:pPr>
        <w:pStyle w:val="Heading2"/>
      </w:pPr>
      <w:r>
        <w:t>3. Cofre e cápsulas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`VaultBackend` e `BitLockerVhdxVault`.</w:t>
      </w:r>
      <w:r>
        <w:rPr>
          <w:rFonts w:ascii="Aptos" w:hAnsi="Aptos"/>
          <w:color w:val="201A2B"/>
        </w:rPr>
        <w:t xml:space="preserve"> Interface e implementação estão presentes.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setup elevado e guiado.</w:t>
      </w:r>
      <w:r>
        <w:rPr>
          <w:rFonts w:ascii="Aptos" w:hAnsi="Aptos"/>
          <w:color w:val="201A2B"/>
        </w:rPr>
        <w:t xml:space="preserve"> Há controles de UI e helper PowerShell, mas a elevação não é orquestrada por um wizard próprio; o app precisa ser iniciado com autoridade adequada.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chave protegida.</w:t>
      </w:r>
      <w:r>
        <w:rPr>
          <w:rFonts w:ascii="Aptos" w:hAnsi="Aptos"/>
          <w:color w:val="201A2B"/>
        </w:rPr>
        <w:t xml:space="preserve"> A chave final é criada antes do VHDX, protegida por </w:t>
      </w:r>
      <w:r>
        <w:rPr>
          <w:rFonts w:ascii="Consolas" w:hAnsi="Consolas"/>
          <w:color w:val="4C1D95"/>
          <w:sz w:val="19"/>
        </w:rPr>
        <w:t>safeStorage</w:t>
      </w:r>
      <w:r>
        <w:rPr>
          <w:rFonts w:ascii="Aptos" w:hAnsi="Aptos"/>
          <w:color w:val="201A2B"/>
        </w:rPr>
        <w:t xml:space="preserve"> e gravada atomicamente; não aparece em argumentos, logs ou MCP.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unlock/lock por sessão.</w:t>
      </w:r>
      <w:r>
        <w:rPr>
          <w:rFonts w:ascii="Aptos" w:hAnsi="Aptos"/>
          <w:color w:val="201A2B"/>
        </w:rPr>
        <w:t xml:space="preserve"> O runtime abre e fecha storage e views de forma coordenada.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fechamento antes do unmount.</w:t>
      </w:r>
      <w:r>
        <w:rPr>
          <w:rFonts w:ascii="Aptos" w:hAnsi="Aptos"/>
          <w:color w:val="201A2B"/>
        </w:rPr>
        <w:t xml:space="preserve"> Views e SQLite são encerrados antes do lock.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recuperação após crash.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status()</w:t>
      </w:r>
      <w:r>
        <w:rPr>
          <w:rFonts w:ascii="Aptos" w:hAnsi="Aptos"/>
          <w:color w:val="201A2B"/>
        </w:rPr>
        <w:t xml:space="preserve"> detecta VHDX anexado e volume bloqueado/desbloqueado, mas falta um cenário E2E de crash e recuperação.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dados no VHDX.</w:t>
      </w:r>
      <w:r>
        <w:rPr>
          <w:rFonts w:ascii="Aptos" w:hAnsi="Aptos"/>
          <w:color w:val="201A2B"/>
        </w:rPr>
        <w:t xml:space="preserve"> SQLite, profiles, downloads e artifacts usam o root montado; capturas/downloads são recusados sem cofre.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grupos e duplicação de cápsulas.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groupId</w:t>
      </w:r>
      <w:r>
        <w:rPr>
          <w:rFonts w:ascii="Aptos" w:hAnsi="Aptos"/>
          <w:color w:val="201A2B"/>
        </w:rPr>
        <w:t xml:space="preserve"> existe no modelo, mas faltam comandos, UI e persistência de operações de grupo/duplicação.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fusão segura.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mergeSafeLibrary()</w:t>
      </w:r>
      <w:r>
        <w:rPr>
          <w:rFonts w:ascii="Aptos" w:hAnsi="Aptos"/>
          <w:color w:val="201A2B"/>
        </w:rPr>
        <w:t xml:space="preserve"> e teste unitário existem; não há use case, comando, transação ou UI que execute a fusão.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até oito abas vivas.</w:t>
      </w:r>
      <w:r>
        <w:rPr>
          <w:rFonts w:ascii="Aptos" w:hAnsi="Aptos"/>
          <w:color w:val="201A2B"/>
        </w:rPr>
        <w:t xml:space="preserve"> Algoritmo e enforcement no host existem, preservando ativa e </w:t>
      </w:r>
      <w:r>
        <w:rPr>
          <w:rFonts w:ascii="Consolas" w:hAnsi="Consolas"/>
          <w:color w:val="4C1D95"/>
          <w:sz w:val="19"/>
        </w:rPr>
        <w:t>pinnedLive</w:t>
      </w:r>
      <w:r>
        <w:rPr>
          <w:rFonts w:ascii="Aptos" w:hAnsi="Aptos"/>
          <w:color w:val="201A2B"/>
        </w:rPr>
        <w:t>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quotas reais.</w:t>
      </w:r>
      <w:r>
        <w:rPr>
          <w:rFonts w:ascii="Aptos" w:hAnsi="Aptos"/>
          <w:color w:val="201A2B"/>
        </w:rPr>
        <w:t xml:space="preserve"> Há função de domínio para warning, mas a UI usa números fixos (</w:t>
      </w:r>
      <w:r>
        <w:rPr>
          <w:rFonts w:ascii="Consolas" w:hAnsi="Consolas"/>
          <w:color w:val="4C1D95"/>
          <w:sz w:val="19"/>
        </w:rPr>
        <w:t>142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89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0</w:t>
      </w:r>
      <w:r>
        <w:rPr>
          <w:rFonts w:ascii="Aptos" w:hAnsi="Aptos"/>
          <w:color w:val="201A2B"/>
        </w:rPr>
        <w:t>) e não mede 1 GB por cápsula/20 GB globais.</w:t>
      </w:r>
    </w:p>
    <w:p>
      <w:pPr>
        <w:pStyle w:val="Heading2"/>
      </w:pPr>
      <w:r>
        <w:t>4. Experiência do navegador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manifest e capabilities.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e </w:t>
      </w:r>
      <w:r>
        <w:rPr>
          <w:rFonts w:ascii="Consolas" w:hAnsi="Consolas"/>
          <w:color w:val="4C1D95"/>
          <w:sz w:val="19"/>
        </w:rPr>
        <w:t>control.browser.use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control.browser.capsules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control.browser.automate</w:t>
      </w:r>
      <w:r>
        <w:rPr>
          <w:rFonts w:ascii="Aptos" w:hAnsi="Aptos"/>
          <w:color w:val="201A2B"/>
        </w:rPr>
        <w:t xml:space="preserve"> estão registrados.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layout aprovado.</w:t>
      </w:r>
      <w:r>
        <w:rPr>
          <w:rFonts w:ascii="Aptos" w:hAnsi="Aptos"/>
          <w:color w:val="201A2B"/>
        </w:rPr>
        <w:t xml:space="preserve"> Rail de cápsulas, centro com abas/endereço/conteúdo e painel contextual estão implementados.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DuckDuckGo padrão.</w:t>
      </w:r>
      <w:r>
        <w:rPr>
          <w:rFonts w:ascii="Aptos" w:hAnsi="Aptos"/>
          <w:color w:val="201A2B"/>
        </w:rPr>
        <w:t xml:space="preserve"> Navegação textual usa DDG.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Google/custom configuráveis por cápsula.</w:t>
      </w:r>
      <w:r>
        <w:rPr>
          <w:rFonts w:ascii="Aptos" w:hAnsi="Aptos"/>
          <w:color w:val="201A2B"/>
        </w:rPr>
        <w:t xml:space="preserve"> O domínio suporta os tipos, mas não há comando/UI para alterar o provider persistido.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navegação principal.</w:t>
      </w:r>
      <w:r>
        <w:rPr>
          <w:rFonts w:ascii="Aptos" w:hAnsi="Aptos"/>
          <w:color w:val="201A2B"/>
        </w:rPr>
        <w:t xml:space="preserve"> Abrir, ativar, fechar por comando, navegar, voltar, avançar e recarregar existem.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busca na página.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page.find</w:t>
      </w:r>
      <w:r>
        <w:rPr>
          <w:rFonts w:ascii="Aptos" w:hAnsi="Aptos"/>
          <w:color w:val="201A2B"/>
        </w:rPr>
        <w:t xml:space="preserve"> existe no bridge/host, mas não há controle visível nem ferramenta MCP correspondente.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histórico operacional.</w:t>
      </w:r>
      <w:r>
        <w:rPr>
          <w:rFonts w:ascii="Aptos" w:hAnsi="Aptos"/>
          <w:color w:val="201A2B"/>
        </w:rPr>
        <w:t xml:space="preserve"> O painel mostra “Histórico”, porém não há schema/use case de gravação e consulta de visitas.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favoritos, notas e abas salvas completos.</w:t>
      </w:r>
      <w:r>
        <w:rPr>
          <w:rFonts w:ascii="Aptos" w:hAnsi="Aptos"/>
          <w:color w:val="201A2B"/>
        </w:rPr>
        <w:t xml:space="preserve"> Tabelas e busca existem, mas faltam CRUD, botões funcionais e restauração de conjuntos salvos.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downloads.</w:t>
      </w:r>
      <w:r>
        <w:rPr>
          <w:rFonts w:ascii="Aptos" w:hAnsi="Aptos"/>
          <w:color w:val="201A2B"/>
        </w:rPr>
        <w:t xml:space="preserve"> Download, persistência de estado e evento existem; o painel “Downloads” não lista nem gerencia registros.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restauração de abas.</w:t>
      </w:r>
      <w:r>
        <w:rPr>
          <w:rFonts w:ascii="Aptos" w:hAnsi="Aptos"/>
          <w:color w:val="201A2B"/>
        </w:rPr>
        <w:t xml:space="preserve"> Abas persistem no SQLite, porém reinício/persistência de sessão não foi coberto por Electron E2E.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screenshot, PDF e leitura.</w:t>
      </w:r>
      <w:r>
        <w:rPr>
          <w:rFonts w:ascii="Aptos" w:hAnsi="Aptos"/>
          <w:color w:val="201A2B"/>
        </w:rPr>
        <w:t xml:space="preserve"> Os três fluxos existem e artefatos são protegidos pelo cofre.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WebGL2 e áudio.</w:t>
      </w:r>
      <w:r>
        <w:rPr>
          <w:rFonts w:ascii="Aptos" w:hAnsi="Aptos"/>
          <w:color w:val="201A2B"/>
        </w:rPr>
        <w:t xml:space="preserve"> O laboratório interno funciona em código; faltam E2E de GPU, permissões e conteúdo remoto WebGL/áudio.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feedback sonoro opt-in.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@matriz/design-ui/sounds</w:t>
      </w:r>
      <w:r>
        <w:rPr>
          <w:rFonts w:ascii="Aptos" w:hAnsi="Aptos"/>
          <w:color w:val="201A2B"/>
        </w:rPr>
        <w:t xml:space="preserve"> acompanha feedback visual.</w:t>
      </w:r>
    </w:p>
    <w:p>
      <w:pPr>
        <w:pStyle w:val="Heading2"/>
      </w:pPr>
      <w:r>
        <w:t>5. Editor local seguro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CodeMirror 6.</w:t>
      </w:r>
      <w:r>
        <w:rPr>
          <w:rFonts w:ascii="Aptos" w:hAnsi="Aptos"/>
          <w:color w:val="201A2B"/>
        </w:rPr>
        <w:t xml:space="preserve"> Editor dinâmico com linguagens textuais.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projetos catalogados e paths relativos.</w:t>
      </w:r>
      <w:r>
        <w:rPr>
          <w:rFonts w:ascii="Aptos" w:hAnsi="Aptos"/>
          <w:color w:val="201A2B"/>
        </w:rPr>
        <w:t xml:space="preserve"> IDs desconhecidos e paths absolutos/escapes são negados.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allowlist textual e 2 MiB.</w:t>
      </w:r>
      <w:r>
        <w:rPr>
          <w:rFonts w:ascii="Aptos" w:hAnsi="Aptos"/>
          <w:color w:val="201A2B"/>
        </w:rPr>
        <w:t xml:space="preserve"> Extensões e tamanho são validados.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symlink, escape e atomicidade.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lstat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realpath</w:t>
      </w:r>
      <w:r>
        <w:rPr>
          <w:rFonts w:ascii="Aptos" w:hAnsi="Aptos"/>
          <w:color w:val="201A2B"/>
        </w:rPr>
        <w:t>, boundary check e rename atômico são usados.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conflitos por hash/mtime.</w:t>
      </w:r>
      <w:r>
        <w:rPr>
          <w:rFonts w:ascii="Aptos" w:hAnsi="Aptos"/>
          <w:color w:val="201A2B"/>
        </w:rPr>
        <w:t xml:space="preserve"> O conflito por hash está implementado; o </w:t>
      </w:r>
      <w:r>
        <w:rPr>
          <w:rFonts w:ascii="Consolas" w:hAnsi="Consolas"/>
          <w:color w:val="4C1D95"/>
          <w:sz w:val="19"/>
        </w:rPr>
        <w:t>mtime</w:t>
      </w:r>
      <w:r>
        <w:rPr>
          <w:rFonts w:ascii="Aptos" w:hAnsi="Aptos"/>
          <w:color w:val="201A2B"/>
        </w:rPr>
        <w:t xml:space="preserve"> não participa da versão como exigido literalmente.</w:t>
      </w:r>
    </w:p>
    <w:p>
      <w:pPr>
        <w:pStyle w:val="Heading2"/>
      </w:pPr>
      <w:r>
        <w:t>6. Automação e extensibilidade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centralização no `BrowserRuntime`.</w:t>
      </w:r>
      <w:r>
        <w:rPr>
          <w:rFonts w:ascii="Aptos" w:hAnsi="Aptos"/>
          <w:color w:val="201A2B"/>
        </w:rPr>
        <w:t xml:space="preserve"> Cápsulas e abertura/listagem de abas passam pelo runtime; navegação, páginas, arquivos, vault, downloads e políticas ainda são despachados em </w:t>
      </w:r>
      <w:r>
        <w:rPr>
          <w:rFonts w:ascii="Consolas" w:hAnsi="Consolas"/>
          <w:color w:val="4C1D95"/>
          <w:sz w:val="19"/>
        </w:rPr>
        <w:t>desktop/main.ts</w:t>
      </w:r>
      <w:r>
        <w:rPr>
          <w:rFonts w:ascii="Aptos" w:hAnsi="Aptos"/>
          <w:color w:val="201A2B"/>
        </w:rPr>
        <w:t>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bridge mínimo.</w:t>
      </w:r>
      <w:r>
        <w:rPr>
          <w:rFonts w:ascii="Aptos" w:hAnsi="Aptos"/>
          <w:color w:val="201A2B"/>
        </w:rPr>
        <w:t xml:space="preserve"> Renderer recebe apenas </w:t>
      </w:r>
      <w:r>
        <w:rPr>
          <w:rFonts w:ascii="Consolas" w:hAnsi="Consolas"/>
          <w:color w:val="4C1D95"/>
          <w:sz w:val="19"/>
        </w:rPr>
        <w:t>invoke</w:t>
      </w:r>
      <w:r>
        <w:rPr>
          <w:rFonts w:ascii="Aptos" w:hAnsi="Aptos"/>
          <w:color w:val="201A2B"/>
        </w:rPr>
        <w:t xml:space="preserve">, </w:t>
      </w:r>
      <w:r>
        <w:rPr>
          <w:rFonts w:ascii="Consolas" w:hAnsi="Consolas"/>
          <w:color w:val="4C1D95"/>
          <w:sz w:val="19"/>
        </w:rPr>
        <w:t>subscribe</w:t>
      </w:r>
      <w:r>
        <w:rPr>
          <w:rFonts w:ascii="Aptos" w:hAnsi="Aptos"/>
          <w:color w:val="201A2B"/>
        </w:rPr>
        <w:t xml:space="preserve"> e </w:t>
      </w:r>
      <w:r>
        <w:rPr>
          <w:rFonts w:ascii="Consolas" w:hAnsi="Consolas"/>
          <w:color w:val="4C1D95"/>
          <w:sz w:val="19"/>
        </w:rPr>
        <w:t>reportViewport</w:t>
      </w:r>
      <w:r>
        <w:rPr>
          <w:rFonts w:ascii="Aptos" w:hAnsi="Aptos"/>
          <w:color w:val="201A2B"/>
        </w:rPr>
        <w:t>, com validação de remetente/origem/payload.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MCP + named pipe + ACL.</w:t>
      </w:r>
      <w:r>
        <w:rPr>
          <w:rFonts w:ascii="Aptos" w:hAnsi="Aptos"/>
          <w:color w:val="201A2B"/>
        </w:rPr>
        <w:t xml:space="preserve"> SDK 1.30, token local, endpoint efêmero e ACL do usuário atual.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conjunto inicial de ferramentas MCP.</w:t>
      </w:r>
      <w:r>
        <w:rPr>
          <w:rFonts w:ascii="Aptos" w:hAnsi="Aptos"/>
          <w:color w:val="201A2B"/>
        </w:rPr>
        <w:t xml:space="preserve"> Navegação, snapshot, screenshot, click, type, download, biblioteca, arquivos e kill existem; falta ferramenta de política, deliberadamente bloqueada no MCP atual.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sem superfícies perigosas.</w:t>
      </w:r>
      <w:r>
        <w:rPr>
          <w:rFonts w:ascii="Aptos" w:hAnsi="Aptos"/>
          <w:color w:val="201A2B"/>
        </w:rPr>
        <w:t xml:space="preserve"> Não há shell, JavaScript arbitrário, cookies, tokens, env ou paths absolutos expostos.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presets e delegação humana.</w:t>
      </w:r>
      <w:r>
        <w:rPr>
          <w:rFonts w:ascii="Aptos" w:hAnsi="Aptos"/>
          <w:color w:val="201A2B"/>
        </w:rPr>
        <w:t xml:space="preserve"> Human começa sem delegação; safe é padrão do MCP; full exige UI humana.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bloqueio de alto impacto.</w:t>
      </w:r>
      <w:r>
        <w:rPr>
          <w:rFonts w:ascii="Aptos" w:hAnsi="Aptos"/>
          <w:color w:val="201A2B"/>
        </w:rPr>
        <w:t xml:space="preserve"> Credenciais e vocabulário sensível são classificados, mas regex/heurística não substitui política site-a-site ou confirmação transacional robusta.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auditoria minimizada.</w:t>
      </w:r>
      <w:r>
        <w:rPr>
          <w:rFonts w:ascii="Aptos" w:hAnsi="Aptos"/>
          <w:color w:val="201A2B"/>
        </w:rPr>
        <w:t xml:space="preserve"> Registra ação, cápsula, origem, horário e resultado; não registra texto digitado.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MCP E2E.</w:t>
      </w:r>
      <w:r>
        <w:rPr>
          <w:rFonts w:ascii="Aptos" w:hAnsi="Aptos"/>
          <w:color w:val="201A2B"/>
        </w:rPr>
        <w:t xml:space="preserve"> Não foi executado um teste automatizado completo agente → pipe → Electron → página/arquivo/política.</w:t>
      </w:r>
    </w:p>
    <w:p>
      <w:pPr>
        <w:pStyle w:val="Heading2"/>
      </w:pPr>
      <w:r>
        <w:t>7. Testes e aceite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unitários.</w:t>
      </w:r>
      <w:r>
        <w:rPr>
          <w:rFonts w:ascii="Aptos" w:hAnsi="Aptos"/>
          <w:color w:val="201A2B"/>
        </w:rPr>
        <w:t xml:space="preserve"> Há cobertura forte de URLs, políticas, merge, suspensão, quotas, paths, atomicidade e cofre, mas não de toda a matriz originalmente listada.</w:t>
      </w:r>
    </w:p>
    <w:p>
      <w:pPr>
        <w:pStyle w:val="ListNumber"/>
      </w:pPr>
      <w:r>
        <w:rPr>
          <w:rFonts w:ascii="Aptos" w:hAnsi="Aptos"/>
          <w:b/>
          <w:color w:val="92400E"/>
        </w:rPr>
        <w:t>Parcial — integrações com adapters falsos.</w:t>
      </w:r>
      <w:r>
        <w:rPr>
          <w:rFonts w:ascii="Aptos" w:hAnsi="Aptos"/>
          <w:color w:val="201A2B"/>
        </w:rPr>
        <w:t xml:space="preserve"> Cofre, SQLite e editor têm testes; downloads, biblioteca completa e crash recovery não têm suíte equivalente.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Electron E2E completo.</w:t>
      </w:r>
      <w:r>
        <w:rPr>
          <w:rFonts w:ascii="Aptos" w:hAnsi="Aptos"/>
          <w:color w:val="201A2B"/>
        </w:rPr>
        <w:t xml:space="preserve"> O host abriu e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respondeu 200, mas cookies separados, persistência, WebGL remoto, áudio, suspensão/restauração e ausência de Node não foram automatizados ponta a ponta.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BitLocker dry-run.</w:t>
      </w:r>
      <w:r>
        <w:rPr>
          <w:rFonts w:ascii="Aptos" w:hAnsi="Aptos"/>
          <w:color w:val="201A2B"/>
        </w:rPr>
        <w:t xml:space="preserve"> O helper respondeu </w:t>
      </w:r>
      <w:r>
        <w:rPr>
          <w:rFonts w:ascii="Consolas" w:hAnsi="Consolas"/>
          <w:color w:val="4C1D95"/>
          <w:sz w:val="19"/>
        </w:rPr>
        <w:t>supported: true</w:t>
      </w:r>
      <w:r>
        <w:rPr>
          <w:rFonts w:ascii="Aptos" w:hAnsi="Aptos"/>
          <w:color w:val="201A2B"/>
        </w:rPr>
        <w:t xml:space="preserve"> sem mudar estado de disco.</w:t>
      </w:r>
    </w:p>
    <w:p>
      <w:pPr>
        <w:pStyle w:val="ListNumber"/>
      </w:pPr>
      <w:r>
        <w:rPr>
          <w:rFonts w:ascii="Aptos" w:hAnsi="Aptos"/>
          <w:b/>
          <w:color w:val="991B1B"/>
        </w:rPr>
        <w:t>Ausente/não comprovado — smoke BitLocker real.</w:t>
      </w:r>
      <w:r>
        <w:rPr>
          <w:rFonts w:ascii="Aptos" w:hAnsi="Aptos"/>
          <w:color w:val="201A2B"/>
        </w:rPr>
        <w:t xml:space="preserve"> Nenhum VHDX real foi provisionado/montado durante esta execução.</w:t>
      </w:r>
    </w:p>
    <w:p>
      <w:pPr>
        <w:pStyle w:val="ListNumber"/>
      </w:pPr>
      <w:r>
        <w:rPr>
          <w:rFonts w:ascii="Aptos" w:hAnsi="Aptos"/>
          <w:b/>
          <w:color w:val="166534"/>
        </w:rPr>
        <w:t>Completo — gates obrigatórios executados.</w:t>
      </w:r>
      <w:r>
        <w:rPr>
          <w:rFonts w:ascii="Aptos" w:hAnsi="Aptos"/>
          <w:color w:val="201A2B"/>
        </w:rPr>
        <w:t xml:space="preserve"> Testes, lint, typecheck, build e smoke global passaram no merge realizado nesta conversa.</w:t>
      </w:r>
    </w:p>
    <w:p>
      <w:pPr>
        <w:pStyle w:val="Heading1"/>
      </w:pPr>
      <w:r>
        <w:t>Evidências de validação produzidas nesta conversa</w:t>
      </w:r>
    </w:p>
    <w:p>
      <w:pPr>
        <w:pStyle w:val="ListBullet"/>
      </w:pPr>
      <w:r>
        <w:rPr>
          <w:rFonts w:ascii="Aptos" w:hAnsi="Aptos"/>
          <w:color w:val="201A2B"/>
        </w:rPr>
        <w:t xml:space="preserve">Matriz Control após integração: </w:t>
      </w:r>
      <w:r>
        <w:rPr>
          <w:rFonts w:ascii="Aptos" w:hAnsi="Aptos"/>
          <w:b/>
          <w:color w:val="201A2B"/>
        </w:rPr>
        <w:t>43 testes aprovados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color w:val="201A2B"/>
        </w:rPr>
        <w:t xml:space="preserve">Smoke global: </w:t>
      </w:r>
      <w:r>
        <w:rPr>
          <w:rFonts w:ascii="Aptos" w:hAnsi="Aptos"/>
          <w:b/>
          <w:color w:val="201A2B"/>
        </w:rPr>
        <w:t>149 testes aprovados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color w:val="201A2B"/>
        </w:rPr>
        <w:t>Lint: aprovado sem warnings.</w:t>
      </w:r>
    </w:p>
    <w:p>
      <w:pPr>
        <w:pStyle w:val="ListBullet"/>
      </w:pPr>
      <w:r>
        <w:rPr>
          <w:rFonts w:ascii="Aptos" w:hAnsi="Aptos"/>
          <w:color w:val="201A2B"/>
        </w:rPr>
        <w:t>Typecheck web + desktop: aprovado após materializar as dependências do lockfile.</w:t>
      </w:r>
    </w:p>
    <w:p>
      <w:pPr>
        <w:pStyle w:val="ListBullet"/>
      </w:pPr>
      <w:r>
        <w:rPr>
          <w:rFonts w:ascii="Aptos" w:hAnsi="Aptos"/>
          <w:color w:val="201A2B"/>
        </w:rPr>
        <w:t xml:space="preserve">Next production build: aprovado; rota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gerada.</w:t>
      </w:r>
    </w:p>
    <w:p>
      <w:pPr>
        <w:pStyle w:val="ListBullet"/>
      </w:pPr>
      <w:r>
        <w:rPr>
          <w:rFonts w:ascii="Aptos" w:hAnsi="Aptos"/>
          <w:color w:val="201A2B"/>
        </w:rPr>
        <w:t xml:space="preserve">Electron: versão </w:t>
      </w:r>
      <w:r>
        <w:rPr>
          <w:rFonts w:ascii="Consolas" w:hAnsi="Consolas"/>
          <w:color w:val="4C1D95"/>
          <w:sz w:val="19"/>
        </w:rPr>
        <w:t>44.0.0</w:t>
      </w:r>
      <w:r>
        <w:rPr>
          <w:rFonts w:ascii="Aptos" w:hAnsi="Aptos"/>
          <w:color w:val="201A2B"/>
        </w:rPr>
        <w:t xml:space="preserve"> iniciada; </w:t>
      </w:r>
      <w:r>
        <w:rPr>
          <w:rFonts w:ascii="Consolas" w:hAnsi="Consolas"/>
          <w:color w:val="4C1D95"/>
          <w:sz w:val="19"/>
        </w:rPr>
        <w:t>/browser</w:t>
      </w:r>
      <w:r>
        <w:rPr>
          <w:rFonts w:ascii="Aptos" w:hAnsi="Aptos"/>
          <w:color w:val="201A2B"/>
        </w:rPr>
        <w:t xml:space="preserve"> respondeu 200; processos encerrados limpos.</w:t>
      </w:r>
    </w:p>
    <w:p>
      <w:pPr>
        <w:pStyle w:val="ListBullet"/>
      </w:pPr>
      <w:r>
        <w:rPr>
          <w:rFonts w:ascii="Aptos" w:hAnsi="Aptos"/>
          <w:color w:val="201A2B"/>
        </w:rPr>
        <w:t>BitLocker helper: dry-run aprovado, sem alteração em disco.</w:t>
      </w:r>
    </w:p>
    <w:p>
      <w:pPr>
        <w:pStyle w:val="ListBullet"/>
      </w:pPr>
      <w:r>
        <w:rPr>
          <w:rFonts w:ascii="Aptos" w:hAnsi="Aptos"/>
          <w:color w:val="201A2B"/>
        </w:rPr>
        <w:t>Revisão independente: achados críticos corrigidos e revalidados antes do merge.</w:t>
      </w:r>
    </w:p>
    <w:p>
      <w:r>
        <w:rPr>
          <w:rFonts w:ascii="Aptos" w:hAnsi="Aptos"/>
          <w:color w:val="201A2B"/>
        </w:rPr>
        <w:t xml:space="preserve">Essas evidências comprovam compilação, contratos e smoke de inicialização. Elas </w:t>
      </w:r>
      <w:r>
        <w:rPr>
          <w:rFonts w:ascii="Aptos" w:hAnsi="Aptos"/>
          <w:b/>
          <w:color w:val="201A2B"/>
        </w:rPr>
        <w:t>não</w:t>
      </w:r>
      <w:r>
        <w:rPr>
          <w:rFonts w:ascii="Aptos" w:hAnsi="Aptos"/>
          <w:color w:val="201A2B"/>
        </w:rPr>
        <w:t xml:space="preserve"> substituem os E2E funcionais ausentes descritos acima.</w:t>
      </w:r>
    </w:p>
    <w:p>
      <w:pPr>
        <w:pStyle w:val="Heading1"/>
      </w:pPr>
      <w:r>
        <w:t>Itens intencionalmente fora do MVP</w:t>
      </w:r>
    </w:p>
    <w:p>
      <w:r>
        <w:rPr>
          <w:rFonts w:ascii="Aptos" w:hAnsi="Aptos"/>
          <w:color w:val="201A2B"/>
        </w:rPr>
        <w:t>Não devem ser classificados como esquecimento, pois o plano os adiou explicitamente:</w:t>
      </w:r>
    </w:p>
    <w:p>
      <w:pPr>
        <w:pStyle w:val="ListBullet"/>
      </w:pPr>
      <w:r>
        <w:rPr>
          <w:rFonts w:ascii="Aptos" w:hAnsi="Aptos"/>
          <w:color w:val="201A2B"/>
        </w:rPr>
        <w:t>sincronização remota ou multiusuário;</w:t>
      </w:r>
    </w:p>
    <w:p>
      <w:pPr>
        <w:pStyle w:val="ListBullet"/>
      </w:pPr>
      <w:r>
        <w:rPr>
          <w:rFonts w:ascii="Aptos" w:hAnsi="Aptos"/>
          <w:color w:val="201A2B"/>
        </w:rPr>
        <w:t>autofill/cofre de senhas;</w:t>
      </w:r>
    </w:p>
    <w:p>
      <w:pPr>
        <w:pStyle w:val="ListBullet"/>
      </w:pPr>
      <w:r>
        <w:rPr>
          <w:rFonts w:ascii="Aptos" w:hAnsi="Aptos"/>
          <w:color w:val="201A2B"/>
        </w:rPr>
        <w:t>importação autenticada de sessões existentes;</w:t>
      </w:r>
    </w:p>
    <w:p>
      <w:pPr>
        <w:pStyle w:val="ListBullet"/>
      </w:pPr>
      <w:r>
        <w:rPr>
          <w:rFonts w:ascii="Aptos" w:hAnsi="Aptos"/>
          <w:color w:val="201A2B"/>
        </w:rPr>
        <w:t>acesso remoto ao browser/MCP;</w:t>
      </w:r>
    </w:p>
    <w:p>
      <w:pPr>
        <w:pStyle w:val="ListBullet"/>
      </w:pPr>
      <w:r>
        <w:rPr>
          <w:rFonts w:ascii="Aptos" w:hAnsi="Aptos"/>
          <w:color w:val="201A2B"/>
        </w:rPr>
        <w:t>fusão de cookies, tokens ou credenciais;</w:t>
      </w:r>
    </w:p>
    <w:p>
      <w:pPr>
        <w:pStyle w:val="ListBullet"/>
      </w:pPr>
      <w:r>
        <w:rPr>
          <w:rFonts w:ascii="Aptos" w:hAnsi="Aptos"/>
          <w:color w:val="201A2B"/>
        </w:rPr>
        <w:t>suporte desktop fora de Windows 10/11 com BitLocker.</w:t>
      </w:r>
    </w:p>
    <w:p>
      <w:pPr>
        <w:pStyle w:val="Heading1"/>
      </w:pPr>
      <w:r>
        <w:t>Riscos que permanecem</w:t>
      </w:r>
    </w:p>
    <w:p>
      <w:pPr>
        <w:pStyle w:val="ListBullet"/>
      </w:pPr>
      <w:r>
        <w:rPr>
          <w:rFonts w:ascii="Aptos" w:hAnsi="Aptos"/>
          <w:b/>
          <w:color w:val="201A2B"/>
        </w:rPr>
        <w:t>Confiança de aceite:</w:t>
      </w:r>
      <w:r>
        <w:rPr>
          <w:rFonts w:ascii="Aptos" w:hAnsi="Aptos"/>
          <w:color w:val="201A2B"/>
        </w:rPr>
        <w:t xml:space="preserve"> sem Electron E2E e MCP E2E, regressões de integração podem escapar mesmo com TypeScript e unitários verdes.</w:t>
      </w:r>
    </w:p>
    <w:p>
      <w:pPr>
        <w:pStyle w:val="ListBullet"/>
      </w:pPr>
      <w:r>
        <w:rPr>
          <w:rFonts w:ascii="Aptos" w:hAnsi="Aptos"/>
          <w:b/>
          <w:color w:val="201A2B"/>
        </w:rPr>
        <w:t>Promessa visual maior que a função:</w:t>
      </w:r>
      <w:r>
        <w:rPr>
          <w:rFonts w:ascii="Aptos" w:hAnsi="Aptos"/>
          <w:color w:val="201A2B"/>
        </w:rPr>
        <w:t xml:space="preserve"> Biblioteca e indicadores de cache parecem operacionais, mas parte dos controles é apenas apresentação.</w:t>
      </w:r>
    </w:p>
    <w:p>
      <w:pPr>
        <w:pStyle w:val="ListBullet"/>
      </w:pPr>
      <w:r>
        <w:rPr>
          <w:rFonts w:ascii="Aptos" w:hAnsi="Aptos"/>
          <w:b/>
          <w:color w:val="201A2B"/>
        </w:rPr>
        <w:t>Recuperação do cofre:</w:t>
      </w:r>
      <w:r>
        <w:rPr>
          <w:rFonts w:ascii="Aptos" w:hAnsi="Aptos"/>
          <w:color w:val="201A2B"/>
        </w:rPr>
        <w:t xml:space="preserve"> o desenho está endurecido, porém crash e BitLocker real precisam de prova manual controlada.</w:t>
      </w:r>
    </w:p>
    <w:p>
      <w:pPr>
        <w:pStyle w:val="ListBullet"/>
      </w:pPr>
      <w:r>
        <w:rPr>
          <w:rFonts w:ascii="Aptos" w:hAnsi="Aptos"/>
          <w:b/>
          <w:color w:val="201A2B"/>
        </w:rPr>
        <w:t>Autoridade distribuída no host:</w:t>
      </w:r>
      <w:r>
        <w:rPr>
          <w:rFonts w:ascii="Aptos" w:hAnsi="Aptos"/>
          <w:color w:val="201A2B"/>
        </w:rPr>
        <w:t xml:space="preserve"> </w:t>
      </w:r>
      <w:r>
        <w:rPr>
          <w:rFonts w:ascii="Consolas" w:hAnsi="Consolas"/>
          <w:color w:val="4C1D95"/>
          <w:sz w:val="19"/>
        </w:rPr>
        <w:t>desktop/main.ts</w:t>
      </w:r>
      <w:r>
        <w:rPr>
          <w:rFonts w:ascii="Aptos" w:hAnsi="Aptos"/>
          <w:color w:val="201A2B"/>
        </w:rPr>
        <w:t xml:space="preserve"> ainda concentra operações que o plano destinava a </w:t>
      </w:r>
      <w:r>
        <w:rPr>
          <w:rFonts w:ascii="Consolas" w:hAnsi="Consolas"/>
          <w:color w:val="4C1D95"/>
          <w:sz w:val="19"/>
        </w:rPr>
        <w:t>BrowserRuntime.execute()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b/>
          <w:color w:val="201A2B"/>
        </w:rPr>
        <w:t>Política agent-safe:</w:t>
      </w:r>
      <w:r>
        <w:rPr>
          <w:rFonts w:ascii="Aptos" w:hAnsi="Aptos"/>
          <w:color w:val="201A2B"/>
        </w:rPr>
        <w:t xml:space="preserve"> classificação textual é uma defesa útil, não uma garantia universal contra toda ação de alto impacto.</w:t>
      </w:r>
    </w:p>
    <w:p>
      <w:pPr>
        <w:pStyle w:val="ListBullet"/>
      </w:pPr>
      <w:r>
        <w:rPr>
          <w:rFonts w:ascii="Aptos" w:hAnsi="Aptos"/>
          <w:b/>
          <w:color w:val="201A2B"/>
        </w:rPr>
        <w:t>Empacotamento:</w:t>
      </w:r>
      <w:r>
        <w:rPr>
          <w:rFonts w:ascii="Aptos" w:hAnsi="Aptos"/>
          <w:color w:val="201A2B"/>
        </w:rPr>
        <w:t xml:space="preserve"> configuração NSIS não equivale a instalação certificada em máquina limpa.</w:t>
      </w:r>
    </w:p>
    <w:p>
      <w:pPr>
        <w:pStyle w:val="Heading1"/>
      </w:pPr>
      <w:r>
        <w:t>Lista recomendada para chegar a 100%</w:t>
      </w:r>
    </w:p>
    <w:p>
      <w:pPr>
        <w:pStyle w:val="Heading2"/>
      </w:pPr>
      <w:r>
        <w:t>Onda A — fechar o aceite do núcleo</w:t>
      </w:r>
    </w:p>
    <w:p>
      <w:pPr>
        <w:pStyle w:val="ListBullet"/>
      </w:pPr>
      <w:r>
        <w:rPr>
          <w:rFonts w:ascii="Aptos" w:hAnsi="Aptos"/>
          <w:color w:val="201A2B"/>
        </w:rPr>
        <w:t>Criar Electron E2E para HTTPS, isolamento de cookies, persistência, WebGL2, áudio, suspensão/restauração e ausência de Node.</w:t>
      </w:r>
    </w:p>
    <w:p>
      <w:pPr>
        <w:pStyle w:val="ListBullet"/>
      </w:pPr>
      <w:r>
        <w:rPr>
          <w:rFonts w:ascii="Aptos" w:hAnsi="Aptos"/>
          <w:color w:val="201A2B"/>
        </w:rPr>
        <w:t>Criar MCP E2E para agente-safe, cápsula humana negada, edição permitida, kill switch e agent-full confirmado na UI.</w:t>
      </w:r>
    </w:p>
    <w:p>
      <w:pPr>
        <w:pStyle w:val="ListBullet"/>
      </w:pPr>
      <w:r>
        <w:rPr>
          <w:rFonts w:ascii="Aptos" w:hAnsi="Aptos"/>
          <w:color w:val="201A2B"/>
        </w:rPr>
        <w:t>Gerar o NSIS e executar instalação, primeira abertura, atualização/reinstalação e desinstalação em Windows limpo.</w:t>
      </w:r>
    </w:p>
    <w:p>
      <w:pPr>
        <w:pStyle w:val="ListBullet"/>
      </w:pPr>
      <w:r>
        <w:rPr>
          <w:rFonts w:ascii="Aptos" w:hAnsi="Aptos"/>
          <w:color w:val="201A2B"/>
        </w:rPr>
        <w:t>Executar smoke BitLocker real em VHDX descartável, incluindo crash recovery e lock recusado.</w:t>
      </w:r>
    </w:p>
    <w:p>
      <w:pPr>
        <w:pStyle w:val="Heading2"/>
      </w:pPr>
      <w:r>
        <w:t>Onda B — completar as funções prometidas na UI</w:t>
      </w:r>
    </w:p>
    <w:p>
      <w:pPr>
        <w:pStyle w:val="ListBullet"/>
      </w:pPr>
      <w:r>
        <w:rPr>
          <w:rFonts w:ascii="Aptos" w:hAnsi="Aptos"/>
          <w:color w:val="201A2B"/>
        </w:rPr>
        <w:t>Implementar histórico real e CRUD de favoritos, notas e abas salvas.</w:t>
      </w:r>
    </w:p>
    <w:p>
      <w:pPr>
        <w:pStyle w:val="ListBullet"/>
      </w:pPr>
      <w:r>
        <w:rPr>
          <w:rFonts w:ascii="Aptos" w:hAnsi="Aptos"/>
          <w:color w:val="201A2B"/>
        </w:rPr>
        <w:t>Tornar o painel Biblioteca funcional, incluindo downloads, screenshots e PDFs.</w:t>
      </w:r>
    </w:p>
    <w:p>
      <w:pPr>
        <w:pStyle w:val="ListBullet"/>
      </w:pPr>
      <w:r>
        <w:rPr>
          <w:rFonts w:ascii="Aptos" w:hAnsi="Aptos"/>
          <w:color w:val="201A2B"/>
        </w:rPr>
        <w:t>Implementar busca na página visível e atalhos de teclado.</w:t>
      </w:r>
    </w:p>
    <w:p>
      <w:pPr>
        <w:pStyle w:val="ListBullet"/>
      </w:pPr>
      <w:r>
        <w:rPr>
          <w:rFonts w:ascii="Aptos" w:hAnsi="Aptos"/>
          <w:color w:val="201A2B"/>
        </w:rPr>
        <w:t>Implementar configuração DDG/Google/custom por cápsula.</w:t>
      </w:r>
    </w:p>
    <w:p>
      <w:pPr>
        <w:pStyle w:val="ListBullet"/>
      </w:pPr>
      <w:r>
        <w:rPr>
          <w:rFonts w:ascii="Aptos" w:hAnsi="Aptos"/>
          <w:color w:val="201A2B"/>
        </w:rPr>
        <w:t>Adicionar fechar/pinar aba na UI e provar a suspensão/restauração de oito abas.</w:t>
      </w:r>
    </w:p>
    <w:p>
      <w:pPr>
        <w:pStyle w:val="Heading2"/>
      </w:pPr>
      <w:r>
        <w:t>Onda C — completar cápsulas e armazenamento</w:t>
      </w:r>
    </w:p>
    <w:p>
      <w:pPr>
        <w:pStyle w:val="ListBullet"/>
      </w:pPr>
      <w:r>
        <w:rPr>
          <w:rFonts w:ascii="Aptos" w:hAnsi="Aptos"/>
          <w:color w:val="201A2B"/>
        </w:rPr>
        <w:t>Implementar grupos, duplicação e fusão segura transacional de cápsulas.</w:t>
      </w:r>
    </w:p>
    <w:p>
      <w:pPr>
        <w:pStyle w:val="ListBullet"/>
      </w:pPr>
      <w:r>
        <w:rPr>
          <w:rFonts w:ascii="Aptos" w:hAnsi="Aptos"/>
          <w:color w:val="201A2B"/>
        </w:rPr>
        <w:t>Medir uso real por cápsula/global e emitir warnings em 1 GB/20 GB sem auto-delete.</w:t>
      </w:r>
    </w:p>
    <w:p>
      <w:pPr>
        <w:pStyle w:val="ListBullet"/>
      </w:pPr>
      <w:r>
        <w:rPr>
          <w:rFonts w:ascii="Aptos" w:hAnsi="Aptos"/>
          <w:color w:val="201A2B"/>
        </w:rPr>
        <w:t>Substituir os valores fixos de cache da UI por ViewModels calculados.</w:t>
      </w:r>
    </w:p>
    <w:p>
      <w:pPr>
        <w:pStyle w:val="ListBullet"/>
      </w:pPr>
      <w:r>
        <w:rPr>
          <w:rFonts w:ascii="Aptos" w:hAnsi="Aptos"/>
          <w:color w:val="201A2B"/>
        </w:rPr>
        <w:t>Completar recuperação pós-crash com estado explícito e ação guiada.</w:t>
      </w:r>
    </w:p>
    <w:p>
      <w:pPr>
        <w:pStyle w:val="Heading2"/>
      </w:pPr>
      <w:r>
        <w:t>Onda D — consolidar arquitetura e segurança</w:t>
      </w:r>
    </w:p>
    <w:p>
      <w:pPr>
        <w:pStyle w:val="ListBullet"/>
      </w:pPr>
      <w:r>
        <w:rPr>
          <w:rFonts w:ascii="Aptos" w:hAnsi="Aptos"/>
          <w:color w:val="201A2B"/>
        </w:rPr>
        <w:t xml:space="preserve">Levar todas as operações para a união fechada </w:t>
      </w:r>
      <w:r>
        <w:rPr>
          <w:rFonts w:ascii="Consolas" w:hAnsi="Consolas"/>
          <w:color w:val="4C1D95"/>
          <w:sz w:val="19"/>
        </w:rPr>
        <w:t>BrowserCommand</w:t>
      </w:r>
      <w:r>
        <w:rPr>
          <w:rFonts w:ascii="Aptos" w:hAnsi="Aptos"/>
          <w:color w:val="201A2B"/>
        </w:rPr>
        <w:t xml:space="preserve"> em </w:t>
      </w:r>
      <w:r>
        <w:rPr>
          <w:rFonts w:ascii="Consolas" w:hAnsi="Consolas"/>
          <w:color w:val="4C1D95"/>
          <w:sz w:val="19"/>
        </w:rPr>
        <w:t>BrowserRuntime.execute()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color w:val="201A2B"/>
        </w:rPr>
        <w:t xml:space="preserve">Manter </w:t>
      </w:r>
      <w:r>
        <w:rPr>
          <w:rFonts w:ascii="Consolas" w:hAnsi="Consolas"/>
          <w:color w:val="4C1D95"/>
          <w:sz w:val="19"/>
        </w:rPr>
        <w:t>desktop/main.ts</w:t>
      </w:r>
      <w:r>
        <w:rPr>
          <w:rFonts w:ascii="Aptos" w:hAnsi="Aptos"/>
          <w:color w:val="201A2B"/>
        </w:rPr>
        <w:t xml:space="preserve"> como adapter de Electron, sem regra operacional central.</w:t>
      </w:r>
    </w:p>
    <w:p>
      <w:pPr>
        <w:pStyle w:val="ListBullet"/>
      </w:pPr>
      <w:r>
        <w:rPr>
          <w:rFonts w:ascii="Aptos" w:hAnsi="Aptos"/>
          <w:color w:val="201A2B"/>
        </w:rPr>
        <w:t xml:space="preserve">Incluir </w:t>
      </w:r>
      <w:r>
        <w:rPr>
          <w:rFonts w:ascii="Consolas" w:hAnsi="Consolas"/>
          <w:color w:val="4C1D95"/>
          <w:sz w:val="19"/>
        </w:rPr>
        <w:t>mtime</w:t>
      </w:r>
      <w:r>
        <w:rPr>
          <w:rFonts w:ascii="Aptos" w:hAnsi="Aptos"/>
          <w:color w:val="201A2B"/>
        </w:rPr>
        <w:t xml:space="preserve"> na detecção de conflito do editor e teste específico de symlink.</w:t>
      </w:r>
    </w:p>
    <w:p>
      <w:pPr>
        <w:pStyle w:val="ListBullet"/>
      </w:pPr>
      <w:r>
        <w:rPr>
          <w:rFonts w:ascii="Aptos" w:hAnsi="Aptos"/>
          <w:color w:val="201A2B"/>
        </w:rPr>
        <w:t>Trocar classificação genérica de alto impacto por regras confirmáveis/site-aware quando necessário.</w:t>
      </w:r>
    </w:p>
    <w:p>
      <w:pPr>
        <w:pStyle w:val="ListBullet"/>
      </w:pPr>
      <w:r>
        <w:rPr>
          <w:rFonts w:ascii="Aptos" w:hAnsi="Aptos"/>
          <w:color w:val="201A2B"/>
        </w:rPr>
        <w:t>Definir uma ferramenta MCP de leitura de política; alterações de política devem continuar humanas por padrão.</w:t>
      </w:r>
    </w:p>
    <w:p>
      <w:pPr>
        <w:pStyle w:val="Heading1"/>
      </w:pPr>
      <w:r>
        <w:t>Critério objetivo para declarar 100%</w:t>
      </w:r>
    </w:p>
    <w:p>
      <w:r>
        <w:rPr>
          <w:rFonts w:ascii="Aptos" w:hAnsi="Aptos"/>
          <w:color w:val="201A2B"/>
        </w:rPr>
        <w:t>Declarar o plano concluído somente quando:</w:t>
      </w:r>
    </w:p>
    <w:p>
      <w:pPr>
        <w:pStyle w:val="ListBullet"/>
      </w:pPr>
      <w:r>
        <w:rPr>
          <w:rFonts w:ascii="Aptos" w:hAnsi="Aptos"/>
          <w:color w:val="201A2B"/>
        </w:rPr>
        <w:t>todos os 15 checkpoints parciais forem fechados ou formalmente reduzidos por decisão registrada;</w:t>
      </w:r>
    </w:p>
    <w:p>
      <w:pPr>
        <w:pStyle w:val="ListBullet"/>
      </w:pPr>
      <w:r>
        <w:rPr>
          <w:rFonts w:ascii="Aptos" w:hAnsi="Aptos"/>
          <w:color w:val="201A2B"/>
        </w:rPr>
        <w:t>os 9 checkpoints ausentes/não comprovados tiverem implementação e evidência;</w:t>
      </w:r>
    </w:p>
    <w:p>
      <w:pPr>
        <w:pStyle w:val="ListBullet"/>
      </w:pPr>
      <w:r>
        <w:rPr>
          <w:rFonts w:ascii="Aptos" w:hAnsi="Aptos"/>
          <w:color w:val="201A2B"/>
        </w:rPr>
        <w:t>Electron E2E, MCP E2E, instalador NSIS e smoke BitLocker real passarem;</w:t>
      </w:r>
    </w:p>
    <w:p>
      <w:pPr>
        <w:pStyle w:val="ListBullet"/>
      </w:pPr>
      <w:r>
        <w:rPr>
          <w:rFonts w:ascii="Aptos" w:hAnsi="Aptos"/>
          <w:color w:val="201A2B"/>
        </w:rPr>
        <w:t>nenhum controle visual permanecer inerte ou mostrar métricas fixas como se fossem reais;</w:t>
      </w:r>
    </w:p>
    <w:p>
      <w:pPr>
        <w:pStyle w:val="ListBullet"/>
      </w:pPr>
      <w:r>
        <w:rPr>
          <w:rFonts w:ascii="Aptos" w:hAnsi="Aptos"/>
          <w:color w:val="201A2B"/>
        </w:rPr>
        <w:t>os cinco comandos de validação do plano passarem novamente no commit candidato final.</w:t>
      </w:r>
    </w:p>
    <w:p>
      <w:pPr>
        <w:pStyle w:val="Heading1"/>
      </w:pPr>
      <w:r>
        <w:t>Estado de integração e preservação</w:t>
      </w:r>
    </w:p>
    <w:p>
      <w:pPr>
        <w:pStyle w:val="ListBullet"/>
      </w:pPr>
      <w:r>
        <w:rPr>
          <w:rFonts w:ascii="Aptos" w:hAnsi="Aptos"/>
          <w:color w:val="201A2B"/>
        </w:rPr>
        <w:t xml:space="preserve">A feature do navegador foi integrada por fast-forward na branch </w:t>
      </w:r>
      <w:r>
        <w:rPr>
          <w:rFonts w:ascii="Consolas" w:hAnsi="Consolas"/>
          <w:color w:val="4C1D95"/>
          <w:sz w:val="19"/>
        </w:rPr>
        <w:t>codex/matriz-hub-alpha</w:t>
      </w:r>
      <w:r>
        <w:rPr>
          <w:rFonts w:ascii="Aptos" w:hAnsi="Aptos"/>
          <w:color w:val="201A2B"/>
        </w:rPr>
        <w:t>.</w:t>
      </w:r>
    </w:p>
    <w:p>
      <w:pPr>
        <w:pStyle w:val="ListBullet"/>
      </w:pPr>
      <w:r>
        <w:rPr>
          <w:rFonts w:ascii="Aptos" w:hAnsi="Aptos"/>
          <w:color w:val="201A2B"/>
        </w:rPr>
        <w:t xml:space="preserve">O commit </w:t>
      </w:r>
      <w:r>
        <w:rPr>
          <w:rFonts w:ascii="Consolas" w:hAnsi="Consolas"/>
          <w:color w:val="4C1D95"/>
          <w:sz w:val="19"/>
        </w:rPr>
        <w:t>bf7ff5d</w:t>
      </w:r>
      <w:r>
        <w:rPr>
          <w:rFonts w:ascii="Aptos" w:hAnsi="Aptos"/>
          <w:color w:val="201A2B"/>
        </w:rPr>
        <w:t xml:space="preserve"> permanece no histórico.</w:t>
      </w:r>
    </w:p>
    <w:p>
      <w:pPr>
        <w:pStyle w:val="ListBullet"/>
      </w:pPr>
      <w:r>
        <w:rPr>
          <w:rFonts w:ascii="Aptos" w:hAnsi="Aptos"/>
          <w:color w:val="201A2B"/>
        </w:rPr>
        <w:t>Alterações locais de outros trabalhos foram preservadas e não foram incluídas na feature.</w:t>
      </w:r>
    </w:p>
    <w:p>
      <w:pPr>
        <w:pStyle w:val="ListBullet"/>
      </w:pPr>
      <w:r>
        <w:rPr>
          <w:rFonts w:ascii="Aptos" w:hAnsi="Aptos"/>
          <w:color w:val="201A2B"/>
        </w:rPr>
        <w:t>Nenhuma branch ou worktree foi apagada durante a integração.</w:t>
      </w:r>
    </w:p>
    <w:p>
      <w:pPr>
        <w:pStyle w:val="ListBullet"/>
      </w:pPr>
      <w:r>
        <w:rPr>
          <w:rFonts w:ascii="Aptos" w:hAnsi="Aptos"/>
          <w:color w:val="201A2B"/>
        </w:rPr>
        <w:t>O repositório avançou após o merge com outros commits; esta auditoria usa o estado atual para checar consistência, mas atribui as evidências desta conversa ao momento em que foram executadas.</w:t>
      </w:r>
    </w:p>
    <w:p>
      <w:pPr>
        <w:pStyle w:val="Heading1"/>
      </w:pPr>
      <w:r>
        <w:t>Conclusão</w:t>
      </w:r>
    </w:p>
    <w:p>
      <w:r>
        <w:rPr>
          <w:rFonts w:ascii="Aptos" w:hAnsi="Aptos"/>
          <w:color w:val="201A2B"/>
        </w:rPr>
        <w:t>Construímos uma base séria, segura e corretamente app-local — muito além de um mock visual. Mas ainda não devemos chamar o plano inteiro de 100% concluído. O próximo passo correto não é recomeçar: é transformar as estruturas já existentes em fluxos completos e fechar os quatro gates de aceite real (Electron, MCP, instalador e BitLocker).</w:t>
      </w:r>
    </w:p>
    <w:p>
      <w:pPr>
        <w:spacing w:before="100" w:after="180"/>
        <w:ind w:left="259" w:right="259"/>
        <w:shd w:fill="F3E8FF"/>
      </w:pPr>
      <w:r>
        <w:rPr>
          <w:rFonts w:ascii="Aptos" w:hAnsi="Aptos"/>
          <w:b/>
          <w:color w:val="201A2B"/>
        </w:rPr>
        <w:t>Resumo em uma frase:</w:t>
      </w:r>
      <w:r>
        <w:rPr>
          <w:rFonts w:ascii="Aptos" w:hAnsi="Aptos"/>
          <w:color w:val="201A2B"/>
        </w:rPr>
        <w:t xml:space="preserve"> o navegador inteligente nasceu; agora falta completar a biblioteca, a gestão avançada de cápsulas e a certificação ponta a ponta para promovê-lo de fundação funcional a entrega integral.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5C73"/>
        <w:sz w:val="16"/>
      </w:rPr>
      <w:t xml:space="preserve">25 AGO 2026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55C73"/>
        <w:sz w:val="17"/>
      </w:rPr>
      <w:t>MATRIZ / CONTROL   ·   AUDITORIA DE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1A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C1D9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Control — Auditoria do Navegador Local Inteligente</dc:title>
  <dc:subject>Conformidade do plano aprovado e próximos passos</dc:subject>
  <dc:creator>Matriz Control</dc:creator>
  <cp:keywords>Matriz Control, Electron, browser, BitLocker, MCP, auditoria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