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o-live-plan-và-benefit-review--hl-oms"/>
    <w:p>
      <w:pPr>
        <w:pStyle w:val="Heading1"/>
      </w:pPr>
      <w:r>
        <w:t xml:space="preserve">Go-live Plan và Benefit Review — HL-OMS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Mục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Ngày go-live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Thứ Hai 01/03/2027 (ngày thấp điểm, sau UAT ký 26/02/2027)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Hình thức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Chuyển đổi toàn bộ một lần; phiếu giấy giữ làm phương án dự phòng 1 tuần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Hypercare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01/03–28/03/2027 · vendor có mặt tại nhà hàng ca tối T6–T7</w:t>
            </w:r>
          </w:p>
        </w:tc>
      </w:tr>
    </w:tbl>
    <w:bookmarkStart w:id="9" w:name="X2b31b8a6d5dac0857de340368d992fe8ab7df47"/>
    <w:p>
      <w:pPr>
        <w:pStyle w:val="Heading2"/>
      </w:pPr>
      <w:r>
        <w:t xml:space="preserve">1. Checklist trước go-live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Phụ trách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Hạn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Trạng thái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UAT ký nghiệm thu, 0 lỗi Critical/High mở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OWN, PM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26/02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Nhập 72 món, giá, Lunch Special, tùy chọn; Bếp trưởng xác nhận dị ứng và trạm từng món (RK-10)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MGR, CHF, BA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24/02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Lịch ngày lễ NSW 2027 trong hệ thống; xác nhận 26/04 (Q-041)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MGR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01/04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Mở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Tạo 16 tài khoản, phát PIN, khóa tài khoản đã nghỉ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Admin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26/02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Lắp KDS (giá treo xa bếp nóng), máy in, hub mạng; SSID riêng cho thiết bị OMS (RK-12)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Vendor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25/02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Diễn tập mất mạng: rút cáp internet 20 phút giữa ca thử (TC-021, TC-022)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QA, MGR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25/02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Đào tạo 6 vai trò, mỗi người ≤ 30 phút + bài kiểm 5 nhiệm vụ (NFR-09)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In hướng dẫn 1 trang/vai trò dán tại quầy, bếp (User Guide)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Menu in mới có câu "A surcharge of 15% applies on public holidays"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OWN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Kênh hỗ trợ: số hotline, nhóm chat, nút báo lỗi trong app (NFR-19)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Xong</w:t>
            </w:r>
          </w:p>
        </w:tc>
      </w:tr>
    </w:tbl>
    <w:bookmarkEnd w:id="9"/>
    <w:bookmarkStart w:id="10" w:name="X87a5d5c1b3adb531029dc1081b7381b559e98a4"/>
    <w:p>
      <w:pPr>
        <w:pStyle w:val="Heading2"/>
      </w:pPr>
      <w:r>
        <w:t xml:space="preserve">2. Kế hoạch ngày go-live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Giờ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Ai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09:30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Bật thiết bị, kiểm đăng nhập, in thử phiếu, KDS 3 trạm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Vendor, MGR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10:30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Họp đầu ca 15 phút: nhắc 3 điểm (dị ứng, Gửi bếp, Đã mang ra)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BA, MGR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11:00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Mở cửa; vendor đứng tại quầy và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Vendor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15:00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Rà nhanh lỗi ca trưa, sửa cấu hình nếu cần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BA, PM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22:30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Chốt ca trên hệ thống, so với sổ tay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CSH, MGR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23:00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Họp 15 phút: ghi vấn đề vào backlog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BA, PO</w:t>
            </w:r>
          </w:p>
        </w:tc>
      </w:tr>
    </w:tbl>
    <w:p>
      <w:pPr>
        <w:pStyle w:val="BodyText"/>
      </w:pPr>
      <w:r>
        <w:rPr>
          <w:b/>
          <w:bCs/>
        </w:rPr>
        <w:t xml:space="preserve">Điều kiện quay lại phiếu giấy:</w:t>
      </w:r>
      <w:r>
        <w:t xml:space="preserve"> </w:t>
      </w:r>
      <w:r>
        <w:t xml:space="preserve">hệ thống không dùng được &gt; 30 phút trong giờ mở cửa, hoặc sai tiền lặp lại. Quyết định: Quản lý NH, báo Chủ NH.</w:t>
      </w:r>
    </w:p>
    <w:bookmarkEnd w:id="10"/>
    <w:bookmarkStart w:id="11" w:name="X9a23ed68996fe7181aa892bda9637360c6fd187"/>
    <w:p>
      <w:pPr>
        <w:pStyle w:val="Heading2"/>
      </w:pPr>
      <w:r>
        <w:t xml:space="preserve">3. Benefit Review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BN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Chỉ số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Baseline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Mục tiêu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Nguồn dữ liệu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Đo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Lần làm lại món/ngày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3,4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Nhật ký hủy "Gọi nhầm/Món lỗi" + sổ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Hằng tuần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TG gọi → món đầu tiên (giờ cao điểm)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21–22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15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thời gian chế biến + served_at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Hằng tuần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Bill sai/tuần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1–2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Khiếu nại, chênh lệch chốt ca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Hằng tuần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% hủy/giảm giá có lý do + người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0%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100%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Nhật ký thao tác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Hằng tháng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Sự cố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2/năm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Sổ sự cố + nhật ký xác nhận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Hằng tháng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Thời gian chốt ca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~25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5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Quan sát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Mốc 3 tháng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Lượt bàn ca tối T6–T7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Đo tuần 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+10%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Số bill ca tối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Mốc 3, 6 tháng</w:t>
            </w:r>
          </w:p>
        </w:tc>
      </w:tr>
    </w:tbl>
    <w:p/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Mốc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Ngày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Nội dung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Người nhận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Kết thúc hypercare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28/03/2027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lỗi, mức dùng hệ thống, phản hồi nhân viên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OWN, MGR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Benefit review 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01/06/2027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So BN-01 → BN-07 với mục tiêu; điều chỉnh vận hành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OWN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Benefit review 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01/09/2027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Kết luận đạt mục tiêu 6 tháng; quyết định V2 (QR, EFTPOS, Xero)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OWN</w:t>
            </w:r>
          </w:p>
        </w:tc>
      </w:tr>
    </w:tbl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964" w:left="1020" w:right="1020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6"/>
      </w:rPr>
      <w:t xml:space="preserve">HL-OMS · Go-Live-Plan · 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Segoe UI" w:eastAsia="Segoe UI" w:hAnsi="Segoe UI"/>
      <w:color w:val="1F2937"/>
      <w:sz w:val="20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Segoe UI" w:eastAsia="Segoe UI" w:hAnsi="Segoe U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Segoe UI" w:eastAsia="Segoe UI" w:hAnsi="Segoe UI"/>
      <w:color w:val="1F2937"/>
      <w:sz w:val="20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Segoe UI" w:eastAsia="Segoe UI" w:hAnsi="Segoe UI"/>
      <w:color w:val="1F2937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b/>
      <w:color w:val="1F2937"/>
      <w:sz w:val="36"/>
      <w:szCs w:val="40"/>
      <w:rFonts w:ascii="Segoe UI" w:cs="Segoe UI" w:eastAsia="Segoe UI" w:hAnsi="Segoe U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b/>
      <w:color w:val="B4451F"/>
      <w:sz w:val="28"/>
      <w:szCs w:val="32"/>
      <w:rFonts w:ascii="Segoe UI" w:cs="Segoe UI" w:eastAsia="Segoe UI" w:hAnsi="Segoe U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b/>
      <w:color w:val="1F2937"/>
      <w:sz w:val="24"/>
      <w:szCs w:val="28"/>
      <w:rFonts w:ascii="Segoe UI" w:cs="Segoe UI" w:eastAsia="Segoe UI" w:hAnsi="Segoe UI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b/>
      <w:i/>
      <w:iCs/>
      <w:color w:val="1F2937"/>
      <w:sz w:val="22"/>
      <w:rFonts w:ascii="Segoe UI" w:cs="Segoe UI" w:eastAsia="Segoe UI" w:hAnsi="Segoe UI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b/>
      <w:color w:val="1F2937"/>
      <w:sz w:val="21"/>
      <w:rFonts w:ascii="Segoe UI" w:cs="Segoe UI" w:eastAsia="Segoe UI" w:hAnsi="Segoe UI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b/>
      <w:i/>
      <w:iCs/>
      <w:color w:val="1F2937"/>
      <w:sz w:val="20"/>
      <w:rFonts w:ascii="Segoe UI" w:cs="Segoe UI" w:eastAsia="Segoe UI" w:hAnsi="Segoe UI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HL-OMS Go-Live-Plan</dc:title>
  <dc:creator>Business Analyst</dc:creator>
  <cp:keywords/>
  <dcterms:created xsi:type="dcterms:W3CDTF">2026-10-19T21:53:18Z</dcterms:created>
  <dcterms:modified xsi:type="dcterms:W3CDTF">2026-10-19T21:53:18Z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