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FDDB" w14:textId="3E9442D5" w:rsidR="00420149" w:rsidRDefault="00677B2B">
      <w:r w:rsidRPr="00F713C4">
        <w:rPr>
          <w:noProof/>
        </w:rPr>
        <w:drawing>
          <wp:inline distT="0" distB="0" distL="0" distR="0" wp14:anchorId="4144F40E" wp14:editId="10A486B7">
            <wp:extent cx="5854700" cy="328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4B121" w14:textId="48D04F07" w:rsidR="00677B2B" w:rsidRDefault="00677B2B">
      <w:r w:rsidRPr="00F713C4">
        <w:rPr>
          <w:noProof/>
        </w:rPr>
        <w:drawing>
          <wp:inline distT="0" distB="0" distL="0" distR="0" wp14:anchorId="729C3153" wp14:editId="3A64D1C5">
            <wp:extent cx="5854700" cy="3289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43"/>
    <w:rsid w:val="00420149"/>
    <w:rsid w:val="00677B2B"/>
    <w:rsid w:val="0099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6757"/>
  <w15:chartTrackingRefBased/>
  <w15:docId w15:val="{A0886C6A-1A38-4F21-A40F-C41BE119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Absa Bank Limited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Taipa Huchu (ZA)</dc:creator>
  <cp:keywords/>
  <dc:description/>
  <cp:lastModifiedBy>Taipa Huchu (ZA)</cp:lastModifiedBy>
  <cp:revision>2</cp:revision>
  <dcterms:created xsi:type="dcterms:W3CDTF">2022-05-18T00:09:00Z</dcterms:created>
  <dcterms:modified xsi:type="dcterms:W3CDTF">2022-05-18T00:09:00Z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84ea958a-af5e-4c13-af55-71436a20c369</vt:lpwstr>
  </property>
  <property fmtid="{D5CDD505-2E9C-101B-9397-08002B2CF9AE}" pid="3" name="TitusGDPR">
    <vt:lpwstr>TitusGDPRNo</vt:lpwstr>
  </property>
  <property fmtid="{D5CDD505-2E9C-101B-9397-08002B2CF9AE}" pid="4" name="TitusPCI">
    <vt:lpwstr>TitusPCINo</vt:lpwstr>
  </property>
  <property fmtid="{D5CDD505-2E9C-101B-9397-08002B2CF9AE}" pid="5" name="TitusPOPI">
    <vt:lpwstr>TitusPOPINo</vt:lpwstr>
  </property>
  <property fmtid="{D5CDD505-2E9C-101B-9397-08002B2CF9AE}" pid="6" name="TitusPOPISpecial">
    <vt:lpwstr>TitusPOPISpecialNo</vt:lpwstr>
  </property>
  <property fmtid="{D5CDD505-2E9C-101B-9397-08002B2CF9AE}" pid="7" name="TitusClassification">
    <vt:lpwstr>TitusRestricted</vt:lpwstr>
  </property>
</Properties>
</file>