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QUY TRÌNH PHỐI HỢP SẢN XUẤT - KIỂM DUYỆT HỌC LIỆU (LMS - CHUYÊN MÔN)</w:t>
      </w:r>
    </w:p>
    <w:p>
      <w:pPr>
        <w:spacing w:before="120" w:after="120" w:line="288" w:lineRule="auto"/>
        <w:ind w:left="0"/>
        <w:jc w:val="left"/>
      </w:pPr>
      <w:r>
        <w:rPr>
          <w:rFonts w:eastAsia="等线" w:ascii="Arial" w:cs="Arial" w:hAnsi="Arial"/>
          <w:b w:val="true"/>
          <w:sz w:val="22"/>
        </w:rPr>
        <w:t xml:space="preserve">Xin chào các thầy/cô ! </w:t>
      </w:r>
      <w:r>
        <w:rPr>
          <w:rFonts w:eastAsia="等线" w:ascii="Arial" w:cs="Arial" w:hAnsi="Arial"/>
          <w:sz w:val="22"/>
        </w:rPr>
        <w:br/>
      </w:r>
      <w:r>
        <w:rPr>
          <w:rFonts w:eastAsia="等线" w:ascii="Arial" w:cs="Arial" w:hAnsi="Arial"/>
          <w:sz w:val="22"/>
        </w:rPr>
        <w:t>Để phục vụ cho mục đích sản xuất tài nguyên học tập, nhóm này được lập ra để các giảng viên, trợ giảng có thể tiến hành feedback trực tiếp về tài nguyên học tập của các môn học trong K26 - CNTT.</w:t>
      </w:r>
    </w:p>
    <w:p>
      <w:pPr>
        <w:spacing w:before="120" w:after="120" w:line="288" w:lineRule="auto"/>
        <w:ind w:left="0"/>
        <w:jc w:val="left"/>
      </w:pPr>
      <w:r>
        <w:rPr>
          <w:rFonts w:eastAsia="等线" w:ascii="Arial" w:cs="Arial" w:hAnsi="Arial"/>
          <w:sz w:val="22"/>
        </w:rPr>
        <w:br/>
      </w:r>
      <w:r>
        <w:rPr>
          <w:rFonts w:eastAsia="等线" w:ascii="Arial" w:cs="Arial" w:hAnsi="Arial"/>
          <w:sz w:val="22"/>
        </w:rPr>
        <w:t>Vì vậy, từ nay, các GV, TG sẽ tiến hành process việc feedback tài nguyên học tập K26 trực tiếp trong nhóm này theo các TOPIC mà mình đã tạo sẵn để từ đó, đội ngũ LMS cùng các thầy/cô trong team sản xuất tài nguyên sẽ tiến hànhn hiệu chỉnh một cách kịp thời.</w:t>
      </w:r>
    </w:p>
    <w:p>
      <w:pPr>
        <w:spacing w:before="120" w:after="120" w:line="288" w:lineRule="auto"/>
        <w:ind w:left="0"/>
        <w:jc w:val="left"/>
      </w:pPr>
      <w:r>
        <w:rPr>
          <w:rFonts w:eastAsia="等线" w:ascii="Arial" w:cs="Arial" w:hAnsi="Arial"/>
          <w:sz w:val="22"/>
        </w:rPr>
        <w:br/>
      </w:r>
      <w:r>
        <w:rPr>
          <w:rFonts w:eastAsia="等线" w:ascii="Arial" w:cs="Arial" w:hAnsi="Arial"/>
          <w:b w:val="true"/>
          <w:sz w:val="22"/>
        </w:rPr>
        <w:t>Chúng ta sẽ hoạt động theo quy trình sau:</w:t>
      </w:r>
    </w:p>
    <w:p>
      <w:pPr>
        <w:spacing w:before="120" w:after="120" w:line="288" w:lineRule="auto"/>
        <w:ind w:left="0"/>
        <w:jc w:val="center"/>
      </w:pPr>
      <w:r>
        <w:drawing>
          <wp:inline distT="0" distR="0" distB="0" distL="0">
            <wp:extent cx="5257800" cy="26098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609850"/>
                    </a:xfrm>
                    <a:prstGeom prst="rect">
                      <a:avLst/>
                    </a:prstGeom>
                  </pic:spPr>
                </pic:pic>
              </a:graphicData>
            </a:graphic>
          </wp:inline>
        </w:drawing>
      </w:r>
    </w:p>
    <w:p>
      <w:pPr>
        <w:pStyle w:val="2"/>
        <w:spacing w:before="320" w:after="120" w:line="288" w:lineRule="auto"/>
        <w:ind w:left="0"/>
        <w:jc w:val="left"/>
        <w:outlineLvl w:val="1"/>
      </w:pPr>
      <w:bookmarkStart w:name="heading_0" w:id="0"/>
      <w:r>
        <w:rPr>
          <w:rFonts w:eastAsia="等线" w:ascii="Arial" w:cs="Arial" w:hAnsi="Arial"/>
          <w:b w:val="true"/>
          <w:sz w:val="32"/>
        </w:rPr>
        <w:t>QUY ĐỊNH PHỐI HỢP KIỂM DUYỆT, FEEDBACK VÀ HIỆU CHỈNH HỌC LIỆU</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1. Mục đích</w:t>
      </w:r>
      <w:bookmarkEnd w:id="1"/>
    </w:p>
    <w:p>
      <w:pPr>
        <w:spacing w:before="120" w:after="120" w:line="288" w:lineRule="auto"/>
        <w:ind w:left="0"/>
        <w:jc w:val="left"/>
      </w:pPr>
      <w:r>
        <w:rPr>
          <w:rFonts w:eastAsia="等线" w:ascii="Arial" w:cs="Arial" w:hAnsi="Arial"/>
          <w:sz w:val="22"/>
        </w:rPr>
        <w:t>Quy định này nhằm bảo đảm:</w:t>
      </w:r>
    </w:p>
    <w:p>
      <w:pPr>
        <w:numPr>
          <w:numId w:val="1"/>
        </w:numPr>
        <w:spacing w:before="120" w:after="120" w:line="288" w:lineRule="auto"/>
        <w:ind w:left="0"/>
        <w:jc w:val="left"/>
      </w:pPr>
      <w:r>
        <w:rPr>
          <w:rFonts w:eastAsia="等线" w:ascii="Arial" w:cs="Arial" w:hAnsi="Arial"/>
          <w:sz w:val="22"/>
        </w:rPr>
        <w:t>Học liệu được kiểm duyệt và hiệu chỉnh đúng tiến độ.</w:t>
      </w:r>
    </w:p>
    <w:p>
      <w:pPr>
        <w:numPr>
          <w:numId w:val="2"/>
        </w:numPr>
        <w:spacing w:before="120" w:after="120" w:line="288" w:lineRule="auto"/>
        <w:ind w:left="0"/>
        <w:jc w:val="left"/>
      </w:pPr>
      <w:r>
        <w:rPr>
          <w:rFonts w:eastAsia="等线" w:ascii="Arial" w:cs="Arial" w:hAnsi="Arial"/>
          <w:sz w:val="22"/>
        </w:rPr>
        <w:t>Phản hồi được gửi đúng người, đúng TOPIC và có đầy đủ căn cứ.</w:t>
      </w:r>
    </w:p>
    <w:p>
      <w:pPr>
        <w:numPr>
          <w:numId w:val="3"/>
        </w:numPr>
        <w:spacing w:before="120" w:after="120" w:line="288" w:lineRule="auto"/>
        <w:ind w:left="0"/>
        <w:jc w:val="left"/>
      </w:pPr>
      <w:r>
        <w:rPr>
          <w:rFonts w:eastAsia="等线" w:ascii="Arial" w:cs="Arial" w:hAnsi="Arial"/>
          <w:sz w:val="22"/>
        </w:rPr>
        <w:t>Các lỗi ảnh hưởng đến chất lượng học tập được xử lý trước khi triển khai lớp.</w:t>
      </w:r>
    </w:p>
    <w:p>
      <w:pPr>
        <w:numPr>
          <w:numId w:val="4"/>
        </w:numPr>
        <w:spacing w:before="120" w:after="120" w:line="288" w:lineRule="auto"/>
        <w:ind w:left="0"/>
        <w:jc w:val="left"/>
      </w:pPr>
      <w:r>
        <w:rPr>
          <w:rFonts w:eastAsia="等线" w:ascii="Arial" w:cs="Arial" w:hAnsi="Arial"/>
          <w:sz w:val="22"/>
        </w:rPr>
        <w:t>Trách nhiệm của từng cá nhân, bộ phận được ghi nhận minh bạch.</w:t>
      </w:r>
    </w:p>
    <w:p>
      <w:pPr>
        <w:numPr>
          <w:numId w:val="5"/>
        </w:numPr>
        <w:spacing w:before="120" w:after="120" w:line="288" w:lineRule="auto"/>
        <w:ind w:left="0"/>
        <w:jc w:val="left"/>
      </w:pPr>
      <w:r>
        <w:rPr>
          <w:rFonts w:eastAsia="等线" w:ascii="Arial" w:cs="Arial" w:hAnsi="Arial"/>
          <w:sz w:val="22"/>
        </w:rPr>
        <w:t>Có cơ chế khen thưởng người thực hiện tốt và xử lý trường hợp chậm trễ, thiếu trách nhiệm.</w:t>
      </w:r>
    </w:p>
    <w:p>
      <w:pPr>
        <w:pStyle w:val="3"/>
        <w:spacing w:before="300" w:after="120" w:line="288" w:lineRule="auto"/>
        <w:ind w:left="0"/>
        <w:jc w:val="left"/>
        <w:outlineLvl w:val="2"/>
      </w:pPr>
      <w:bookmarkStart w:name="heading_2" w:id="2"/>
      <w:r>
        <w:rPr>
          <w:rFonts w:eastAsia="等线" w:ascii="Arial" w:cs="Arial" w:hAnsi="Arial"/>
          <w:b w:val="true"/>
          <w:sz w:val="30"/>
        </w:rPr>
        <w:t>2. Trách nhiệm và thời hạn thực hiện</w:t>
      </w:r>
      <w:bookmarkEnd w:id="2"/>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82pt;mso-width-percent:0;mso-height-percent:0;mso-width-percent:0;mso-height-percent:0" type="#_x0000_t75" o:ole="">
            <v:imagedata r:id="rId7" o:title=""/>
          </v:shape>
          <o:OLEObject DrawAspect="Icon" ObjectID="_1718471219" ProgID="Excel.Sheet.12" ShapeID="_x0000_i1025" Type="Embed" r:id="rId6"/>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Đối với lỗi nghiêm trọng có khả năng ảnh hưởng trực tiếp đến buổi học sắp diễn ra, thời gian tiếp nhận và xử lý sẽ được ưu tiên theo mức độ khẩn do Leader chuyên môn xác nhận.</w:t>
      </w:r>
    </w:p>
    <w:p>
      <w:pPr>
        <w:pStyle w:val="3"/>
        <w:spacing w:before="300" w:after="120" w:line="288" w:lineRule="auto"/>
        <w:ind w:left="0"/>
        <w:jc w:val="left"/>
        <w:outlineLvl w:val="2"/>
      </w:pPr>
      <w:bookmarkStart w:name="heading_3" w:id="3"/>
      <w:r>
        <w:rPr>
          <w:rFonts w:eastAsia="等线" w:ascii="Arial" w:cs="Arial" w:hAnsi="Arial"/>
          <w:b w:val="true"/>
          <w:sz w:val="30"/>
        </w:rPr>
        <w:t>3. Điều kiện để một phản hồi được công nhận hợp lệ</w:t>
      </w:r>
      <w:bookmarkEnd w:id="3"/>
    </w:p>
    <w:p>
      <w:pPr>
        <w:spacing w:before="120" w:after="120" w:line="288" w:lineRule="auto"/>
        <w:ind w:left="0"/>
        <w:jc w:val="left"/>
      </w:pPr>
      <w:r>
        <w:rPr>
          <w:rFonts w:eastAsia="等线" w:ascii="Arial" w:cs="Arial" w:hAnsi="Arial"/>
          <w:sz w:val="22"/>
        </w:rPr>
        <w:t>Phản hồi phải đáp ứng đầy đủ các điều kiện:</w:t>
      </w:r>
    </w:p>
    <w:p>
      <w:pPr>
        <w:numPr>
          <w:numId w:val="6"/>
        </w:numPr>
        <w:spacing w:before="120" w:after="120" w:line="288" w:lineRule="auto"/>
        <w:ind w:left="0"/>
        <w:jc w:val="left"/>
      </w:pPr>
      <w:r>
        <w:rPr>
          <w:rFonts w:eastAsia="等线" w:ascii="Arial" w:cs="Arial" w:hAnsi="Arial"/>
          <w:sz w:val="22"/>
        </w:rPr>
        <w:t>Reply đúng TOPIC của môn học.</w:t>
      </w:r>
    </w:p>
    <w:p>
      <w:pPr>
        <w:numPr>
          <w:numId w:val="7"/>
        </w:numPr>
        <w:spacing w:before="120" w:after="120" w:line="288" w:lineRule="auto"/>
        <w:ind w:left="0"/>
        <w:jc w:val="left"/>
      </w:pPr>
      <w:r>
        <w:rPr>
          <w:rFonts w:eastAsia="等线" w:ascii="Arial" w:cs="Arial" w:hAnsi="Arial"/>
          <w:sz w:val="22"/>
        </w:rPr>
        <w:t>Sử dụng đúng mã:</w:t>
      </w:r>
    </w:p>
    <w:p>
      <w:pPr>
        <w:spacing w:before="120" w:after="120" w:line="288" w:lineRule="auto"/>
        <w:ind w:left="0"/>
        <w:jc w:val="left"/>
      </w:pPr>
      <w:r>
        <w:rPr>
          <w:rFonts w:eastAsia="Consolas" w:ascii="Consolas" w:cs="Consolas" w:hAnsi="Consolas"/>
          <w:b w:val="true"/>
          <w:sz w:val="22"/>
          <w:shd w:fill="EFF0F1"/>
        </w:rPr>
        <w:t>[K26][Session_XX][Lesson_XX][Type]</w:t>
      </w:r>
    </w:p>
    <w:p>
      <w:pPr>
        <w:numPr>
          <w:numId w:val="8"/>
        </w:numPr>
        <w:spacing w:before="120" w:after="120" w:line="288" w:lineRule="auto"/>
        <w:ind w:left="0"/>
        <w:jc w:val="left"/>
      </w:pPr>
      <w:r>
        <w:rPr>
          <w:rFonts w:eastAsia="等线" w:ascii="Arial" w:cs="Arial" w:hAnsi="Arial"/>
          <w:sz w:val="22"/>
        </w:rPr>
        <w:t>Nêu rõ:</w:t>
      </w:r>
    </w:p>
    <w:p>
      <w:pPr>
        <w:numPr>
          <w:numId w:val="9"/>
        </w:numPr>
        <w:spacing w:before="120" w:after="120" w:line="288" w:lineRule="auto"/>
        <w:ind w:left="0"/>
        <w:jc w:val="left"/>
      </w:pPr>
      <w:r>
        <w:rPr>
          <w:rFonts w:eastAsia="等线" w:ascii="Arial" w:cs="Arial" w:hAnsi="Arial"/>
          <w:sz w:val="22"/>
        </w:rPr>
        <w:t>Nội dung hiện tại;</w:t>
      </w:r>
    </w:p>
    <w:p>
      <w:pPr>
        <w:numPr>
          <w:numId w:val="10"/>
        </w:numPr>
        <w:spacing w:before="120" w:after="120" w:line="288" w:lineRule="auto"/>
        <w:ind w:left="0"/>
        <w:jc w:val="left"/>
      </w:pPr>
      <w:r>
        <w:rPr>
          <w:rFonts w:eastAsia="等线" w:ascii="Arial" w:cs="Arial" w:hAnsi="Arial"/>
          <w:sz w:val="22"/>
        </w:rPr>
        <w:t>Vấn đề cần chỉnh sửa;</w:t>
      </w:r>
    </w:p>
    <w:p>
      <w:pPr>
        <w:numPr>
          <w:numId w:val="11"/>
        </w:numPr>
        <w:spacing w:before="120" w:after="120" w:line="288" w:lineRule="auto"/>
        <w:ind w:left="0"/>
        <w:jc w:val="left"/>
      </w:pPr>
      <w:r>
        <w:rPr>
          <w:rFonts w:eastAsia="等线" w:ascii="Arial" w:cs="Arial" w:hAnsi="Arial"/>
          <w:sz w:val="22"/>
        </w:rPr>
        <w:t>Nội dung đề xuất chỉnh sửa;</w:t>
      </w:r>
    </w:p>
    <w:p>
      <w:pPr>
        <w:numPr>
          <w:numId w:val="12"/>
        </w:numPr>
        <w:spacing w:before="120" w:after="120" w:line="288" w:lineRule="auto"/>
        <w:ind w:left="0"/>
        <w:jc w:val="left"/>
      </w:pPr>
      <w:r>
        <w:rPr>
          <w:rFonts w:eastAsia="等线" w:ascii="Arial" w:cs="Arial" w:hAnsi="Arial"/>
          <w:sz w:val="22"/>
        </w:rPr>
        <w:t>Link, ảnh hoặc tài liệu minh chứng nếu có.</w:t>
      </w:r>
    </w:p>
    <w:p>
      <w:pPr>
        <w:numPr>
          <w:numId w:val="13"/>
        </w:numPr>
        <w:spacing w:before="120" w:after="120" w:line="288" w:lineRule="auto"/>
        <w:ind w:left="0"/>
        <w:jc w:val="left"/>
      </w:pPr>
      <w:r>
        <w:rPr>
          <w:rFonts w:eastAsia="等线" w:ascii="Arial" w:cs="Arial" w:hAnsi="Arial"/>
          <w:sz w:val="22"/>
        </w:rPr>
        <w:t>Mỗi phản hồi chỉ nên tập trung vào một nhóm nội dung có liên quan.</w:t>
      </w:r>
    </w:p>
    <w:p>
      <w:pPr>
        <w:numPr>
          <w:numId w:val="14"/>
        </w:numPr>
        <w:spacing w:before="120" w:after="120" w:line="288" w:lineRule="auto"/>
        <w:ind w:left="0"/>
        <w:jc w:val="left"/>
      </w:pPr>
      <w:r>
        <w:rPr>
          <w:rFonts w:eastAsia="等线" w:ascii="Arial" w:cs="Arial" w:hAnsi="Arial"/>
          <w:sz w:val="22"/>
        </w:rPr>
        <w:t>Người phản hồi phải theo dõi đến khi nội dung được xác nhận hoàn tất.</w:t>
      </w:r>
    </w:p>
    <w:p>
      <w:pPr>
        <w:spacing w:before="120" w:after="120" w:line="288" w:lineRule="auto"/>
        <w:ind w:left="0"/>
        <w:jc w:val="left"/>
      </w:pPr>
      <w:r>
        <w:rPr>
          <w:rFonts w:eastAsia="等线" w:ascii="Arial" w:cs="Arial" w:hAnsi="Arial"/>
          <w:sz w:val="22"/>
        </w:rPr>
        <w:t xml:space="preserve">Phản hồi chưa đúng định dạng sẽ được trả lại để bổ sung và chưa được tính là phản hồi hợp lệ. </w:t>
      </w:r>
    </w:p>
    <w:p>
      <w:pPr>
        <w:spacing w:before="120" w:after="120" w:line="288" w:lineRule="auto"/>
        <w:ind w:left="0"/>
        <w:jc w:val="left"/>
      </w:pPr>
      <w:r>
        <w:rPr>
          <w:rFonts w:eastAsia="等线" w:ascii="Arial" w:cs="Arial" w:hAnsi="Arial"/>
          <w:sz w:val="22"/>
        </w:rPr>
        <w:t>Việc xử lý chế tài chỉ áp dụng khi cá nhân không bổ sung đúng hạn, tái phạm nhiều lần hoặc làm ảnh hưởng đến tiến độ chung.</w:t>
      </w:r>
    </w:p>
    <w:p>
      <w:pPr>
        <w:pStyle w:val="2"/>
        <w:spacing w:before="320" w:after="120" w:line="288" w:lineRule="auto"/>
        <w:ind w:left="0"/>
        <w:jc w:val="left"/>
        <w:outlineLvl w:val="1"/>
      </w:pPr>
      <w:bookmarkStart w:name="heading_4" w:id="4"/>
      <w:r>
        <w:rPr>
          <w:rFonts w:eastAsia="等线" w:ascii="Arial" w:cs="Arial" w:hAnsi="Arial"/>
          <w:b w:val="true"/>
          <w:sz w:val="32"/>
        </w:rPr>
        <w:t>4. KHUNG CHẾ TÀI DÀNH CHO TRỢ GIẢNG</w:t>
      </w:r>
      <w:bookmarkEnd w:id="4"/>
    </w:p>
    <w:p>
      <w:pPr>
        <w:pStyle w:val="3"/>
        <w:spacing w:before="300" w:after="120" w:line="288" w:lineRule="auto"/>
        <w:ind w:left="0"/>
        <w:jc w:val="left"/>
        <w:outlineLvl w:val="2"/>
      </w:pPr>
      <w:bookmarkStart w:name="heading_5" w:id="5"/>
      <w:r>
        <w:rPr>
          <w:rFonts w:eastAsia="等线" w:ascii="Arial" w:cs="Arial" w:hAnsi="Arial"/>
          <w:b w:val="true"/>
          <w:sz w:val="30"/>
        </w:rPr>
        <w:t>4.1. Vi phạm quy trình thông thường</w:t>
      </w:r>
      <w:bookmarkEnd w:id="5"/>
    </w:p>
    <w:p>
      <w:pPr>
        <w:spacing w:before="120" w:after="120" w:line="288" w:lineRule="auto"/>
        <w:ind w:left="0"/>
      </w:pPr>
      <w:r>
        <w:object>
          <v:shape id="_x0000_i1026" style="width:414pt;height:187pt;mso-width-percent:0;mso-height-percent:0;mso-width-percent:0;mso-height-percent:0" type="#_x0000_t75" o:ole="">
            <v:imagedata r:id="rId9" o:title=""/>
          </v:shape>
          <o:OLEObject DrawAspect="Icon" ObjectID="_1718471220" ProgID="Excel.Sheet.12" ShapeID="_x0000_i1026" Type="Embed" r:id="rId8"/>
        </w:object>
      </w:r>
    </w:p>
    <w:p>
      <w:pPr>
        <w:spacing w:after="120"/>
        <w:ind w:left="0"/>
        <w:jc w:val="center"/>
      </w:pPr>
      <w:r>
        <w:rPr>
          <w:rFonts w:eastAsia="等线" w:ascii="Arial" w:cs="Arial" w:hAnsi="Arial"/>
          <w:b w:val="true"/>
          <w:sz w:val="22"/>
        </w:rPr>
        <w:t>Click the image to view the sheet.</w:t>
      </w:r>
    </w:p>
    <w:p>
      <w:pPr>
        <w:pStyle w:val="3"/>
        <w:spacing w:before="300" w:after="120" w:line="288" w:lineRule="auto"/>
        <w:ind w:left="0"/>
        <w:jc w:val="left"/>
        <w:outlineLvl w:val="2"/>
      </w:pPr>
      <w:bookmarkStart w:name="heading_6" w:id="6"/>
      <w:r>
        <w:rPr>
          <w:rFonts w:eastAsia="等线" w:ascii="Arial" w:cs="Arial" w:hAnsi="Arial"/>
          <w:b w:val="true"/>
          <w:sz w:val="30"/>
        </w:rPr>
        <w:t>4.2. Vi phạm ảnh hưởng đến chất lượng hoặc tiến độ</w:t>
      </w:r>
      <w:bookmarkEnd w:id="6"/>
    </w:p>
    <w:p>
      <w:pPr>
        <w:spacing w:before="120" w:after="120" w:line="288" w:lineRule="auto"/>
        <w:ind w:left="0"/>
      </w:pPr>
      <w:r>
        <w:object>
          <v:shape id="_x0000_i1027" style="width:414pt;height:197pt;mso-width-percent:0;mso-height-percent:0;mso-width-percent:0;mso-height-percent:0" type="#_x0000_t75" o:ole="">
            <v:imagedata r:id="rId11" o:title=""/>
          </v:shape>
          <o:OLEObject DrawAspect="Icon" ObjectID="_1718471221" ProgID="Excel.Sheet.12" ShapeID="_x0000_i1027" Type="Embed" r:id="rId10"/>
        </w:object>
      </w:r>
    </w:p>
    <w:p>
      <w:pPr>
        <w:spacing w:after="120"/>
        <w:ind w:left="0"/>
        <w:jc w:val="center"/>
      </w:pPr>
      <w:r>
        <w:rPr>
          <w:rFonts w:eastAsia="等线" w:ascii="Arial" w:cs="Arial" w:hAnsi="Arial"/>
          <w:b w:val="true"/>
          <w:sz w:val="22"/>
        </w:rPr>
        <w:t>Click the image to view the sheet.</w:t>
      </w:r>
    </w:p>
    <w:p>
      <w:pPr>
        <w:pStyle w:val="2"/>
        <w:spacing w:before="320" w:after="120" w:line="288" w:lineRule="auto"/>
        <w:ind w:left="0"/>
        <w:jc w:val="left"/>
        <w:outlineLvl w:val="1"/>
      </w:pPr>
      <w:bookmarkStart w:name="heading_7" w:id="7"/>
      <w:r>
        <w:rPr>
          <w:rFonts w:eastAsia="等线" w:ascii="Arial" w:cs="Arial" w:hAnsi="Arial"/>
          <w:b w:val="true"/>
          <w:sz w:val="32"/>
        </w:rPr>
        <w:t>5. KHUNG CHẾ TÀI DÀNH CHO GIẢNG VIÊN</w:t>
      </w:r>
      <w:bookmarkEnd w:id="7"/>
    </w:p>
    <w:p>
      <w:pPr>
        <w:pStyle w:val="3"/>
        <w:spacing w:before="300" w:after="120" w:line="288" w:lineRule="auto"/>
        <w:ind w:left="0"/>
        <w:jc w:val="left"/>
        <w:outlineLvl w:val="2"/>
      </w:pPr>
      <w:bookmarkStart w:name="heading_8" w:id="8"/>
      <w:r>
        <w:rPr>
          <w:rFonts w:eastAsia="等线" w:ascii="Arial" w:cs="Arial" w:hAnsi="Arial"/>
          <w:b w:val="true"/>
          <w:sz w:val="30"/>
        </w:rPr>
        <w:t>5.1. Vi phạm quy trình thông thường</w:t>
      </w:r>
      <w:bookmarkEnd w:id="8"/>
    </w:p>
    <w:p>
      <w:pPr>
        <w:spacing w:before="120" w:after="120" w:line="288" w:lineRule="auto"/>
        <w:ind w:left="0"/>
      </w:pPr>
      <w:r>
        <w:object>
          <v:shape id="_x0000_i1028" style="width:414pt;height:187pt;mso-width-percent:0;mso-height-percent:0;mso-width-percent:0;mso-height-percent:0" type="#_x0000_t75" o:ole="">
            <v:imagedata r:id="rId13" o:title=""/>
          </v:shape>
          <o:OLEObject DrawAspect="Icon" ObjectID="_1718471222" ProgID="Excel.Sheet.12" ShapeID="_x0000_i1028" Type="Embed" r:id="rId12"/>
        </w:object>
      </w:r>
    </w:p>
    <w:p>
      <w:pPr>
        <w:spacing w:after="120"/>
        <w:ind w:left="0"/>
        <w:jc w:val="center"/>
      </w:pPr>
      <w:r>
        <w:rPr>
          <w:rFonts w:eastAsia="等线" w:ascii="Arial" w:cs="Arial" w:hAnsi="Arial"/>
          <w:b w:val="true"/>
          <w:sz w:val="22"/>
        </w:rPr>
        <w:t>Click the image to view the sheet.</w:t>
      </w:r>
    </w:p>
    <w:p>
      <w:pPr>
        <w:pStyle w:val="3"/>
        <w:spacing w:before="300" w:after="120" w:line="288" w:lineRule="auto"/>
        <w:ind w:left="0"/>
        <w:jc w:val="left"/>
        <w:outlineLvl w:val="2"/>
      </w:pPr>
      <w:bookmarkStart w:name="heading_9" w:id="9"/>
      <w:r>
        <w:rPr>
          <w:rFonts w:eastAsia="等线" w:ascii="Arial" w:cs="Arial" w:hAnsi="Arial"/>
          <w:b w:val="true"/>
          <w:sz w:val="30"/>
        </w:rPr>
        <w:t>5.2. Vi phạm ảnh hưởng đến chất lượng hoặc tiến độ</w:t>
      </w:r>
      <w:bookmarkEnd w:id="9"/>
    </w:p>
    <w:p>
      <w:pPr>
        <w:spacing w:before="120" w:after="120" w:line="288" w:lineRule="auto"/>
        <w:ind w:left="0"/>
      </w:pPr>
      <w:r>
        <w:object>
          <v:shape id="_x0000_i1029" style="width:414pt;height:163pt;mso-width-percent:0;mso-height-percent:0;mso-width-percent:0;mso-height-percent:0" type="#_x0000_t75" o:ole="">
            <v:imagedata r:id="rId15" o:title=""/>
          </v:shape>
          <o:OLEObject DrawAspect="Icon" ObjectID="_1718471223" ProgID="Excel.Sheet.12" ShapeID="_x0000_i1029" Type="Embed" r:id="rId14"/>
        </w:object>
      </w:r>
    </w:p>
    <w:p>
      <w:pPr>
        <w:spacing w:after="120"/>
        <w:ind w:left="0"/>
        <w:jc w:val="center"/>
      </w:pPr>
      <w:r>
        <w:rPr>
          <w:rFonts w:eastAsia="等线" w:ascii="Arial" w:cs="Arial" w:hAnsi="Arial"/>
          <w:b w:val="true"/>
          <w:sz w:val="22"/>
        </w:rPr>
        <w:t>Click the image to view the sheet.</w:t>
      </w:r>
    </w:p>
    <w:p>
      <w:pPr>
        <w:pStyle w:val="2"/>
        <w:spacing w:before="320" w:after="120" w:line="288" w:lineRule="auto"/>
        <w:ind w:left="0"/>
        <w:jc w:val="left"/>
        <w:outlineLvl w:val="1"/>
      </w:pPr>
      <w:bookmarkStart w:name="heading_10" w:id="10"/>
      <w:r>
        <w:rPr>
          <w:rFonts w:eastAsia="等线" w:ascii="Arial" w:cs="Arial" w:hAnsi="Arial"/>
          <w:b w:val="true"/>
          <w:sz w:val="32"/>
        </w:rPr>
        <w:t>6. KHUNG KIỂM SOÁT DÀNH CHO LEADER CHUYÊN MÔN VÀ ĐỘI NGŨ LMS</w:t>
      </w:r>
      <w:bookmarkEnd w:id="10"/>
    </w:p>
    <w:p>
      <w:pPr>
        <w:spacing w:before="120" w:after="120" w:line="288" w:lineRule="auto"/>
        <w:ind w:left="0"/>
      </w:pPr>
      <w:r>
        <w:object>
          <v:shape id="_x0000_i1030" style="width:414pt;height:197pt;mso-width-percent:0;mso-height-percent:0;mso-width-percent:0;mso-height-percent:0" type="#_x0000_t75" o:ole="">
            <v:imagedata r:id="rId17" o:title=""/>
          </v:shape>
          <o:OLEObject DrawAspect="Icon" ObjectID="_1718471224" ProgID="Excel.Sheet.12" ShapeID="_x0000_i1030" Type="Embed" r:id="rId16"/>
        </w:object>
      </w:r>
    </w:p>
    <w:p>
      <w:pPr>
        <w:spacing w:after="120"/>
        <w:ind w:left="0"/>
        <w:jc w:val="center"/>
      </w:pPr>
      <w:r>
        <w:rPr>
          <w:rFonts w:eastAsia="等线" w:ascii="Arial" w:cs="Arial" w:hAnsi="Arial"/>
          <w:b w:val="true"/>
          <w:sz w:val="22"/>
        </w:rPr>
        <w:t>Click the image to view the sheet.</w:t>
      </w:r>
    </w:p>
    <w:p>
      <w:pPr>
        <w:pStyle w:val="2"/>
        <w:spacing w:before="320" w:after="120" w:line="288" w:lineRule="auto"/>
        <w:ind w:left="0"/>
        <w:jc w:val="left"/>
        <w:outlineLvl w:val="1"/>
      </w:pPr>
      <w:bookmarkStart w:name="heading_11" w:id="11"/>
      <w:r>
        <w:rPr>
          <w:rFonts w:eastAsia="等线" w:ascii="Arial" w:cs="Arial" w:hAnsi="Arial"/>
          <w:b w:val="true"/>
          <w:sz w:val="32"/>
        </w:rPr>
        <w:t>7. VI PHẠM NGHIÊM TRỌNG</w:t>
      </w:r>
      <w:bookmarkEnd w:id="11"/>
    </w:p>
    <w:p>
      <w:pPr>
        <w:spacing w:before="120" w:after="120" w:line="288" w:lineRule="auto"/>
        <w:ind w:left="0"/>
      </w:pPr>
      <w:r>
        <w:object>
          <v:shape id="_x0000_i1031" style="width:414pt;height:75pt;mso-width-percent:0;mso-height-percent:0;mso-width-percent:0;mso-height-percent:0" type="#_x0000_t75" o:ole="">
            <v:imagedata r:id="rId19" o:title=""/>
          </v:shape>
          <o:OLEObject DrawAspect="Icon" ObjectID="_1718471225" ProgID="Excel.Sheet.12" ShapeID="_x0000_i1031" Type="Embed" r:id="rId18"/>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p>
    <w:sectPr>
      <w:footerReference w:type="default" r:id="rId3"/>
      <w:headerReference w:type="default" r:id="rId2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52337">
    <w:lvl>
      <w:numFmt w:val="bullet"/>
      <w:suff w:val="tab"/>
      <w:lvlText w:val="•"/>
      <w:rPr>
        <w:color w:val="3370ff"/>
      </w:rPr>
    </w:lvl>
  </w:abstractNum>
  <w:abstractNum w:abstractNumId="152338">
    <w:lvl>
      <w:numFmt w:val="bullet"/>
      <w:suff w:val="tab"/>
      <w:lvlText w:val="•"/>
      <w:rPr>
        <w:color w:val="3370ff"/>
      </w:rPr>
    </w:lvl>
  </w:abstractNum>
  <w:abstractNum w:abstractNumId="152339">
    <w:lvl>
      <w:numFmt w:val="bullet"/>
      <w:suff w:val="tab"/>
      <w:lvlText w:val="•"/>
      <w:rPr>
        <w:color w:val="3370ff"/>
      </w:rPr>
    </w:lvl>
  </w:abstractNum>
  <w:abstractNum w:abstractNumId="152340">
    <w:lvl>
      <w:numFmt w:val="bullet"/>
      <w:suff w:val="tab"/>
      <w:lvlText w:val="•"/>
      <w:rPr>
        <w:color w:val="3370ff"/>
      </w:rPr>
    </w:lvl>
  </w:abstractNum>
  <w:abstractNum w:abstractNumId="152341">
    <w:lvl>
      <w:numFmt w:val="bullet"/>
      <w:suff w:val="tab"/>
      <w:lvlText w:val="•"/>
      <w:rPr>
        <w:color w:val="3370ff"/>
      </w:rPr>
    </w:lvl>
  </w:abstractNum>
  <w:abstractNum w:abstractNumId="152342">
    <w:lvl>
      <w:start w:val="1"/>
      <w:numFmt w:val="decimal"/>
      <w:suff w:val="tab"/>
      <w:lvlText w:val="%1."/>
      <w:rPr>
        <w:color w:val="3370ff"/>
      </w:rPr>
    </w:lvl>
  </w:abstractNum>
  <w:abstractNum w:abstractNumId="152343">
    <w:lvl>
      <w:start w:val="2"/>
      <w:numFmt w:val="decimal"/>
      <w:suff w:val="tab"/>
      <w:lvlText w:val="%1."/>
      <w:rPr>
        <w:color w:val="3370ff"/>
      </w:rPr>
    </w:lvl>
  </w:abstractNum>
  <w:abstractNum w:abstractNumId="152344">
    <w:lvl>
      <w:start w:val="3"/>
      <w:numFmt w:val="decimal"/>
      <w:suff w:val="tab"/>
      <w:lvlText w:val="%1."/>
      <w:rPr>
        <w:color w:val="3370ff"/>
      </w:rPr>
    </w:lvl>
  </w:abstractNum>
  <w:abstractNum w:abstractNumId="152345">
    <w:lvl>
      <w:numFmt w:val="bullet"/>
      <w:suff w:val="tab"/>
      <w:lvlText w:val="•"/>
      <w:rPr>
        <w:color w:val="3370ff"/>
      </w:rPr>
    </w:lvl>
  </w:abstractNum>
  <w:abstractNum w:abstractNumId="152346">
    <w:lvl>
      <w:numFmt w:val="bullet"/>
      <w:suff w:val="tab"/>
      <w:lvlText w:val="•"/>
      <w:rPr>
        <w:color w:val="3370ff"/>
      </w:rPr>
    </w:lvl>
  </w:abstractNum>
  <w:abstractNum w:abstractNumId="152347">
    <w:lvl>
      <w:numFmt w:val="bullet"/>
      <w:suff w:val="tab"/>
      <w:lvlText w:val="•"/>
      <w:rPr>
        <w:color w:val="3370ff"/>
      </w:rPr>
    </w:lvl>
  </w:abstractNum>
  <w:abstractNum w:abstractNumId="152348">
    <w:lvl>
      <w:numFmt w:val="bullet"/>
      <w:suff w:val="tab"/>
      <w:lvlText w:val="•"/>
      <w:rPr>
        <w:color w:val="3370ff"/>
      </w:rPr>
    </w:lvl>
  </w:abstractNum>
  <w:abstractNum w:abstractNumId="152349">
    <w:lvl>
      <w:start w:val="4"/>
      <w:numFmt w:val="decimal"/>
      <w:suff w:val="tab"/>
      <w:lvlText w:val="%1."/>
      <w:rPr>
        <w:color w:val="3370ff"/>
      </w:rPr>
    </w:lvl>
  </w:abstractNum>
  <w:abstractNum w:abstractNumId="152350">
    <w:lvl>
      <w:start w:val="5"/>
      <w:numFmt w:val="decimal"/>
      <w:suff w:val="tab"/>
      <w:lvlText w:val="%1."/>
      <w:rPr>
        <w:color w:val="3370ff"/>
      </w:rPr>
    </w:lvl>
  </w:abstractNum>
  <w:num w:numId="1">
    <w:abstractNumId w:val="152337"/>
  </w:num>
  <w:num w:numId="2">
    <w:abstractNumId w:val="152338"/>
  </w:num>
  <w:num w:numId="3">
    <w:abstractNumId w:val="152339"/>
  </w:num>
  <w:num w:numId="4">
    <w:abstractNumId w:val="152340"/>
  </w:num>
  <w:num w:numId="5">
    <w:abstractNumId w:val="152341"/>
  </w:num>
  <w:num w:numId="6">
    <w:abstractNumId w:val="152342"/>
  </w:num>
  <w:num w:numId="7">
    <w:abstractNumId w:val="152343"/>
  </w:num>
  <w:num w:numId="8">
    <w:abstractNumId w:val="152344"/>
  </w:num>
  <w:num w:numId="9">
    <w:abstractNumId w:val="152345"/>
  </w:num>
  <w:num w:numId="10">
    <w:abstractNumId w:val="152346"/>
  </w:num>
  <w:num w:numId="11">
    <w:abstractNumId w:val="152347"/>
  </w:num>
  <w:num w:numId="12">
    <w:abstractNumId w:val="152348"/>
  </w:num>
  <w:num w:numId="13">
    <w:abstractNumId w:val="152349"/>
  </w:num>
  <w:num w:numId="14">
    <w:abstractNumId w:val="15235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3.xlsx" Type="http://schemas.openxmlformats.org/officeDocument/2006/relationships/package"/><Relationship Id="rId11" Target="media/image4.png" Type="http://schemas.openxmlformats.org/officeDocument/2006/relationships/image"/><Relationship Id="rId12" Target="embeddings/Microsoft_Excel_Worksheet4.xlsx" Type="http://schemas.openxmlformats.org/officeDocument/2006/relationships/package"/><Relationship Id="rId13" Target="media/image5.png" Type="http://schemas.openxmlformats.org/officeDocument/2006/relationships/image"/><Relationship Id="rId14" Target="embeddings/Microsoft_Excel_Worksheet5.xlsx" Type="http://schemas.openxmlformats.org/officeDocument/2006/relationships/package"/><Relationship Id="rId15" Target="media/image6.png" Type="http://schemas.openxmlformats.org/officeDocument/2006/relationships/image"/><Relationship Id="rId16" Target="embeddings/Microsoft_Excel_Worksheet6.xlsx" Type="http://schemas.openxmlformats.org/officeDocument/2006/relationships/package"/><Relationship Id="rId17" Target="media/image7.png" Type="http://schemas.openxmlformats.org/officeDocument/2006/relationships/image"/><Relationship Id="rId18" Target="embeddings/Microsoft_Excel_Worksheet7.xlsx" Type="http://schemas.openxmlformats.org/officeDocument/2006/relationships/package"/><Relationship Id="rId19" Target="media/image8.png" Type="http://schemas.openxmlformats.org/officeDocument/2006/relationships/image"/><Relationship Id="rId2" Target="styles.xml" Type="http://schemas.openxmlformats.org/officeDocument/2006/relationships/styles"/><Relationship Id="rId20" Target="header1.xml" Type="http://schemas.openxmlformats.org/officeDocument/2006/relationships/header"/><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embeddings/Microsoft_Excel_Worksheet1.xlsx" Type="http://schemas.openxmlformats.org/officeDocument/2006/relationships/package"/><Relationship Id="rId7" Target="media/image2.png" Type="http://schemas.openxmlformats.org/officeDocument/2006/relationships/image"/><Relationship Id="rId8" Target="embeddings/Microsoft_Excel_Worksheet2.xlsx" Type="http://schemas.openxmlformats.org/officeDocument/2006/relationships/package"/><Relationship Id="rId9" Target="media/image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2026-09-16T06:43:04Z</dcterms:created>
  <dc:creator>Apache POI</dc:creator>
</cp:coreProperties>
</file>