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eastAsiaTheme="minorEastAsia"/>
        </w:rPr>
      </w:pPr>
      <w:r>
        <w:rPr>
          <w:sz w:val="21"/>
        </w:rPr>
        <w:pict>
          <v:shape id="_x0000_s1030" o:spid="_x0000_s1030" o:spt="202" type="#_x0000_t202" style="position:absolute;left:0pt;margin-left:-97.1pt;margin-top:257.55pt;height:75.85pt;width:603.4pt;z-index:251660288;mso-width-relative:page;mso-height-relative:page;" filled="f" stroked="f" coordsize="21600,21600" o:gfxdata="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GVS&#10;O/PdAAAADQEAAA8AAAAAAAAAAQAgAAAAIgAAAGRycy9kb3ducmV2LnhtbFBLAQIUABQAAAAIAIdO&#10;4kDEV2QIHgIAABgEAAAOAAAAAAAAAAEAIAAAACwBAABkcnMvZTJvRG9jLnhtbFBLBQYAAAAABgAG&#10;AFkBAAC8BQAAAAA=&#10;">
            <v:path/>
            <v:fill on="f" focussize="0,0"/>
            <v:stroke on="f" weight="0.5pt" joinstyle="miter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汉仪雅酷黑 75W" w:hAnsi="汉仪雅酷黑 75W" w:eastAsia="汉仪雅酷黑 75W" w:cs="汉仪雅酷黑 75W"/>
                      <w:b/>
                      <w:bCs/>
                      <w:color w:val="000000" w:themeColor="text1"/>
                      <w:sz w:val="80"/>
                      <w:szCs w:val="80"/>
                    </w:rPr>
                  </w:pPr>
                  <w:r>
                    <w:rPr>
                      <w:rFonts w:hint="eastAsia" w:ascii="汉仪雅酷黑 75W" w:hAnsi="汉仪雅酷黑 75W" w:eastAsia="汉仪雅酷黑 75W" w:cs="汉仪雅酷黑 75W"/>
                      <w:b/>
                      <w:bCs/>
                      <w:color w:val="000000" w:themeColor="text1"/>
                      <w:sz w:val="80"/>
                      <w:szCs w:val="80"/>
                    </w:rPr>
                    <w:t>说明书</w:t>
                  </w:r>
                </w:p>
                <w:p>
                  <w:pPr>
                    <w:jc w:val="center"/>
                    <w:rPr>
                      <w:rFonts w:ascii="汉仪雅酷黑 75W" w:hAnsi="汉仪雅酷黑 75W" w:eastAsia="汉仪雅酷黑 75W" w:cs="汉仪雅酷黑 75W"/>
                      <w:b/>
                      <w:bCs/>
                      <w:color w:val="8DABD0"/>
                      <w:sz w:val="80"/>
                      <w:szCs w:val="80"/>
                    </w:rPr>
                  </w:pPr>
                </w:p>
              </w:txbxContent>
            </v:textbox>
          </v:shape>
        </w:pict>
      </w:r>
      <w:r>
        <w:rPr>
          <w:sz w:val="21"/>
        </w:rPr>
        <w:pict>
          <v:shape id="_x0000_s1029" o:spid="_x0000_s1029" o:spt="202" type="#_x0000_t202" style="position:absolute;left:0pt;margin-left:-95.8pt;margin-top:156pt;height:171.15pt;width:604.65pt;z-index:251659264;mso-width-relative:page;mso-height-relative:page;" filled="f" stroked="f" coordsize="21600,21600" o:gfxdata="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E6vh8reAAAADQEAAA8AAAAAAAAAAQAgAAAAIgAAAGRycy9kb3ducmV2LnhtbFBLAQIUABQAAAAI&#10;AIdO4kDSb9S/IAIAABkEAAAOAAAAAAAAAAEAIAAAAC0BAABkcnMvZTJvRG9jLnhtbFBLBQYAAAAA&#10;BgAGAFkBAAC/BQAAAAA=&#10;">
            <v:path/>
            <v:fill on="f" focussize="0,0"/>
            <v:stroke on="f" weight="0.5pt" joinstyle="miter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汉仪雅酷黑 75W" w:hAnsi="汉仪雅酷黑 75W" w:eastAsia="汉仪雅酷黑 75W" w:cs="汉仪雅酷黑 75W"/>
                      <w:b/>
                      <w:bCs/>
                      <w:color w:val="000000" w:themeColor="text1"/>
                      <w:sz w:val="96"/>
                      <w:szCs w:val="96"/>
                    </w:rPr>
                  </w:pPr>
                  <w:r>
                    <w:rPr>
                      <w:rFonts w:hint="eastAsia" w:ascii="汉仪雅酷黑 75W" w:hAnsi="汉仪雅酷黑 75W" w:eastAsia="汉仪雅酷黑 75W" w:cs="汉仪雅酷黑 75W"/>
                      <w:b/>
                      <w:bCs/>
                      <w:color w:val="000000" w:themeColor="text1"/>
                      <w:sz w:val="96"/>
                      <w:szCs w:val="96"/>
                    </w:rPr>
                    <w:t>项目软件系统设计</w:t>
                  </w:r>
                </w:p>
              </w:txbxContent>
            </v:textbox>
          </v:shape>
        </w:pict>
      </w:r>
    </w:p>
    <w:p>
      <w:p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/>
          <w:sz w:val="21"/>
        </w:rPr>
        <w:id w:val="147482580"/>
        <w:docPartObj>
          <w:docPartGallery w:val="Table of Contents"/>
          <w:docPartUnique/>
        </w:docPartObj>
      </w:sdtPr>
      <w:sdtEndPr>
        <w:rPr>
          <w:rFonts w:asciiTheme="minorHAnsi" w:hAnsiTheme="minorHAnsi"/>
          <w:sz w:val="24"/>
        </w:rPr>
      </w:sdtEndPr>
      <w:sdtContent>
        <w:p>
          <w:pPr>
            <w:jc w:val="center"/>
          </w:pPr>
          <w:r>
            <w:rPr>
              <w:rFonts w:ascii="宋体" w:hAnsi="宋体"/>
              <w:sz w:val="21"/>
            </w:rPr>
            <w:t>目录</w:t>
          </w:r>
        </w:p>
        <w:p>
          <w:pPr>
            <w:pStyle w:val="9"/>
            <w:tabs>
              <w:tab w:val="right" w:leader="dot" w:pos="8296"/>
            </w:tabs>
            <w:rPr>
              <w:rFonts w:eastAsiaTheme="minorEastAsia"/>
              <w:sz w:val="21"/>
              <w:szCs w:val="22"/>
            </w:rPr>
          </w:pPr>
          <w:r>
            <w:rPr>
              <w:rFonts w:ascii="Times New Roman" w:hAnsi="Times New Roman" w:cs="Times New Roman"/>
              <w:kern w:val="0"/>
              <w:sz w:val="20"/>
              <w:szCs w:val="20"/>
            </w:rPr>
            <w:fldChar w:fldCharType="begin"/>
          </w:r>
          <w:r>
            <w:instrText xml:space="preserve">TOC \o "1-3" \h \u </w:instrText>
          </w:r>
          <w:r>
            <w:rPr>
              <w:rFonts w:ascii="Times New Roman" w:hAnsi="Times New Roman" w:cs="Times New Roman"/>
              <w:kern w:val="0"/>
              <w:sz w:val="20"/>
              <w:szCs w:val="20"/>
            </w:rPr>
            <w:fldChar w:fldCharType="separate"/>
          </w:r>
          <w:r>
            <w:fldChar w:fldCharType="begin"/>
          </w:r>
          <w:r>
            <w:instrText xml:space="preserve"> HYPERLINK \l "_Toc72161141" </w:instrText>
          </w:r>
          <w:r>
            <w:fldChar w:fldCharType="separate"/>
          </w:r>
          <w:r>
            <w:rPr>
              <w:rStyle w:val="15"/>
            </w:rPr>
            <w:t>1.</w:t>
          </w:r>
          <w:r>
            <w:rPr>
              <w:rStyle w:val="15"/>
              <w:rFonts w:hint="eastAsia"/>
            </w:rPr>
            <w:t>软件系统结构</w:t>
          </w:r>
          <w:r>
            <w:tab/>
          </w:r>
          <w:r>
            <w:fldChar w:fldCharType="begin"/>
          </w:r>
          <w:r>
            <w:instrText xml:space="preserve"> PAGEREF _Toc72161141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480"/>
            <w:rPr>
              <w:rFonts w:eastAsiaTheme="minorEastAsia"/>
              <w:sz w:val="21"/>
              <w:szCs w:val="22"/>
            </w:rPr>
          </w:pPr>
          <w:r>
            <w:fldChar w:fldCharType="begin"/>
          </w:r>
          <w:r>
            <w:instrText xml:space="preserve"> HYPERLINK \l "_Toc72161142" </w:instrText>
          </w:r>
          <w:r>
            <w:fldChar w:fldCharType="separate"/>
          </w:r>
          <w:r>
            <w:rPr>
              <w:rStyle w:val="15"/>
            </w:rPr>
            <w:t>1.1</w:t>
          </w:r>
          <w:r>
            <w:rPr>
              <w:rStyle w:val="15"/>
              <w:rFonts w:hint="eastAsia"/>
            </w:rPr>
            <w:t>总体框架</w:t>
          </w:r>
          <w:r>
            <w:tab/>
          </w:r>
          <w:r>
            <w:fldChar w:fldCharType="begin"/>
          </w:r>
          <w:r>
            <w:instrText xml:space="preserve"> PAGEREF _Toc72161142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480"/>
            <w:rPr>
              <w:rFonts w:eastAsiaTheme="minorEastAsia"/>
              <w:sz w:val="21"/>
              <w:szCs w:val="22"/>
            </w:rPr>
          </w:pPr>
          <w:r>
            <w:fldChar w:fldCharType="begin"/>
          </w:r>
          <w:r>
            <w:instrText xml:space="preserve"> HYPERLINK \l "_Toc72161143" </w:instrText>
          </w:r>
          <w:r>
            <w:fldChar w:fldCharType="separate"/>
          </w:r>
          <w:r>
            <w:rPr>
              <w:rStyle w:val="15"/>
            </w:rPr>
            <w:t>1.2</w:t>
          </w:r>
          <w:r>
            <w:rPr>
              <w:rStyle w:val="15"/>
              <w:rFonts w:hint="eastAsia"/>
            </w:rPr>
            <w:t>子模块的设计</w:t>
          </w:r>
          <w:r>
            <w:tab/>
          </w:r>
          <w:r>
            <w:fldChar w:fldCharType="begin"/>
          </w:r>
          <w:r>
            <w:instrText xml:space="preserve"> PAGEREF _Toc72161143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eastAsiaTheme="minorEastAsia"/>
              <w:sz w:val="21"/>
              <w:szCs w:val="22"/>
            </w:rPr>
          </w:pPr>
          <w:r>
            <w:fldChar w:fldCharType="begin"/>
          </w:r>
          <w:r>
            <w:instrText xml:space="preserve"> HYPERLINK \l "_Toc72161144" </w:instrText>
          </w:r>
          <w:r>
            <w:fldChar w:fldCharType="separate"/>
          </w:r>
          <w:r>
            <w:rPr>
              <w:rStyle w:val="15"/>
            </w:rPr>
            <w:t>1.2.1</w:t>
          </w:r>
          <w:r>
            <w:rPr>
              <w:rStyle w:val="15"/>
              <w:rFonts w:hint="eastAsia"/>
            </w:rPr>
            <w:t>模块功能</w:t>
          </w:r>
          <w:r>
            <w:tab/>
          </w:r>
          <w:r>
            <w:fldChar w:fldCharType="begin"/>
          </w:r>
          <w:r>
            <w:instrText xml:space="preserve"> PAGEREF _Toc72161144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eastAsiaTheme="minorEastAsia"/>
              <w:sz w:val="21"/>
              <w:szCs w:val="22"/>
            </w:rPr>
          </w:pPr>
          <w:r>
            <w:fldChar w:fldCharType="begin"/>
          </w:r>
          <w:r>
            <w:instrText xml:space="preserve"> HYPERLINK \l "_Toc72161145" </w:instrText>
          </w:r>
          <w:r>
            <w:fldChar w:fldCharType="separate"/>
          </w:r>
          <w:r>
            <w:rPr>
              <w:rStyle w:val="15"/>
            </w:rPr>
            <w:t>1.2.2</w:t>
          </w:r>
          <w:r>
            <w:rPr>
              <w:rStyle w:val="15"/>
              <w:rFonts w:hint="eastAsia"/>
            </w:rPr>
            <w:t>模块结构</w:t>
          </w:r>
          <w:r>
            <w:tab/>
          </w:r>
          <w:r>
            <w:fldChar w:fldCharType="begin"/>
          </w:r>
          <w:r>
            <w:instrText xml:space="preserve"> PAGEREF _Toc72161145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eastAsiaTheme="minorEastAsia"/>
              <w:sz w:val="21"/>
              <w:szCs w:val="22"/>
            </w:rPr>
          </w:pPr>
          <w:r>
            <w:fldChar w:fldCharType="begin"/>
          </w:r>
          <w:r>
            <w:instrText xml:space="preserve"> HYPERLINK \l "_Toc72161146" </w:instrText>
          </w:r>
          <w:r>
            <w:fldChar w:fldCharType="separate"/>
          </w:r>
          <w:r>
            <w:rPr>
              <w:rStyle w:val="15"/>
            </w:rPr>
            <w:t>1.2.3</w:t>
          </w:r>
          <w:r>
            <w:rPr>
              <w:rStyle w:val="15"/>
              <w:rFonts w:hint="eastAsia"/>
            </w:rPr>
            <w:t>处理流程</w:t>
          </w:r>
          <w:r>
            <w:tab/>
          </w:r>
          <w:r>
            <w:fldChar w:fldCharType="begin"/>
          </w:r>
          <w:r>
            <w:instrText xml:space="preserve"> PAGEREF _Toc72161146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eastAsiaTheme="minorEastAsia"/>
              <w:sz w:val="21"/>
              <w:szCs w:val="22"/>
            </w:rPr>
          </w:pPr>
          <w:r>
            <w:fldChar w:fldCharType="begin"/>
          </w:r>
          <w:r>
            <w:instrText xml:space="preserve"> HYPERLINK \l "_Toc72161147" </w:instrText>
          </w:r>
          <w:r>
            <w:fldChar w:fldCharType="separate"/>
          </w:r>
          <w:r>
            <w:rPr>
              <w:rStyle w:val="15"/>
            </w:rPr>
            <w:t>1.2.4</w:t>
          </w:r>
          <w:r>
            <w:rPr>
              <w:rStyle w:val="15"/>
              <w:rFonts w:hint="eastAsia"/>
            </w:rPr>
            <w:t>界面原型</w:t>
          </w:r>
          <w:r>
            <w:tab/>
          </w:r>
          <w:r>
            <w:fldChar w:fldCharType="begin"/>
          </w:r>
          <w:r>
            <w:instrText xml:space="preserve"> PAGEREF _Toc72161147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480"/>
            <w:rPr>
              <w:rFonts w:eastAsiaTheme="minorEastAsia"/>
              <w:sz w:val="21"/>
              <w:szCs w:val="22"/>
            </w:rPr>
          </w:pPr>
          <w:r>
            <w:fldChar w:fldCharType="begin"/>
          </w:r>
          <w:r>
            <w:instrText xml:space="preserve"> HYPERLINK \l "_Toc72161148" </w:instrText>
          </w:r>
          <w:r>
            <w:fldChar w:fldCharType="separate"/>
          </w:r>
          <w:r>
            <w:rPr>
              <w:rStyle w:val="15"/>
            </w:rPr>
            <w:t xml:space="preserve">1.3 </w:t>
          </w:r>
          <w:r>
            <w:rPr>
              <w:rStyle w:val="15"/>
              <w:rFonts w:hint="eastAsia"/>
            </w:rPr>
            <w:t>接口设计</w:t>
          </w:r>
          <w:r>
            <w:tab/>
          </w:r>
          <w:r>
            <w:fldChar w:fldCharType="begin"/>
          </w:r>
          <w:r>
            <w:instrText xml:space="preserve"> PAGEREF _Toc72161148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eastAsiaTheme="minorEastAsia"/>
              <w:sz w:val="21"/>
              <w:szCs w:val="22"/>
            </w:rPr>
          </w:pPr>
          <w:r>
            <w:fldChar w:fldCharType="begin"/>
          </w:r>
          <w:r>
            <w:instrText xml:space="preserve"> HYPERLINK \l "_Toc72161149" </w:instrText>
          </w:r>
          <w:r>
            <w:fldChar w:fldCharType="separate"/>
          </w:r>
          <w:r>
            <w:rPr>
              <w:rStyle w:val="15"/>
            </w:rPr>
            <w:t>1.3.1</w:t>
          </w:r>
          <w:r>
            <w:rPr>
              <w:rStyle w:val="15"/>
              <w:rFonts w:hint="eastAsia"/>
            </w:rPr>
            <w:t>外部接口</w:t>
          </w:r>
          <w:r>
            <w:tab/>
          </w:r>
          <w:r>
            <w:fldChar w:fldCharType="begin"/>
          </w:r>
          <w:r>
            <w:instrText xml:space="preserve"> PAGEREF _Toc72161149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ind w:left="960"/>
            <w:rPr>
              <w:rFonts w:eastAsiaTheme="minorEastAsia"/>
              <w:sz w:val="21"/>
              <w:szCs w:val="22"/>
            </w:rPr>
          </w:pPr>
          <w:r>
            <w:fldChar w:fldCharType="begin"/>
          </w:r>
          <w:r>
            <w:instrText xml:space="preserve"> HYPERLINK \l "_Toc72161150" </w:instrText>
          </w:r>
          <w:r>
            <w:fldChar w:fldCharType="separate"/>
          </w:r>
          <w:r>
            <w:rPr>
              <w:rStyle w:val="15"/>
            </w:rPr>
            <w:t>1.3.2</w:t>
          </w:r>
          <w:r>
            <w:rPr>
              <w:rStyle w:val="15"/>
              <w:rFonts w:hint="eastAsia"/>
            </w:rPr>
            <w:t>内部接口</w:t>
          </w:r>
          <w:r>
            <w:tab/>
          </w:r>
          <w:r>
            <w:fldChar w:fldCharType="begin"/>
          </w:r>
          <w:r>
            <w:instrText xml:space="preserve"> PAGEREF _Toc72161150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eastAsiaTheme="minorEastAsia"/>
              <w:sz w:val="21"/>
              <w:szCs w:val="22"/>
            </w:rPr>
          </w:pPr>
          <w:r>
            <w:fldChar w:fldCharType="begin"/>
          </w:r>
          <w:r>
            <w:instrText xml:space="preserve"> HYPERLINK \l "_Toc72161151" </w:instrText>
          </w:r>
          <w:r>
            <w:fldChar w:fldCharType="separate"/>
          </w:r>
          <w:r>
            <w:rPr>
              <w:rStyle w:val="15"/>
            </w:rPr>
            <w:t>2.</w:t>
          </w:r>
          <w:r>
            <w:rPr>
              <w:rStyle w:val="15"/>
              <w:rFonts w:hint="eastAsia"/>
            </w:rPr>
            <w:t>数据库设计</w:t>
          </w:r>
          <w:r>
            <w:tab/>
          </w:r>
          <w:r>
            <w:fldChar w:fldCharType="begin"/>
          </w:r>
          <w:r>
            <w:instrText xml:space="preserve"> PAGEREF _Toc72161151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480"/>
            <w:rPr>
              <w:rFonts w:eastAsiaTheme="minorEastAsia"/>
              <w:sz w:val="21"/>
              <w:szCs w:val="22"/>
            </w:rPr>
          </w:pPr>
          <w:r>
            <w:fldChar w:fldCharType="begin"/>
          </w:r>
          <w:r>
            <w:instrText xml:space="preserve"> HYPERLINK \l "_Toc72161152" </w:instrText>
          </w:r>
          <w:r>
            <w:fldChar w:fldCharType="separate"/>
          </w:r>
          <w:r>
            <w:rPr>
              <w:rStyle w:val="15"/>
            </w:rPr>
            <w:t>2.1</w:t>
          </w:r>
          <w:r>
            <w:rPr>
              <w:rStyle w:val="15"/>
              <w:rFonts w:hint="eastAsia"/>
            </w:rPr>
            <w:t>数据库说明</w:t>
          </w:r>
          <w:r>
            <w:tab/>
          </w:r>
          <w:r>
            <w:fldChar w:fldCharType="begin"/>
          </w:r>
          <w:r>
            <w:instrText xml:space="preserve"> PAGEREF _Toc72161152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480"/>
            <w:rPr>
              <w:rFonts w:eastAsiaTheme="minorEastAsia"/>
              <w:sz w:val="21"/>
              <w:szCs w:val="22"/>
            </w:rPr>
          </w:pPr>
          <w:r>
            <w:fldChar w:fldCharType="begin"/>
          </w:r>
          <w:r>
            <w:instrText xml:space="preserve"> HYPERLINK \l "_Toc72161153" </w:instrText>
          </w:r>
          <w:r>
            <w:fldChar w:fldCharType="separate"/>
          </w:r>
          <w:r>
            <w:rPr>
              <w:rStyle w:val="15"/>
            </w:rPr>
            <w:t>2.2</w:t>
          </w:r>
          <w:r>
            <w:rPr>
              <w:rStyle w:val="15"/>
              <w:rFonts w:hint="eastAsia"/>
            </w:rPr>
            <w:t>数据库逻辑结构</w:t>
          </w:r>
          <w:r>
            <w:tab/>
          </w:r>
          <w:r>
            <w:fldChar w:fldCharType="begin"/>
          </w:r>
          <w:r>
            <w:instrText xml:space="preserve"> PAGEREF _Toc72161153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2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bookmarkStart w:id="0" w:name="_Toc72161141"/>
      <w:r>
        <w:rPr>
          <w:rFonts w:hint="eastAsia"/>
        </w:rPr>
        <w:t>1.</w:t>
      </w:r>
      <w:r>
        <w:t>软件系统结构</w:t>
      </w:r>
      <w:bookmarkEnd w:id="0"/>
    </w:p>
    <w:p>
      <w:pPr>
        <w:pStyle w:val="3"/>
      </w:pPr>
      <w:bookmarkStart w:id="1" w:name="_Toc72161142"/>
      <w:r>
        <w:rPr>
          <w:rFonts w:hint="eastAsia"/>
        </w:rPr>
        <w:t>1</w:t>
      </w:r>
      <w:r>
        <w:t>.1总体框架</w:t>
      </w:r>
      <w:bookmarkEnd w:id="1"/>
    </w:p>
    <w:p>
      <w:pPr>
        <w:spacing w:line="360" w:lineRule="auto"/>
        <w:ind w:firstLine="602" w:firstLineChars="200"/>
        <w:rPr>
          <w:rFonts w:hint="eastAsia" w:ascii="宋体" w:cs="宋体"/>
          <w:kern w:val="0"/>
        </w:rPr>
      </w:pPr>
      <w:r>
        <w:rPr>
          <w:rFonts w:hint="eastAsia" w:ascii="宋体" w:hAnsi="宋体" w:cs="宋体"/>
          <w:b/>
          <w:bCs/>
          <w:color w:val="C0504D"/>
          <w:sz w:val="30"/>
          <w:szCs w:val="30"/>
        </w:rPr>
        <w:drawing>
          <wp:inline distT="0" distB="0" distL="0" distR="0">
            <wp:extent cx="4202430" cy="2363470"/>
            <wp:effectExtent l="0" t="0" r="3810" b="13970"/>
            <wp:docPr id="7" name="图片 30" descr="业务描述图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0" descr="业务描述图一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9038" cy="2367677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2" w:firstLineChars="200"/>
        <w:jc w:val="center"/>
        <w:rPr>
          <w:rFonts w:ascii="宋体" w:cs="宋体"/>
          <w:b/>
          <w:kern w:val="0"/>
        </w:rPr>
      </w:pPr>
      <w:r>
        <w:rPr>
          <w:rFonts w:hint="eastAsia" w:ascii="宋体" w:cs="宋体"/>
          <w:b/>
          <w:kern w:val="0"/>
        </w:rPr>
        <w:t>图1-1总体框架</w:t>
      </w:r>
    </w:p>
    <w:p>
      <w:pPr>
        <w:pStyle w:val="3"/>
      </w:pPr>
      <w:bookmarkStart w:id="2" w:name="_Toc72161143"/>
      <w:r>
        <w:rPr>
          <w:rFonts w:hint="eastAsia"/>
        </w:rPr>
        <w:t>1.2子模块的设计</w:t>
      </w:r>
      <w:bookmarkEnd w:id="2"/>
    </w:p>
    <w:p>
      <w:pPr>
        <w:spacing w:line="400" w:lineRule="exact"/>
        <w:ind w:firstLine="420"/>
        <w:jc w:val="left"/>
        <w:rPr>
          <w:rFonts w:ascii="宋体" w:hAnsi="宋体"/>
          <w:kern w:val="44"/>
        </w:rPr>
      </w:pPr>
      <w:r>
        <w:rPr>
          <w:rFonts w:hint="eastAsia" w:ascii="宋体" w:hAnsi="宋体"/>
          <w:kern w:val="44"/>
        </w:rPr>
        <w:t>实质上，电影票销售系统系统的综合性相对较强，复杂程度相对较高，可对现有软件进行充分利用，进行系统设计与规划。编写一个完整的电影销售系统，需要涉及网页界面、处理程序、MySQL 后台数据库系统等，在网站页面上显示电影简介、电影海报、电影评分等诸多内容。数据库方面需要存储用户信息，电影信息以及排片信息等。</w:t>
      </w:r>
    </w:p>
    <w:p>
      <w:pPr>
        <w:pStyle w:val="4"/>
      </w:pPr>
      <w:bookmarkStart w:id="3" w:name="_Toc72161144"/>
      <w:r>
        <w:rPr>
          <w:rFonts w:hint="eastAsia"/>
        </w:rPr>
        <w:t>1.2.1模块功能</w:t>
      </w:r>
      <w:bookmarkEnd w:id="3"/>
    </w:p>
    <w:p>
      <w:pPr>
        <w:spacing w:line="400" w:lineRule="exact"/>
        <w:ind w:firstLine="420"/>
      </w:pPr>
      <w:r>
        <w:rPr>
          <w:rFonts w:hint="eastAsia"/>
        </w:rPr>
        <w:t>系统按照功能主要分为注册用户、管理员两个模块，用户具有用户注册、用户登录、查看电影、付款、退订的功能，管理员具有退订、编辑电影简介内容、后台电影添加删除、查看用户信息的功能。如图1-2所示</w:t>
      </w:r>
      <w:r>
        <w:t xml:space="preserve"> </w:t>
      </w:r>
    </w:p>
    <w:p>
      <w:pPr>
        <w:spacing w:line="300" w:lineRule="auto"/>
        <w:ind w:firstLine="420"/>
        <w:jc w:val="center"/>
      </w:pPr>
      <w:r>
        <w:drawing>
          <wp:inline distT="0" distB="0" distL="0" distR="0">
            <wp:extent cx="5274310" cy="5084445"/>
            <wp:effectExtent l="19050" t="0" r="2540" b="0"/>
            <wp:docPr id="5" name="图片 10" descr="C:\Users\Dell\Documents\Tencent Files\1076166085\FileRecv\MobileFile\IMG_0848(20210517-15120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 descr="C:\Users\Dell\Documents\Tencent Files\1076166085\FileRecv\MobileFile\IMG_0848(20210517-151203)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5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ascii="宋体" w:cs="宋体"/>
          <w:b/>
          <w:kern w:val="0"/>
        </w:rPr>
      </w:pPr>
      <w:r>
        <w:rPr>
          <w:rFonts w:hint="eastAsia" w:ascii="宋体" w:cs="宋体"/>
          <w:b/>
          <w:kern w:val="0"/>
        </w:rPr>
        <w:t>图1-2系统模块功能图</w:t>
      </w:r>
    </w:p>
    <w:p>
      <w:pPr>
        <w:pStyle w:val="4"/>
      </w:pPr>
      <w:bookmarkStart w:id="4" w:name="_Toc72161145"/>
      <w:r>
        <w:rPr>
          <w:rFonts w:hint="eastAsia"/>
        </w:rPr>
        <w:t>1.2.2模块结构</w:t>
      </w:r>
      <w:bookmarkEnd w:id="4"/>
    </w:p>
    <w:p>
      <w:pPr>
        <w:spacing w:line="300" w:lineRule="auto"/>
        <w:ind w:firstLine="420"/>
        <w:jc w:val="left"/>
        <w:rPr>
          <w:rFonts w:ascii="宋体" w:hAnsi="宋体"/>
        </w:rPr>
      </w:pPr>
      <w:r>
        <w:rPr>
          <w:rFonts w:hint="eastAsia" w:ascii="宋体" w:hAnsi="宋体"/>
        </w:rPr>
        <w:t>系统总体结构可分为系统前台和系统后台两个功能模块。</w:t>
      </w:r>
    </w:p>
    <w:p>
      <w:pPr>
        <w:spacing w:line="300" w:lineRule="auto"/>
        <w:ind w:firstLine="420"/>
        <w:jc w:val="left"/>
        <w:rPr>
          <w:rFonts w:ascii="宋体" w:hAnsi="宋体"/>
          <w:szCs w:val="21"/>
        </w:rPr>
      </w:pPr>
      <w:r>
        <w:rPr>
          <w:rFonts w:hint="eastAsia" w:ascii="宋体" w:hAnsi="宋体"/>
        </w:rPr>
        <w:t>前台功能实现以下功能，用户注册、用户登录、电影信息、电影搜索、付款、个人设置。</w:t>
      </w:r>
    </w:p>
    <w:p>
      <w:pPr>
        <w:spacing w:line="400" w:lineRule="exact"/>
        <w:ind w:firstLine="480" w:firstLineChars="200"/>
        <w:rPr>
          <w:rFonts w:ascii="宋体" w:hAnsi="宋体"/>
        </w:rPr>
      </w:pPr>
      <w:r>
        <w:rPr>
          <w:rFonts w:hint="eastAsia" w:ascii="宋体" w:hAnsi="宋体"/>
        </w:rPr>
        <w:t>系统后台功能实现以下功能，用户管理、排片管理和系统设置。</w:t>
      </w:r>
    </w:p>
    <w:p>
      <w:pPr>
        <w:ind w:left="60" w:firstLine="420"/>
        <w:rPr>
          <w:rFonts w:eastAsia="黑体"/>
          <w:b/>
          <w:szCs w:val="21"/>
        </w:rPr>
      </w:pPr>
      <w:r>
        <w:rPr>
          <w:rFonts w:hint="eastAsia" w:ascii="宋体" w:hAnsi="宋体"/>
        </w:rPr>
        <w:t>系统总体功能结构如图1-3所示：</w:t>
      </w:r>
    </w:p>
    <w:p>
      <w:pPr>
        <w:spacing w:line="300" w:lineRule="auto"/>
        <w:rPr>
          <w:rFonts w:eastAsia="黑体"/>
          <w:b/>
          <w:szCs w:val="21"/>
        </w:rPr>
      </w:pPr>
      <w:r>
        <w:rPr>
          <w:rFonts w:eastAsia="黑体"/>
          <w:b/>
          <w:szCs w:val="21"/>
        </w:rPr>
        <w:drawing>
          <wp:inline distT="0" distB="0" distL="0" distR="0">
            <wp:extent cx="5274310" cy="2045970"/>
            <wp:effectExtent l="19050" t="0" r="2540" b="0"/>
            <wp:docPr id="11" name="图片 11" descr="C:\Users\Dell\Documents\Tencent Files\1076166085\FileRecv\MobileFile\IMG_08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Dell\Documents\Tencent Files\1076166085\FileRecv\MobileFile\IMG_0849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82"/>
        <w:jc w:val="center"/>
        <w:rPr>
          <w:rFonts w:ascii="宋体" w:hAnsi="宋体"/>
          <w:b/>
        </w:rPr>
      </w:pPr>
      <w:r>
        <w:rPr>
          <w:rFonts w:hint="eastAsia" w:ascii="宋体" w:hAnsi="宋体"/>
          <w:b/>
        </w:rPr>
        <w:t>图1-3系统总体功能结构图</w:t>
      </w:r>
    </w:p>
    <w:p>
      <w:pPr>
        <w:pStyle w:val="4"/>
      </w:pPr>
      <w:bookmarkStart w:id="5" w:name="_Toc72161146"/>
      <w:r>
        <w:rPr>
          <w:rFonts w:hint="eastAsia"/>
        </w:rPr>
        <w:t>1.2.3处理流程</w:t>
      </w:r>
      <w:bookmarkEnd w:id="5"/>
    </w:p>
    <w:p>
      <w:pPr>
        <w:spacing w:line="400" w:lineRule="exact"/>
        <w:rPr>
          <w:rFonts w:ascii="宋体" w:hAnsi="宋体"/>
        </w:rPr>
      </w:pPr>
      <w:r>
        <w:rPr>
          <w:rFonts w:hint="eastAsia" w:ascii="宋体" w:hAnsi="宋体"/>
        </w:rPr>
        <w:t>（1）前台模块</w:t>
      </w:r>
    </w:p>
    <w:p>
      <w:pPr>
        <w:spacing w:line="400" w:lineRule="exact"/>
        <w:ind w:firstLine="420"/>
        <w:rPr>
          <w:rFonts w:ascii="宋体" w:hAnsi="宋体"/>
        </w:rPr>
      </w:pPr>
      <w:r>
        <w:rPr>
          <w:rFonts w:hint="eastAsia" w:ascii="宋体" w:hAnsi="宋体"/>
        </w:rPr>
        <w:t>为用户提供影票销售功能；后台判断库存票是否充足，然后将电影票信息反馈给用户。具体电影销售模块流程如图1-4所示：</w:t>
      </w:r>
    </w:p>
    <w:p>
      <w:pPr>
        <w:spacing w:line="300" w:lineRule="auto"/>
        <w:ind w:firstLine="480"/>
        <w:jc w:val="center"/>
        <w:rPr>
          <w:rFonts w:ascii="宋体" w:hAnsi="宋体"/>
        </w:rPr>
      </w:pPr>
      <w:r>
        <w:rPr>
          <w:rFonts w:hint="eastAsia"/>
        </w:rPr>
        <w:drawing>
          <wp:inline distT="0" distB="0" distL="0" distR="0">
            <wp:extent cx="4105275" cy="1809750"/>
            <wp:effectExtent l="19050" t="0" r="9525" b="0"/>
            <wp:docPr id="6" name="图片 55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5" descr="图片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80975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hint="eastAsia" w:ascii="宋体" w:hAnsi="宋体"/>
          <w:b/>
        </w:rPr>
      </w:pPr>
      <w:r>
        <w:rPr>
          <w:rFonts w:hint="eastAsia" w:ascii="宋体" w:hAnsi="宋体"/>
          <w:b/>
        </w:rPr>
        <w:t>图1-4电影销售处理流程图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  <w:b/>
        </w:rPr>
        <w:tab/>
      </w:r>
      <w:r>
        <w:rPr>
          <w:rFonts w:hint="eastAsia" w:ascii="宋体" w:hAnsi="宋体"/>
        </w:rPr>
        <w:t>用户可以查询拍片信息以及电影简介，拍片等信息，具体流程如图1-5所示：</w:t>
      </w:r>
    </w:p>
    <w:p>
      <w:pPr>
        <w:spacing w:line="300" w:lineRule="auto"/>
        <w:rPr>
          <w:rFonts w:ascii="宋体" w:hAnsi="宋体"/>
        </w:rPr>
      </w:pPr>
      <w:r>
        <w:rPr>
          <w:rFonts w:hint="eastAsia"/>
        </w:rPr>
        <w:drawing>
          <wp:inline distT="0" distB="0" distL="0" distR="0">
            <wp:extent cx="5274310" cy="1383030"/>
            <wp:effectExtent l="19050" t="0" r="2540" b="0"/>
            <wp:docPr id="31" name="图片 57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7" descr="图片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73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宋体" w:hAnsi="宋体"/>
        </w:rPr>
      </w:pPr>
      <w:r>
        <w:rPr>
          <w:rFonts w:hint="eastAsia" w:ascii="宋体" w:hAnsi="宋体"/>
        </w:rPr>
        <w:t>（</w:t>
      </w:r>
      <w:r>
        <w:rPr>
          <w:rFonts w:ascii="宋体" w:hAnsi="宋体"/>
        </w:rPr>
        <w:t>2）</w:t>
      </w:r>
      <w:r>
        <w:rPr>
          <w:rFonts w:hint="eastAsia" w:ascii="宋体" w:hAnsi="宋体"/>
        </w:rPr>
        <w:t>统计系统数据模块</w:t>
      </w:r>
    </w:p>
    <w:p>
      <w:pPr>
        <w:spacing w:line="400" w:lineRule="exact"/>
        <w:ind w:firstLine="482"/>
        <w:rPr>
          <w:rFonts w:ascii="宋体" w:hAnsi="宋体"/>
        </w:rPr>
      </w:pPr>
      <w:r>
        <w:rPr>
          <w:rFonts w:hint="eastAsia" w:ascii="宋体" w:hAnsi="宋体"/>
        </w:rPr>
        <w:t>为用户提供影片的票房，评分与口碑，为管理员反馈影院收益情况。具体流程如图1-6所示：</w:t>
      </w:r>
    </w:p>
    <w:p>
      <w:pPr>
        <w:spacing w:line="300" w:lineRule="auto"/>
        <w:ind w:firstLine="480"/>
        <w:jc w:val="center"/>
        <w:rPr>
          <w:rFonts w:ascii="宋体" w:hAnsi="宋体"/>
        </w:rPr>
      </w:pPr>
      <w:r>
        <w:rPr>
          <w:rFonts w:hint="eastAsia"/>
        </w:rPr>
        <w:drawing>
          <wp:inline distT="0" distB="0" distL="0" distR="0">
            <wp:extent cx="4084320" cy="1866900"/>
            <wp:effectExtent l="19050" t="0" r="0" b="0"/>
            <wp:docPr id="9" name="图片 56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6" descr="图片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8669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ascii="宋体" w:hAnsi="宋体"/>
          <w:b/>
        </w:rPr>
      </w:pPr>
      <w:r>
        <w:rPr>
          <w:rFonts w:hint="eastAsia" w:ascii="宋体" w:hAnsi="宋体"/>
          <w:b/>
        </w:rPr>
        <w:t>图1-6商品交易处理流程图</w:t>
      </w:r>
    </w:p>
    <w:p>
      <w:pPr>
        <w:pStyle w:val="4"/>
      </w:pPr>
      <w:bookmarkStart w:id="6" w:name="_Toc72161147"/>
      <w:r>
        <w:rPr>
          <w:rFonts w:hint="eastAsia"/>
        </w:rPr>
        <w:t>1.2.4界面原型</w:t>
      </w:r>
      <w:bookmarkEnd w:id="6"/>
    </w:p>
    <w:p>
      <w:pPr>
        <w:spacing w:line="400" w:lineRule="exact"/>
        <w:ind w:firstLine="480" w:firstLineChars="200"/>
      </w:pPr>
      <w:r>
        <w:rPr>
          <w:rFonts w:hint="eastAsia"/>
        </w:rPr>
        <w:t>本系统界面原型使用墨刀原型开发工具设计实现，</w:t>
      </w:r>
    </w:p>
    <w:p>
      <w:pPr>
        <w:spacing w:line="400" w:lineRule="exact"/>
        <w:ind w:firstLine="480" w:firstLineChars="200"/>
      </w:pPr>
      <w:r>
        <w:rPr>
          <w:rFonts w:hint="eastAsia"/>
        </w:rPr>
        <w:t>（1）首页界面：</w:t>
      </w: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4020185" cy="2665095"/>
            <wp:effectExtent l="0" t="0" r="5715" b="1905"/>
            <wp:docPr id="34" name="图片 6" descr="2366743-20210504222920654-30903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 descr="2366743-20210504222920654-309034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ascii="宋体" w:hAnsi="宋体"/>
          <w:b/>
        </w:rPr>
      </w:pPr>
      <w:r>
        <w:rPr>
          <w:rFonts w:hint="eastAsia" w:ascii="宋体" w:hAnsi="宋体"/>
          <w:b/>
        </w:rPr>
        <w:t>图1-7 首页界面原型图</w:t>
      </w:r>
    </w:p>
    <w:p>
      <w:pPr>
        <w:spacing w:line="400" w:lineRule="exact"/>
        <w:ind w:firstLine="420"/>
      </w:pPr>
      <w:r>
        <w:rPr>
          <w:rFonts w:hint="eastAsia"/>
        </w:rPr>
        <w:t>（2）登录界面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2042160" cy="1824990"/>
            <wp:effectExtent l="19050" t="0" r="0" b="0"/>
            <wp:docPr id="45" name="图片 3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9" descr="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5449" cy="1828408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ascii="宋体" w:hAnsi="宋体"/>
          <w:b/>
        </w:rPr>
      </w:pPr>
      <w:r>
        <w:rPr>
          <w:rFonts w:hint="eastAsia" w:ascii="宋体" w:hAnsi="宋体"/>
          <w:b/>
        </w:rPr>
        <w:t>图1-8 登录界面原型图</w:t>
      </w:r>
    </w:p>
    <w:p>
      <w:pPr>
        <w:spacing w:line="300" w:lineRule="auto"/>
        <w:ind w:firstLine="420"/>
      </w:pPr>
      <w:r>
        <w:rPr>
          <w:rFonts w:hint="eastAsia"/>
        </w:rPr>
        <w:t>（3）注册界面</w:t>
      </w:r>
    </w:p>
    <w:p>
      <w:pPr>
        <w:spacing w:line="300" w:lineRule="auto"/>
        <w:jc w:val="center"/>
      </w:pPr>
      <w:r>
        <w:rPr>
          <w:rFonts w:hint="eastAsia"/>
        </w:rPr>
        <w:drawing>
          <wp:inline distT="0" distB="0" distL="0" distR="0">
            <wp:extent cx="3573780" cy="2621280"/>
            <wp:effectExtent l="19050" t="0" r="7620" b="0"/>
            <wp:docPr id="46" name="图片 28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8" descr="注册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262128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ascii="宋体" w:hAnsi="宋体"/>
          <w:b/>
        </w:rPr>
      </w:pPr>
      <w:r>
        <w:rPr>
          <w:rFonts w:hint="eastAsia" w:ascii="宋体" w:hAnsi="宋体"/>
          <w:b/>
        </w:rPr>
        <w:t>图1-9注册界面原型图</w:t>
      </w:r>
    </w:p>
    <w:p>
      <w:pPr>
        <w:spacing w:line="300" w:lineRule="auto"/>
        <w:jc w:val="center"/>
        <w:rPr>
          <w:rFonts w:ascii="宋体" w:hAnsi="宋体"/>
          <w:b/>
        </w:rPr>
      </w:pPr>
    </w:p>
    <w:p>
      <w:pPr>
        <w:spacing w:line="400" w:lineRule="exact"/>
        <w:ind w:firstLine="420"/>
      </w:pPr>
      <w:r>
        <w:rPr>
          <w:rFonts w:hint="eastAsia"/>
        </w:rPr>
        <w:t>（4）部分物品类别展示界面</w:t>
      </w:r>
    </w:p>
    <w:p>
      <w:pPr>
        <w:spacing w:line="400" w:lineRule="exact"/>
        <w:ind w:left="420" w:firstLine="420"/>
      </w:pPr>
      <w:r>
        <w:rPr>
          <w:rFonts w:hint="eastAsia"/>
        </w:rPr>
        <w:sym w:font="Wingdings" w:char="F081"/>
      </w:r>
      <w:r>
        <w:rPr>
          <w:rFonts w:hint="eastAsia"/>
        </w:rPr>
        <w:t>选座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053840" cy="2415540"/>
            <wp:effectExtent l="19050" t="0" r="3810" b="0"/>
            <wp:docPr id="47" name="图片 47" descr="选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选座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41554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ascii="宋体" w:hAnsi="宋体"/>
          <w:b/>
        </w:rPr>
      </w:pPr>
      <w:r>
        <w:rPr>
          <w:rFonts w:hint="eastAsia" w:ascii="宋体" w:hAnsi="宋体"/>
          <w:b/>
        </w:rPr>
        <w:t>图1-10 选座界面原型图</w:t>
      </w:r>
    </w:p>
    <w:p>
      <w:pPr>
        <w:spacing w:line="400" w:lineRule="exact"/>
        <w:ind w:left="420" w:firstLine="420"/>
      </w:pPr>
      <w:r>
        <w:rPr>
          <w:rFonts w:hint="eastAsia"/>
        </w:rPr>
        <w:sym w:font="Wingdings" w:char="F082"/>
      </w:r>
      <w:r>
        <w:rPr>
          <w:rFonts w:hint="eastAsia"/>
        </w:rPr>
        <w:t>付款界面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3059430" cy="1358900"/>
            <wp:effectExtent l="19050" t="0" r="7620" b="0"/>
            <wp:docPr id="48" name="图片 48" descr="付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付款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6340" cy="1357799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ascii="宋体" w:hAnsi="宋体"/>
          <w:b/>
        </w:rPr>
      </w:pPr>
      <w:r>
        <w:rPr>
          <w:rFonts w:hint="eastAsia" w:ascii="宋体" w:hAnsi="宋体"/>
          <w:b/>
        </w:rPr>
        <w:t>图1-11 付款界面原型图</w:t>
      </w:r>
    </w:p>
    <w:p>
      <w:pPr>
        <w:pStyle w:val="3"/>
      </w:pPr>
      <w:bookmarkStart w:id="7" w:name="_Toc72161148"/>
      <w:r>
        <w:rPr>
          <w:rFonts w:hint="eastAsia"/>
        </w:rPr>
        <w:t>1.3 接口设计</w:t>
      </w:r>
      <w:bookmarkEnd w:id="7"/>
    </w:p>
    <w:p>
      <w:pPr>
        <w:spacing w:line="400" w:lineRule="exact"/>
        <w:ind w:firstLine="480" w:firstLineChars="200"/>
      </w:pPr>
      <w:r>
        <w:rPr>
          <w:rFonts w:hint="eastAsia"/>
        </w:rPr>
        <w:t>本系统软件的接口设计遵循六大基本原则：分别是：单一职责原则、依赖倒置原则、接口隔离原则、迪米特法则、里氏替换原则、开闭原则。这6个原则是建立稳定的，灵活和健壮设计的基础，但设计的时候还要根据实际情况考虑。</w:t>
      </w:r>
    </w:p>
    <w:p>
      <w:pPr>
        <w:spacing w:line="400" w:lineRule="exact"/>
        <w:ind w:firstLine="480" w:firstLineChars="200"/>
      </w:pPr>
      <w:r>
        <w:rPr>
          <w:rFonts w:hint="eastAsia"/>
        </w:rPr>
        <w:t>（1）单一职责原则(SRP)：该原则要求我们在设计类或者接口的时候。尤其在设计接口的时候把职责分清楚，通常一个职责不是单一的方法，是一类方法的组合。</w:t>
      </w:r>
    </w:p>
    <w:p>
      <w:pPr>
        <w:spacing w:line="400" w:lineRule="exact"/>
        <w:ind w:firstLine="480" w:firstLineChars="200"/>
      </w:pPr>
      <w:r>
        <w:rPr>
          <w:rFonts w:hint="eastAsia"/>
        </w:rPr>
        <w:t>（2）依赖倒置原则：为高层模块不应该依赖底层模块，他们都应该依赖抽象。抽象不能依赖细节。细节应该依赖抽象，这个原则要求设计的时候尽量用抽象（抽象类或者接口）把各个模块独立开来，实现解耦，使各模块相对独立。简单来说就是要用面向接口设计。</w:t>
      </w:r>
    </w:p>
    <w:p>
      <w:pPr>
        <w:spacing w:line="400" w:lineRule="exact"/>
        <w:ind w:firstLine="480" w:firstLineChars="200"/>
      </w:pPr>
      <w:r>
        <w:rPr>
          <w:rFonts w:hint="eastAsia"/>
        </w:rPr>
        <w:t>（3）接口隔离原则(ISP)：接口分两种，分别为类实例接口和类接口。这个原则依赖建立在最小的接口之上，依赖自己需要的接口。</w:t>
      </w:r>
    </w:p>
    <w:p>
      <w:pPr>
        <w:spacing w:line="400" w:lineRule="exact"/>
        <w:ind w:firstLine="480" w:firstLineChars="200"/>
      </w:pPr>
      <w:r>
        <w:rPr>
          <w:rFonts w:hint="eastAsia"/>
        </w:rPr>
        <w:t>（4）迪米特法则(LoD)：也称为最少知识原则。就是一个对象应该对其他对象有最少的了解。这个法则的本质就是解耦，解耦是有限度的不能为了解耦而解耦。</w:t>
      </w:r>
    </w:p>
    <w:p>
      <w:pPr>
        <w:spacing w:line="400" w:lineRule="exact"/>
        <w:ind w:firstLine="480" w:firstLineChars="200"/>
      </w:pPr>
      <w:r>
        <w:rPr>
          <w:rFonts w:hint="eastAsia"/>
        </w:rPr>
        <w:t>（5）里氏替换原则：（所有引用基类的地方，都能透明地使用其子类的对象。）简单来说就是父类出现的地方，替换为子类不会产出异常。里氏替换原则的好处就是增强程序的健壮性，保持程序的兼容性。</w:t>
      </w:r>
    </w:p>
    <w:p>
      <w:pPr>
        <w:spacing w:line="400" w:lineRule="exact"/>
        <w:ind w:firstLine="480" w:firstLineChars="200"/>
      </w:pPr>
      <w:r>
        <w:rPr>
          <w:rFonts w:hint="eastAsia"/>
        </w:rPr>
        <w:t>（6）开闭原则：软件的实体如类，模块和函数应该对扩展开发，对修改关闭。这个原则要求我们设计的系统扩展性好，因为需要不会一直不变的，我们需要应对的永远是变化。</w:t>
      </w:r>
    </w:p>
    <w:p>
      <w:pPr>
        <w:pStyle w:val="4"/>
      </w:pPr>
      <w:bookmarkStart w:id="8" w:name="_Toc72161149"/>
      <w:r>
        <w:rPr>
          <w:rFonts w:hint="eastAsia"/>
        </w:rPr>
        <w:t>1.3.1外部接口</w:t>
      </w:r>
      <w:bookmarkEnd w:id="8"/>
    </w:p>
    <w:p>
      <w:pPr>
        <w:spacing w:line="400" w:lineRule="exact"/>
        <w:ind w:firstLine="480" w:firstLineChars="200"/>
      </w:pPr>
      <w:r>
        <w:rPr>
          <w:rFonts w:hint="eastAsia"/>
        </w:rPr>
        <w:t>（</w:t>
      </w:r>
      <w:r>
        <w:t>1）</w:t>
      </w:r>
      <w:r>
        <w:rPr>
          <w:rFonts w:hint="eastAsia"/>
        </w:rPr>
        <w:t>用户界面：在界面设计上，应做到简单明了，易于操作，并且要注意到界面的布局，应突出的显示重要以及出错信息。外观上也要做到合理化，考虑到用户多对Windows风格较熟悉，所以该系统尽量向这一方向靠拢。</w:t>
      </w:r>
    </w:p>
    <w:p>
      <w:pPr>
        <w:spacing w:line="400" w:lineRule="exact"/>
        <w:ind w:firstLine="480" w:firstLineChars="200"/>
      </w:pPr>
      <w:r>
        <w:rPr>
          <w:rFonts w:hint="eastAsia"/>
        </w:rPr>
        <w:t>（</w:t>
      </w:r>
      <w:r>
        <w:t>2）</w:t>
      </w:r>
      <w:r>
        <w:rPr>
          <w:rFonts w:hint="eastAsia"/>
        </w:rPr>
        <w:t>软件与硬件接口：本系统设有人机操作界面，考虑到操作简单，易于管理方面，主要硬件与接口设备为pc、鼠标、键盘。而软件接口主要以Windows平台为基本平台。</w:t>
      </w:r>
    </w:p>
    <w:p>
      <w:pPr>
        <w:pStyle w:val="4"/>
      </w:pPr>
      <w:bookmarkStart w:id="9" w:name="_Toc72161150"/>
      <w:r>
        <w:rPr>
          <w:rFonts w:hint="eastAsia"/>
        </w:rPr>
        <w:t>1.3.2内部接口</w:t>
      </w:r>
      <w:bookmarkEnd w:id="9"/>
    </w:p>
    <w:p>
      <w:pPr>
        <w:ind w:firstLine="480" w:firstLineChars="200"/>
      </w:pPr>
      <w:r>
        <w:rPr>
          <w:rFonts w:hint="eastAsia" w:asciiTheme="majorEastAsia" w:hAnsiTheme="majorEastAsia" w:eastAsiaTheme="majorEastAsia" w:cstheme="majorEastAsia"/>
        </w:rPr>
        <w:t>们用到了数据库这种的软件接口。</w:t>
      </w:r>
      <w:r>
        <w:t>从计算机系统来讲，计算机，数据库资源、第三方主体客户、开发商共用一套数据模式，开发商利用系统完成授权，借助规范化的计算机运行原理，进一步完成数据的交换工作，数据库模式属于软件开发商定制的数据模式，包括Oracle以及sqslrver，在文件交换、程序函数数据库开发的难度较低，灵活性较高，但是在特定应用的过程中，数据库应用的空间较为狭窄，开发商对其进行个性化的定制使用。</w:t>
      </w:r>
    </w:p>
    <w:p>
      <w:pPr>
        <w:ind w:firstLine="480" w:firstLineChars="200"/>
      </w:pPr>
      <w:r>
        <w:t>数据库应用的流程为系统一、数据库、系统二、数据库、系统一</w:t>
      </w:r>
      <w:r>
        <w:rPr>
          <w:rFonts w:hint="eastAsia"/>
        </w:rPr>
        <w:t>。</w:t>
      </w:r>
    </w:p>
    <w:p>
      <w:pPr>
        <w:pStyle w:val="2"/>
      </w:pPr>
      <w:bookmarkStart w:id="10" w:name="_Toc72161151"/>
      <w:r>
        <w:rPr>
          <w:rFonts w:hint="eastAsia"/>
        </w:rPr>
        <w:t>2.数据库设计</w:t>
      </w:r>
      <w:bookmarkEnd w:id="10"/>
    </w:p>
    <w:p>
      <w:pPr>
        <w:spacing w:line="400" w:lineRule="exact"/>
        <w:ind w:firstLine="480" w:firstLineChars="200"/>
      </w:pPr>
      <w:r>
        <w:rPr>
          <w:rFonts w:hint="eastAsia" w:ascii="宋体" w:hAnsi="宋体"/>
        </w:rPr>
        <w:t>数据库的设计关系到整个应用系统的运行效率，数据库设计得好，不仅有利于日常数据的维护更新，而且可以提高系统的运行效率，缩短数据查询响应周期，增加网站的流量。合理的数据库设计可以使围绕它支持的Web页面的Java代码简单化，易于实现，并且可以提高数据存储的效率，保证数据的完整一致。电影销售系统采用MySQL作为后台数据库开发工具</w:t>
      </w:r>
      <w:r>
        <w:rPr>
          <w:rFonts w:hint="eastAsia" w:ascii="宋体" w:hAnsi="宋体"/>
          <w:sz w:val="21"/>
          <w:szCs w:val="21"/>
        </w:rPr>
        <w:t>。</w:t>
      </w:r>
    </w:p>
    <w:p>
      <w:pPr>
        <w:pStyle w:val="3"/>
      </w:pPr>
      <w:bookmarkStart w:id="11" w:name="_Toc72161152"/>
      <w:r>
        <w:rPr>
          <w:rFonts w:hint="eastAsia"/>
        </w:rPr>
        <w:t>2.1数据库说明</w:t>
      </w:r>
      <w:bookmarkEnd w:id="11"/>
    </w:p>
    <w:p>
      <w:pPr>
        <w:spacing w:line="400" w:lineRule="exact"/>
        <w:ind w:firstLine="480" w:firstLineChars="200"/>
        <w:rPr>
          <w:rFonts w:ascii="宋体" w:hAnsi="宋体"/>
        </w:rPr>
      </w:pPr>
      <w:r>
        <w:rPr>
          <w:rFonts w:hint="eastAsia" w:ascii="宋体" w:hAnsi="宋体"/>
        </w:rPr>
        <w:t>概念模型用于信息世界的建模，与具体的DBMS无关。为了把现实世界中的具体事物抽象、组织为某一DBMS支持的数据模型。人们常常首先将现实世界抽象为信息世界，然后再将信息世界转换为机器世界。也就是说，首先把现实世界中的客观对象抽象为某一种信息结构，这种信息结构并不依赖于具体的计算机系统和具体的DBMS，而是概念级的模型，然后再把模型转换为计算机上某一个DBMS支持的数据模型。实际上，概念模型是现实世界到机器世界的一个中间层次。</w:t>
      </w:r>
    </w:p>
    <w:p>
      <w:pPr>
        <w:spacing w:line="400" w:lineRule="exact"/>
        <w:ind w:firstLine="480" w:firstLineChars="200"/>
        <w:rPr>
          <w:rFonts w:ascii="宋体" w:hAnsi="宋体"/>
        </w:rPr>
      </w:pPr>
      <w:r>
        <w:rPr>
          <w:rFonts w:hint="eastAsia" w:ascii="宋体" w:hAnsi="宋体"/>
        </w:rPr>
        <w:t>信息世界中包含的基本概念有实体和联系。</w:t>
      </w:r>
    </w:p>
    <w:p>
      <w:pPr>
        <w:spacing w:line="400" w:lineRule="exact"/>
        <w:ind w:firstLine="480" w:firstLineChars="200"/>
        <w:rPr>
          <w:rFonts w:ascii="宋体" w:hAnsi="宋体"/>
        </w:rPr>
      </w:pPr>
      <w:r>
        <w:rPr>
          <w:rFonts w:hint="eastAsia" w:ascii="宋体" w:hAnsi="宋体"/>
        </w:rPr>
        <w:t>（1）实体</w:t>
      </w:r>
    </w:p>
    <w:p>
      <w:pPr>
        <w:spacing w:line="400" w:lineRule="exact"/>
        <w:ind w:firstLine="480" w:firstLineChars="200"/>
        <w:rPr>
          <w:rFonts w:ascii="宋体" w:hAnsi="宋体"/>
        </w:rPr>
      </w:pPr>
      <w:r>
        <w:rPr>
          <w:rFonts w:hint="eastAsia" w:ascii="宋体" w:hAnsi="宋体"/>
        </w:rPr>
        <w:t>客观存在并可相互区别的事物称为实体。实体可以是具体的人、事、物，也可以是抽象的概念或联系。例如，一个学生、一门课、一个供应商、一个部门、一本书、一位读者等都是实体。</w:t>
      </w:r>
    </w:p>
    <w:p>
      <w:pPr>
        <w:spacing w:line="400" w:lineRule="exact"/>
        <w:ind w:firstLine="480" w:firstLineChars="200"/>
        <w:rPr>
          <w:rFonts w:ascii="宋体" w:hAnsi="宋体"/>
        </w:rPr>
      </w:pPr>
      <w:r>
        <w:rPr>
          <w:rFonts w:hint="eastAsia" w:ascii="宋体" w:hAnsi="宋体"/>
        </w:rPr>
        <w:t>（2）联系</w:t>
      </w:r>
    </w:p>
    <w:p>
      <w:pPr>
        <w:spacing w:line="400" w:lineRule="exact"/>
        <w:ind w:firstLine="480" w:firstLineChars="200"/>
        <w:rPr>
          <w:rFonts w:ascii="宋体" w:hAnsi="宋体"/>
        </w:rPr>
      </w:pPr>
      <w:r>
        <w:rPr>
          <w:rFonts w:hint="eastAsia" w:ascii="宋体" w:hAnsi="宋体"/>
        </w:rPr>
        <w:t>在现实世界中，事物内部以及事物之间是有联系的，这些联系在信息世界中反映为实体内部的联系和实体之间的联系。实体内部的联系通常是组成实体的各属性之间的联系。两个实体型之间的联系可分为3类，一对一联系，(1:1)；一对多联系(1:n)；多对多联系(m:n)。</w:t>
      </w:r>
    </w:p>
    <w:p>
      <w:pPr>
        <w:spacing w:line="400" w:lineRule="exact"/>
        <w:ind w:firstLine="480" w:firstLineChars="200"/>
        <w:rPr>
          <w:rFonts w:ascii="宋体" w:hAnsi="宋体"/>
        </w:rPr>
      </w:pPr>
      <w:r>
        <w:rPr>
          <w:rFonts w:hint="eastAsia" w:ascii="宋体" w:hAnsi="宋体"/>
        </w:rPr>
        <w:t>概念模型是对信息世界建模，所以概念模型应该能够方便、准确地表示信息世界中的常用概念。概念模型的表示方法很多，其中最为常用的是P.P.S.Chen于1976年提出的实体，联系方法(Entity-Relationship Approach)简记为E-R表示法)。该方法用E-R图来描述现实世界的概念模型，称为实体-联系模型，简称E-R模型。</w:t>
      </w:r>
    </w:p>
    <w:p>
      <w:pPr>
        <w:spacing w:line="400" w:lineRule="exact"/>
        <w:ind w:firstLine="480" w:firstLineChars="200"/>
        <w:rPr>
          <w:rFonts w:ascii="宋体" w:hAnsi="宋体"/>
        </w:rPr>
      </w:pPr>
      <w:r>
        <w:rPr>
          <w:rFonts w:hint="eastAsia" w:ascii="宋体" w:hAnsi="宋体"/>
        </w:rPr>
        <w:t>根据数据流程分析，绘制校园二手商品交易系统的全局E-R模型如图2-1所示。</w:t>
      </w:r>
    </w:p>
    <w:p>
      <w:pPr>
        <w:spacing w:line="300" w:lineRule="auto"/>
        <w:jc w:val="center"/>
      </w:pPr>
      <w:r>
        <w:rPr>
          <w:rFonts w:hint="eastAsia"/>
        </w:rPr>
        <w:drawing>
          <wp:inline distT="0" distB="0" distL="114300" distR="114300">
            <wp:extent cx="5023485" cy="3566160"/>
            <wp:effectExtent l="19050" t="0" r="5443" b="0"/>
            <wp:docPr id="49" name="图片 1" descr="e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 descr="e-r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899" cy="357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ascii="宋体" w:hAnsi="宋体"/>
          <w:b/>
        </w:rPr>
      </w:pPr>
      <w:r>
        <w:rPr>
          <w:rFonts w:hint="eastAsia" w:ascii="宋体" w:hAnsi="宋体"/>
          <w:b/>
        </w:rPr>
        <w:t>图2-1系统全局E-R图</w:t>
      </w:r>
    </w:p>
    <w:p>
      <w:pPr>
        <w:spacing w:line="400" w:lineRule="exact"/>
        <w:ind w:firstLine="420"/>
        <w:rPr>
          <w:rFonts w:ascii="宋体" w:hAnsi="宋体"/>
        </w:rPr>
      </w:pPr>
      <w:r>
        <w:rPr>
          <w:rFonts w:ascii="宋体" w:hAnsi="宋体"/>
        </w:rPr>
        <w:t>1.</w:t>
      </w:r>
      <w:r>
        <w:rPr>
          <w:rFonts w:hint="eastAsia" w:ascii="宋体" w:hAnsi="宋体"/>
        </w:rPr>
        <w:t>概念模型</w:t>
      </w:r>
      <w:r>
        <w:rPr>
          <w:rFonts w:ascii="宋体" w:hAnsi="宋体"/>
        </w:rPr>
        <w:t xml:space="preserve"> </w:t>
      </w:r>
    </w:p>
    <w:p>
      <w:pPr>
        <w:spacing w:line="300" w:lineRule="auto"/>
        <w:jc w:val="center"/>
      </w:pPr>
      <w:r>
        <w:drawing>
          <wp:inline distT="0" distB="0" distL="0" distR="0">
            <wp:extent cx="3482340" cy="1905000"/>
            <wp:effectExtent l="19050" t="0" r="3810" b="0"/>
            <wp:docPr id="51" name="图片 5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9050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ascii="宋体" w:hAnsi="宋体"/>
          <w:b/>
        </w:rPr>
      </w:pPr>
      <w:r>
        <w:rPr>
          <w:rFonts w:hint="eastAsia" w:ascii="宋体" w:hAnsi="宋体"/>
          <w:b/>
        </w:rPr>
        <w:t xml:space="preserve">图 </w:t>
      </w:r>
      <w:r>
        <w:rPr>
          <w:rFonts w:ascii="宋体" w:hAnsi="宋体"/>
          <w:b/>
        </w:rPr>
        <w:t>2-2 概念模型</w:t>
      </w:r>
      <w:r>
        <w:rPr>
          <w:rFonts w:hint="eastAsia" w:ascii="宋体" w:hAnsi="宋体"/>
          <w:b/>
        </w:rPr>
        <w:t>图</w:t>
      </w:r>
    </w:p>
    <w:p>
      <w:pPr>
        <w:spacing w:line="400" w:lineRule="exact"/>
        <w:ind w:firstLine="420"/>
      </w:pPr>
      <w:r>
        <w:rPr>
          <w:rFonts w:ascii="宋体" w:hAnsi="宋体"/>
        </w:rPr>
        <w:t>2.</w:t>
      </w:r>
      <w:r>
        <w:rPr>
          <w:rFonts w:hint="eastAsia" w:ascii="宋体" w:hAnsi="宋体"/>
        </w:rPr>
        <w:t>逻辑模型</w:t>
      </w:r>
    </w:p>
    <w:p>
      <w:pPr>
        <w:spacing w:line="300" w:lineRule="auto"/>
        <w:jc w:val="center"/>
      </w:pPr>
      <w:r>
        <w:drawing>
          <wp:inline distT="0" distB="0" distL="0" distR="0">
            <wp:extent cx="2796540" cy="1569720"/>
            <wp:effectExtent l="19050" t="0" r="3810" b="0"/>
            <wp:docPr id="52" name="图片 5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4" descr="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56972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ascii="宋体" w:hAnsi="宋体"/>
          <w:b/>
        </w:rPr>
      </w:pPr>
      <w:r>
        <w:rPr>
          <w:rFonts w:hint="eastAsia" w:ascii="宋体" w:hAnsi="宋体"/>
          <w:b/>
        </w:rPr>
        <w:t xml:space="preserve">图 </w:t>
      </w:r>
      <w:r>
        <w:rPr>
          <w:rFonts w:ascii="宋体" w:hAnsi="宋体"/>
          <w:b/>
        </w:rPr>
        <w:t xml:space="preserve">2-3 </w:t>
      </w:r>
      <w:r>
        <w:rPr>
          <w:rFonts w:hint="eastAsia" w:ascii="宋体" w:hAnsi="宋体"/>
          <w:b/>
        </w:rPr>
        <w:t>逻辑模型图</w:t>
      </w:r>
    </w:p>
    <w:p>
      <w:pPr>
        <w:spacing w:line="400" w:lineRule="exact"/>
        <w:ind w:firstLine="420"/>
      </w:pPr>
      <w:r>
        <w:t>3.</w:t>
      </w:r>
      <w:r>
        <w:rPr>
          <w:rFonts w:hint="eastAsia"/>
        </w:rPr>
        <w:t>物理模型</w:t>
      </w:r>
    </w:p>
    <w:p>
      <w:pPr>
        <w:spacing w:line="300" w:lineRule="auto"/>
        <w:jc w:val="center"/>
      </w:pPr>
      <w:r>
        <w:drawing>
          <wp:inline distT="0" distB="0" distL="0" distR="0">
            <wp:extent cx="5082540" cy="3383280"/>
            <wp:effectExtent l="19050" t="0" r="3810" b="0"/>
            <wp:docPr id="54" name="图片 67" descr="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7" descr="1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338328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ascii="宋体" w:hAnsi="宋体"/>
          <w:b/>
        </w:rPr>
      </w:pPr>
      <w:r>
        <w:rPr>
          <w:rFonts w:hint="eastAsia" w:ascii="宋体" w:hAnsi="宋体"/>
          <w:b/>
        </w:rPr>
        <w:t xml:space="preserve">图 </w:t>
      </w:r>
      <w:r>
        <w:rPr>
          <w:rFonts w:ascii="宋体" w:hAnsi="宋体"/>
          <w:b/>
        </w:rPr>
        <w:t xml:space="preserve">2-4 </w:t>
      </w:r>
      <w:r>
        <w:rPr>
          <w:rFonts w:hint="eastAsia" w:ascii="宋体" w:hAnsi="宋体"/>
          <w:b/>
        </w:rPr>
        <w:t>物理模型图</w:t>
      </w:r>
    </w:p>
    <w:p>
      <w:pPr>
        <w:spacing w:line="300" w:lineRule="auto"/>
        <w:jc w:val="center"/>
        <w:rPr>
          <w:rFonts w:ascii="宋体" w:hAnsi="宋体" w:cs="宋体"/>
        </w:rPr>
      </w:pPr>
    </w:p>
    <w:p>
      <w:pPr>
        <w:pStyle w:val="3"/>
        <w:rPr>
          <w:rFonts w:ascii="微软雅黑" w:hAnsi="微软雅黑" w:eastAsia="微软雅黑" w:cs="微软雅黑"/>
          <w:color w:val="4D4D4D"/>
          <w:sz w:val="19"/>
          <w:szCs w:val="19"/>
          <w:shd w:val="clear" w:color="auto" w:fill="FFFFFF"/>
        </w:rPr>
      </w:pPr>
      <w:bookmarkStart w:id="12" w:name="_Toc72161153"/>
      <w:r>
        <w:rPr>
          <w:rFonts w:hint="eastAsia"/>
        </w:rPr>
        <w:t>2.2数据库逻辑结构</w:t>
      </w:r>
      <w:bookmarkEnd w:id="12"/>
    </w:p>
    <w:p>
      <w:pPr>
        <w:spacing w:line="400" w:lineRule="exact"/>
        <w:ind w:firstLine="480" w:firstLineChars="200"/>
        <w:rPr>
          <w:rFonts w:ascii="宋体" w:hAnsi="宋体"/>
        </w:rPr>
      </w:pPr>
      <w:r>
        <w:rPr>
          <w:rFonts w:hint="eastAsia" w:ascii="宋体" w:hAnsi="宋体"/>
        </w:rPr>
        <w:t>数据库逻辑设计主要是把数据库概念设计时设计好的基本E-R图转换为与选用DBMS产品所支持的数据模型相符合的逻辑结构。它包括数据项、记录及记录间的联系、安全性和一致性约束等等。导出的逻辑结构是否与概念模式一致，从功能和性能上是否满足用户的要求，要进行模式评价。</w:t>
      </w:r>
    </w:p>
    <w:p>
      <w:pPr>
        <w:spacing w:line="400" w:lineRule="exact"/>
        <w:ind w:firstLine="405"/>
        <w:rPr>
          <w:rFonts w:ascii="宋体" w:hAnsi="宋体"/>
        </w:rPr>
      </w:pPr>
      <w:r>
        <w:rPr>
          <w:rFonts w:hint="eastAsia" w:ascii="宋体" w:hAnsi="宋体"/>
        </w:rPr>
        <w:t>本系统数据库名称为</w:t>
      </w:r>
      <w:r>
        <w:rPr>
          <w:rFonts w:ascii="宋体" w:hAnsi="宋体"/>
        </w:rPr>
        <w:t>db_secondhandmarket</w:t>
      </w:r>
      <w:r>
        <w:rPr>
          <w:rFonts w:hint="eastAsia" w:ascii="宋体" w:hAnsi="宋体"/>
        </w:rPr>
        <w:t>，数据库中包括：</w:t>
      </w:r>
    </w:p>
    <w:p>
      <w:pPr>
        <w:spacing w:line="400" w:lineRule="exact"/>
        <w:ind w:firstLine="405"/>
        <w:rPr>
          <w:rFonts w:ascii="宋体" w:hAnsi="宋体"/>
        </w:rPr>
      </w:pPr>
      <w:r>
        <w:rPr>
          <w:rFonts w:hint="eastAsia" w:ascii="宋体" w:hAnsi="宋体"/>
        </w:rPr>
        <w:t>1）种类表（category）</w:t>
      </w:r>
    </w:p>
    <w:p>
      <w:pPr>
        <w:spacing w:line="400" w:lineRule="exact"/>
        <w:ind w:firstLine="405"/>
        <w:rPr>
          <w:rFonts w:ascii="宋体" w:hAnsi="宋体"/>
        </w:rPr>
      </w:pPr>
      <w:r>
        <w:rPr>
          <w:rFonts w:hint="eastAsia" w:ascii="宋体" w:hAnsi="宋体"/>
        </w:rPr>
        <w:t>2）影片表（</w:t>
      </w:r>
      <w:r>
        <w:rPr>
          <w:rFonts w:ascii="宋体" w:hAnsi="宋体"/>
        </w:rPr>
        <w:t>goods</w:t>
      </w:r>
      <w:r>
        <w:rPr>
          <w:rFonts w:hint="eastAsia" w:ascii="宋体" w:hAnsi="宋体"/>
        </w:rPr>
        <w:t>）</w:t>
      </w:r>
      <w:bookmarkStart w:id="13" w:name="_GoBack"/>
      <w:bookmarkEnd w:id="13"/>
    </w:p>
    <w:p>
      <w:pPr>
        <w:spacing w:line="400" w:lineRule="exact"/>
        <w:ind w:firstLine="405"/>
        <w:rPr>
          <w:rFonts w:ascii="宋体" w:hAnsi="宋体"/>
        </w:rPr>
      </w:pPr>
      <w:r>
        <w:rPr>
          <w:rFonts w:hint="eastAsia" w:ascii="宋体" w:hAnsi="宋体"/>
        </w:rPr>
        <w:t>3）影片内容表（goodsdetail）</w:t>
      </w:r>
    </w:p>
    <w:p>
      <w:pPr>
        <w:spacing w:line="400" w:lineRule="exact"/>
        <w:ind w:firstLine="405"/>
        <w:rPr>
          <w:rFonts w:ascii="宋体" w:hAnsi="宋体"/>
        </w:rPr>
      </w:pPr>
      <w:r>
        <w:rPr>
          <w:rFonts w:hint="eastAsia" w:ascii="宋体" w:hAnsi="宋体"/>
        </w:rPr>
        <w:t>4）影片种类表（goodsdetailtype）</w:t>
      </w:r>
    </w:p>
    <w:p>
      <w:pPr>
        <w:spacing w:line="400" w:lineRule="exact"/>
        <w:ind w:firstLine="405"/>
        <w:rPr>
          <w:rFonts w:ascii="宋体" w:hAnsi="宋体"/>
        </w:rPr>
      </w:pPr>
      <w:r>
        <w:rPr>
          <w:rFonts w:hint="eastAsia" w:ascii="宋体" w:hAnsi="宋体"/>
        </w:rPr>
        <w:t>5）图片表（</w:t>
      </w:r>
      <w:r>
        <w:rPr>
          <w:rFonts w:ascii="宋体" w:hAnsi="宋体"/>
        </w:rPr>
        <w:t>pic</w:t>
      </w:r>
      <w:r>
        <w:rPr>
          <w:rFonts w:hint="eastAsia" w:ascii="宋体" w:hAnsi="宋体"/>
        </w:rPr>
        <w:t>）</w:t>
      </w:r>
    </w:p>
    <w:p>
      <w:pPr>
        <w:spacing w:line="400" w:lineRule="exact"/>
        <w:ind w:firstLine="405"/>
        <w:rPr>
          <w:rFonts w:ascii="宋体" w:hAnsi="宋体"/>
        </w:rPr>
      </w:pPr>
      <w:r>
        <w:rPr>
          <w:rFonts w:hint="eastAsia" w:ascii="宋体" w:hAnsi="宋体"/>
        </w:rPr>
        <w:t>6）用户表（</w:t>
      </w:r>
      <w:r>
        <w:rPr>
          <w:rFonts w:ascii="宋体" w:hAnsi="宋体"/>
        </w:rPr>
        <w:t>user</w:t>
      </w:r>
      <w:r>
        <w:rPr>
          <w:rFonts w:hint="eastAsia" w:ascii="宋体" w:hAnsi="宋体"/>
        </w:rPr>
        <w:t>）</w:t>
      </w:r>
    </w:p>
    <w:p>
      <w:pPr>
        <w:spacing w:line="400" w:lineRule="exact"/>
        <w:ind w:firstLine="405"/>
        <w:rPr>
          <w:rFonts w:ascii="宋体" w:hAnsi="宋体"/>
        </w:rPr>
      </w:pPr>
      <w:r>
        <w:rPr>
          <w:rFonts w:hint="eastAsia" w:ascii="宋体" w:hAnsi="宋体"/>
        </w:rPr>
        <w:t>各表数据结构如下：</w:t>
      </w:r>
    </w:p>
    <w:p>
      <w:pPr>
        <w:spacing w:line="400" w:lineRule="exact"/>
        <w:ind w:firstLine="405"/>
        <w:rPr>
          <w:rFonts w:hint="eastAsia" w:ascii="宋体" w:hAnsi="宋体"/>
        </w:rPr>
      </w:pPr>
      <w:r>
        <w:rPr>
          <w:rFonts w:hint="eastAsia" w:ascii="宋体" w:hAnsi="宋体"/>
        </w:rPr>
        <w:t>（1）种类表（</w:t>
      </w:r>
      <w:r>
        <w:rPr>
          <w:rFonts w:hint="eastAsia"/>
        </w:rPr>
        <w:t>category</w:t>
      </w:r>
      <w:r>
        <w:rPr>
          <w:rFonts w:hint="eastAsia" w:ascii="宋体" w:hAnsi="宋体"/>
        </w:rPr>
        <w:t>）用来记录是管理员还是用户</w:t>
      </w:r>
    </w:p>
    <w:p>
      <w:pPr>
        <w:spacing w:line="360" w:lineRule="auto"/>
        <w:ind w:left="403"/>
        <w:rPr>
          <w:rFonts w:hint="eastAsia" w:ascii="宋体" w:hAnsi="宋体"/>
        </w:rPr>
      </w:pPr>
      <w:r>
        <w:rPr>
          <w:rFonts w:hint="eastAsia"/>
        </w:rPr>
        <w:drawing>
          <wp:inline distT="0" distB="0" distL="0" distR="0">
            <wp:extent cx="5274310" cy="1173480"/>
            <wp:effectExtent l="19050" t="0" r="2540" b="0"/>
            <wp:docPr id="55" name="图片 32" descr="表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2" descr="表一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659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03"/>
        <w:rPr>
          <w:rFonts w:hint="eastAsia" w:ascii="宋体" w:hAnsi="宋体"/>
        </w:rPr>
      </w:pPr>
      <w:r>
        <w:rPr>
          <w:rFonts w:hint="eastAsia" w:ascii="宋体" w:hAnsi="宋体"/>
        </w:rPr>
        <w:t>（2）影片表（</w:t>
      </w:r>
      <w:r>
        <w:rPr>
          <w:rFonts w:ascii="宋体" w:hAnsi="宋体"/>
        </w:rPr>
        <w:t>goods</w:t>
      </w:r>
      <w:r>
        <w:rPr>
          <w:rFonts w:hint="eastAsia" w:ascii="宋体" w:hAnsi="宋体"/>
        </w:rPr>
        <w:t>）用于记录影片</w:t>
      </w:r>
    </w:p>
    <w:p>
      <w:pPr>
        <w:spacing w:line="360" w:lineRule="auto"/>
        <w:ind w:left="403"/>
        <w:rPr>
          <w:rFonts w:hint="eastAsia" w:ascii="宋体" w:hAnsi="宋体"/>
        </w:rPr>
      </w:pPr>
      <w:r>
        <w:rPr>
          <w:rFonts w:hint="eastAsia"/>
        </w:rPr>
        <w:drawing>
          <wp:inline distT="0" distB="0" distL="0" distR="0">
            <wp:extent cx="5274310" cy="1323340"/>
            <wp:effectExtent l="19050" t="0" r="2540" b="0"/>
            <wp:docPr id="56" name="图片 33" descr="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3" descr="表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94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05"/>
        <w:rPr>
          <w:rFonts w:ascii="宋体" w:hAnsi="宋体"/>
        </w:rPr>
      </w:pPr>
      <w:r>
        <w:rPr>
          <w:rFonts w:hint="eastAsia" w:ascii="宋体" w:hAnsi="宋体"/>
        </w:rPr>
        <w:t>（3）影片内容表（goodsdetail）用于记录影片细节</w:t>
      </w:r>
    </w:p>
    <w:p>
      <w:pPr>
        <w:spacing w:line="360" w:lineRule="auto"/>
        <w:ind w:left="403"/>
        <w:rPr>
          <w:rFonts w:hint="eastAsia" w:ascii="宋体" w:hAnsi="宋体"/>
        </w:rPr>
      </w:pPr>
      <w:r>
        <w:drawing>
          <wp:inline distT="0" distB="0" distL="0" distR="0">
            <wp:extent cx="5274310" cy="994410"/>
            <wp:effectExtent l="19050" t="0" r="2540" b="0"/>
            <wp:docPr id="5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4748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03"/>
        <w:rPr>
          <w:rFonts w:hint="eastAsia" w:ascii="宋体" w:hAnsi="宋体"/>
        </w:rPr>
      </w:pPr>
      <w:r>
        <w:rPr>
          <w:rFonts w:hint="eastAsia" w:ascii="宋体" w:hAnsi="宋体"/>
        </w:rPr>
        <w:t>（4）影片种类表（goodsdetailtype）用于记录影片种类</w:t>
      </w:r>
    </w:p>
    <w:p>
      <w:pPr>
        <w:spacing w:line="360" w:lineRule="auto"/>
        <w:ind w:left="403"/>
        <w:rPr>
          <w:rFonts w:hint="eastAsia" w:ascii="宋体" w:hAnsi="宋体"/>
        </w:rPr>
      </w:pPr>
      <w:r>
        <w:drawing>
          <wp:inline distT="0" distB="0" distL="0" distR="0">
            <wp:extent cx="5274310" cy="657860"/>
            <wp:effectExtent l="19050" t="0" r="2540" b="0"/>
            <wp:docPr id="58" name="图片 35" descr="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5" descr="表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394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03"/>
        <w:rPr>
          <w:rFonts w:hint="eastAsia" w:ascii="宋体" w:hAnsi="宋体"/>
        </w:rPr>
      </w:pPr>
      <w:r>
        <w:rPr>
          <w:rFonts w:hint="eastAsia" w:ascii="宋体" w:hAnsi="宋体"/>
        </w:rPr>
        <w:t>（5）图片表（</w:t>
      </w:r>
      <w:r>
        <w:rPr>
          <w:rFonts w:ascii="宋体" w:hAnsi="宋体"/>
        </w:rPr>
        <w:t>pic</w:t>
      </w:r>
      <w:r>
        <w:rPr>
          <w:rFonts w:hint="eastAsia" w:ascii="宋体" w:hAnsi="宋体"/>
        </w:rPr>
        <w:t>）用于记录图片</w:t>
      </w:r>
    </w:p>
    <w:p>
      <w:pPr>
        <w:spacing w:line="360" w:lineRule="auto"/>
        <w:ind w:left="403"/>
        <w:rPr>
          <w:rFonts w:hint="eastAsia" w:ascii="宋体" w:hAnsi="宋体"/>
        </w:rPr>
      </w:pPr>
      <w:r>
        <w:drawing>
          <wp:inline distT="0" distB="0" distL="0" distR="0">
            <wp:extent cx="5274310" cy="944245"/>
            <wp:effectExtent l="19050" t="0" r="2540" b="0"/>
            <wp:docPr id="59" name="图片 36" descr="表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6" descr="表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653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05"/>
        <w:rPr>
          <w:rFonts w:ascii="宋体" w:hAnsi="宋体"/>
        </w:rPr>
      </w:pPr>
      <w:r>
        <w:rPr>
          <w:rFonts w:hint="eastAsia" w:ascii="宋体" w:hAnsi="宋体"/>
        </w:rPr>
        <w:t>（6）用户表（</w:t>
      </w:r>
      <w:r>
        <w:rPr>
          <w:rFonts w:ascii="宋体" w:hAnsi="宋体"/>
        </w:rPr>
        <w:t>user</w:t>
      </w:r>
      <w:r>
        <w:rPr>
          <w:rFonts w:hint="eastAsia" w:ascii="宋体" w:hAnsi="宋体"/>
        </w:rPr>
        <w:t>）</w:t>
      </w:r>
    </w:p>
    <w:p>
      <w:pPr>
        <w:spacing w:line="360" w:lineRule="auto"/>
        <w:ind w:left="403"/>
        <w:rPr>
          <w:rFonts w:hint="eastAsia" w:ascii="宋体" w:hAnsi="宋体"/>
        </w:rPr>
      </w:pPr>
      <w:r>
        <w:drawing>
          <wp:inline distT="0" distB="0" distL="0" distR="0">
            <wp:extent cx="5274310" cy="1237615"/>
            <wp:effectExtent l="19050" t="0" r="2540" b="0"/>
            <wp:docPr id="60" name="图片 37" descr="表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7" descr="表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067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03"/>
        <w:rPr>
          <w:rFonts w:ascii="宋体" w:hAnsi="宋体"/>
        </w:rPr>
      </w:pPr>
    </w:p>
    <w:p>
      <w:pPr>
        <w:spacing w:line="400" w:lineRule="exact"/>
        <w:ind w:firstLine="480" w:firstLineChars="200"/>
      </w:pPr>
    </w:p>
    <w:sectPr>
      <w:footerReference r:id="rId4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汉仪雅酷黑 75W">
    <w:altName w:val="黑体"/>
    <w:panose1 w:val="00000000000000000000"/>
    <w:charset w:val="86"/>
    <w:family w:val="auto"/>
    <w:pitch w:val="default"/>
    <w:sig w:usb0="00000000" w:usb1="00000000" w:usb2="00000016" w:usb3="00000000" w:csb0="2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rFonts w:hint="eastAsia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pict>
        <v:shape id="_x0000_s2049" o:spid="_x0000_s2049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YFfpEUAgAAFQQAAA4AAABkcnMvZTJvRG9jLnhtbK1Ty47TMBTdI/EP&#10;lvc0aUe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pgV+kRQCAAAVBAAADgAAAAAAAAAB&#10;ACAAAAAfAQAAZHJzL2Uyb0RvYy54bWxQSwUGAAAAAAYABgBZAQAApQUAAAAA&#10;">
          <v:path/>
          <v:fill on="f" focussize="0,0"/>
          <v:stroke on="f" weight="0.5pt" joinstyle="miter"/>
          <v:imagedata o:title=""/>
          <o:lock v:ext="edit"/>
          <v:textbox inset="0mm,0mm,0mm,0mm" style="mso-fit-shape-to-text:t;">
            <w:txbxContent>
              <w:p>
                <w:pPr>
                  <w:pStyle w:val="7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  <w:r>
      <w:rPr>
        <w:rFonts w:hint="eastAsia"/>
      </w:rPr>
      <w:tab/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6"/>
  <w:documentProtection w:enforcement="0"/>
  <w:defaultTabStop w:val="420"/>
  <w:drawingGridVerticalSpacing w:val="156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82572"/>
    <w:rsid w:val="00100F74"/>
    <w:rsid w:val="00172A27"/>
    <w:rsid w:val="00175753"/>
    <w:rsid w:val="00184BC5"/>
    <w:rsid w:val="00186C56"/>
    <w:rsid w:val="001C1359"/>
    <w:rsid w:val="001C471F"/>
    <w:rsid w:val="001E016B"/>
    <w:rsid w:val="00233A0F"/>
    <w:rsid w:val="00234FB4"/>
    <w:rsid w:val="0025123D"/>
    <w:rsid w:val="002A6F99"/>
    <w:rsid w:val="00303B0C"/>
    <w:rsid w:val="0033524E"/>
    <w:rsid w:val="003A379D"/>
    <w:rsid w:val="003F24C8"/>
    <w:rsid w:val="004043F6"/>
    <w:rsid w:val="0042128C"/>
    <w:rsid w:val="00437CDC"/>
    <w:rsid w:val="00445C41"/>
    <w:rsid w:val="00446F8C"/>
    <w:rsid w:val="00486115"/>
    <w:rsid w:val="00530ABB"/>
    <w:rsid w:val="00550A27"/>
    <w:rsid w:val="00572B9B"/>
    <w:rsid w:val="005F6670"/>
    <w:rsid w:val="00613990"/>
    <w:rsid w:val="0066522A"/>
    <w:rsid w:val="006B7AEF"/>
    <w:rsid w:val="006E6833"/>
    <w:rsid w:val="007105F4"/>
    <w:rsid w:val="007607EF"/>
    <w:rsid w:val="007B7103"/>
    <w:rsid w:val="0080310B"/>
    <w:rsid w:val="0084186E"/>
    <w:rsid w:val="00856C07"/>
    <w:rsid w:val="00867908"/>
    <w:rsid w:val="008A12E9"/>
    <w:rsid w:val="008A77C4"/>
    <w:rsid w:val="008B2AA1"/>
    <w:rsid w:val="009266B9"/>
    <w:rsid w:val="009923C0"/>
    <w:rsid w:val="009B1546"/>
    <w:rsid w:val="00A011C8"/>
    <w:rsid w:val="00A147FD"/>
    <w:rsid w:val="00A53116"/>
    <w:rsid w:val="00AE714A"/>
    <w:rsid w:val="00B14DE5"/>
    <w:rsid w:val="00B20481"/>
    <w:rsid w:val="00BD2F80"/>
    <w:rsid w:val="00C02AB5"/>
    <w:rsid w:val="00C621A9"/>
    <w:rsid w:val="00C67B06"/>
    <w:rsid w:val="00CB7391"/>
    <w:rsid w:val="00CD3332"/>
    <w:rsid w:val="00D66000"/>
    <w:rsid w:val="00D72A79"/>
    <w:rsid w:val="00D73F8D"/>
    <w:rsid w:val="00DF2FC0"/>
    <w:rsid w:val="00DF396C"/>
    <w:rsid w:val="00E31A48"/>
    <w:rsid w:val="00E55AC3"/>
    <w:rsid w:val="00ED37B5"/>
    <w:rsid w:val="00F64EE8"/>
    <w:rsid w:val="00F82BA1"/>
    <w:rsid w:val="04335F3F"/>
    <w:rsid w:val="0948073C"/>
    <w:rsid w:val="0C525035"/>
    <w:rsid w:val="434F4716"/>
    <w:rsid w:val="45F25871"/>
    <w:rsid w:val="4E100CD4"/>
    <w:rsid w:val="55122E64"/>
    <w:rsid w:val="60F544AB"/>
    <w:rsid w:val="67F453C3"/>
    <w:rsid w:val="6B3B64D2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iPriority="99" w:semiHidden="0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rFonts w:eastAsia="黑体"/>
      <w:b/>
      <w:sz w:val="32"/>
    </w:rPr>
  </w:style>
  <w:style w:type="character" w:default="1" w:styleId="13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39"/>
    <w:pPr>
      <w:ind w:left="840" w:leftChars="400"/>
    </w:pPr>
  </w:style>
  <w:style w:type="paragraph" w:styleId="6">
    <w:name w:val="Balloon Text"/>
    <w:basedOn w:val="1"/>
    <w:link w:val="19"/>
    <w:qFormat/>
    <w:uiPriority w:val="0"/>
    <w:rPr>
      <w:sz w:val="18"/>
      <w:szCs w:val="18"/>
    </w:r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9">
    <w:name w:val="toc 1"/>
    <w:basedOn w:val="1"/>
    <w:next w:val="1"/>
    <w:qFormat/>
    <w:uiPriority w:val="39"/>
  </w:style>
  <w:style w:type="paragraph" w:styleId="10">
    <w:name w:val="toc 2"/>
    <w:basedOn w:val="1"/>
    <w:next w:val="1"/>
    <w:qFormat/>
    <w:uiPriority w:val="39"/>
    <w:pPr>
      <w:ind w:left="420" w:leftChars="200"/>
    </w:pPr>
  </w:style>
  <w:style w:type="paragraph" w:styleId="11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</w:rPr>
  </w:style>
  <w:style w:type="character" w:styleId="14">
    <w:name w:val="Emphasis"/>
    <w:basedOn w:val="13"/>
    <w:qFormat/>
    <w:uiPriority w:val="0"/>
    <w:rPr>
      <w:i/>
    </w:rPr>
  </w:style>
  <w:style w:type="character" w:styleId="15">
    <w:name w:val="Hyperlink"/>
    <w:basedOn w:val="13"/>
    <w:unhideWhenUsed/>
    <w:qFormat/>
    <w:uiPriority w:val="99"/>
    <w:rPr>
      <w:color w:val="0563C1" w:themeColor="hyperlink"/>
      <w:u w:val="single"/>
    </w:rPr>
  </w:style>
  <w:style w:type="paragraph" w:customStyle="1" w:styleId="16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17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18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  <w:style w:type="character" w:customStyle="1" w:styleId="19">
    <w:name w:val="批注框文本 Char"/>
    <w:basedOn w:val="13"/>
    <w:link w:val="6"/>
    <w:qFormat/>
    <w:uiPriority w:val="0"/>
    <w:rPr>
      <w:rFonts w:asciiTheme="minorHAnsi" w:hAnsiTheme="minorHAnsi" w:cstheme="minorBidi"/>
      <w:kern w:val="2"/>
      <w:sz w:val="18"/>
      <w:szCs w:val="18"/>
    </w:rPr>
  </w:style>
  <w:style w:type="paragraph" w:styleId="20">
    <w:name w:val="List Paragraph"/>
    <w:basedOn w:val="1"/>
    <w:unhideWhenUsed/>
    <w:qFormat/>
    <w:uiPriority w:val="99"/>
    <w:pPr>
      <w:ind w:firstLine="420" w:firstLineChars="200"/>
    </w:pPr>
  </w:style>
  <w:style w:type="character" w:styleId="21">
    <w:name w:val="Placeholder Text"/>
    <w:basedOn w:val="13"/>
    <w:unhideWhenUsed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9" Type="http://schemas.openxmlformats.org/officeDocument/2006/relationships/fontTable" Target="fontTable.xml"/><Relationship Id="rId28" Type="http://schemas.openxmlformats.org/officeDocument/2006/relationships/customXml" Target="../customXml/item2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49"/>
    <customShpInfo spid="_x0000_s1030"/>
    <customShpInfo spid="_x0000_s102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420802-B752-4378-85FB-535D59E1FA1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628</Words>
  <Characters>3584</Characters>
  <Lines>29</Lines>
  <Paragraphs>8</Paragraphs>
  <TotalTime>4</TotalTime>
  <ScaleCrop>false</ScaleCrop>
  <LinksUpToDate>false</LinksUpToDate>
  <CharactersWithSpaces>4204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2020-06-04T02:30:00Z</dcterms:created>
  <dc:creator>咕咕</dc:creator>
  <cp:lastModifiedBy>尘封留白</cp:lastModifiedBy>
  <dcterms:modified xsi:type="dcterms:W3CDTF">2021-05-18T01:15:44Z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2FA933A2E1FF472B9C9531F176A4205F</vt:lpwstr>
  </property>
</Properties>
</file>