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15983668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sdtEndPr>
      <w:sdtContent>
        <w:p w14:paraId="513E4A36" w14:textId="25AF9EE7" w:rsidR="00E97EB7" w:rsidRDefault="00E97EB7">
          <w:pPr>
            <w:pStyle w:val="af0"/>
          </w:pPr>
          <w:r>
            <w:rPr>
              <w:lang w:val="zh-CN"/>
            </w:rPr>
            <w:t>目录</w:t>
          </w:r>
        </w:p>
        <w:p w14:paraId="4E9AB0C6" w14:textId="77777777" w:rsidR="0096079B" w:rsidRDefault="00E97EB7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855501" w:history="1">
            <w:r w:rsidR="0096079B" w:rsidRPr="003D29A4">
              <w:rPr>
                <w:rStyle w:val="a9"/>
                <w:noProof/>
              </w:rPr>
              <w:t>支付平台</w:t>
            </w:r>
            <w:r w:rsidR="0096079B">
              <w:rPr>
                <w:noProof/>
                <w:webHidden/>
              </w:rPr>
              <w:tab/>
            </w:r>
            <w:r w:rsidR="0096079B">
              <w:rPr>
                <w:noProof/>
                <w:webHidden/>
              </w:rPr>
              <w:fldChar w:fldCharType="begin"/>
            </w:r>
            <w:r w:rsidR="0096079B">
              <w:rPr>
                <w:noProof/>
                <w:webHidden/>
              </w:rPr>
              <w:instrText xml:space="preserve"> PAGEREF _Toc472855501 \h </w:instrText>
            </w:r>
            <w:r w:rsidR="0096079B">
              <w:rPr>
                <w:noProof/>
                <w:webHidden/>
              </w:rPr>
            </w:r>
            <w:r w:rsidR="0096079B">
              <w:rPr>
                <w:noProof/>
                <w:webHidden/>
              </w:rPr>
              <w:fldChar w:fldCharType="separate"/>
            </w:r>
            <w:r w:rsidR="0096079B">
              <w:rPr>
                <w:noProof/>
                <w:webHidden/>
              </w:rPr>
              <w:t>1</w:t>
            </w:r>
            <w:r w:rsidR="0096079B">
              <w:rPr>
                <w:noProof/>
                <w:webHidden/>
              </w:rPr>
              <w:fldChar w:fldCharType="end"/>
            </w:r>
          </w:hyperlink>
        </w:p>
        <w:p w14:paraId="1F7C7AA4" w14:textId="77777777" w:rsidR="0096079B" w:rsidRDefault="0096079B">
          <w:pPr>
            <w:pStyle w:val="2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2855502" w:history="1">
            <w:r w:rsidRPr="003D29A4">
              <w:rPr>
                <w:rStyle w:val="a9"/>
                <w:noProof/>
              </w:rPr>
              <w:t>1.</w:t>
            </w:r>
            <w:r w:rsidRPr="003D29A4">
              <w:rPr>
                <w:rStyle w:val="a9"/>
                <w:noProof/>
              </w:rPr>
              <w:t>支付平台相关：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AFD6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3" w:history="1">
            <w:r w:rsidRPr="003D29A4">
              <w:rPr>
                <w:rStyle w:val="a9"/>
                <w:noProof/>
              </w:rPr>
              <w:t>1.1</w:t>
            </w:r>
            <w:r w:rsidRPr="003D29A4">
              <w:rPr>
                <w:rStyle w:val="a9"/>
                <w:noProof/>
              </w:rPr>
              <w:t>获取支付平台支持的支付渠道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5872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4" w:history="1">
            <w:r w:rsidRPr="003D29A4">
              <w:rPr>
                <w:rStyle w:val="a9"/>
                <w:noProof/>
              </w:rPr>
              <w:t>1.2</w:t>
            </w:r>
            <w:r w:rsidRPr="003D29A4">
              <w:rPr>
                <w:rStyle w:val="a9"/>
                <w:noProof/>
              </w:rPr>
              <w:t>创建支付订单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CDA0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5" w:history="1">
            <w:r w:rsidRPr="003D29A4">
              <w:rPr>
                <w:rStyle w:val="a9"/>
                <w:noProof/>
              </w:rPr>
              <w:t>1.3</w:t>
            </w:r>
            <w:r w:rsidRPr="003D29A4">
              <w:rPr>
                <w:rStyle w:val="a9"/>
                <w:noProof/>
              </w:rPr>
              <w:t>修改订单价格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6684" w14:textId="77777777" w:rsidR="0096079B" w:rsidRDefault="0096079B">
          <w:pPr>
            <w:pStyle w:val="2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2855506" w:history="1">
            <w:r w:rsidRPr="003D29A4">
              <w:rPr>
                <w:rStyle w:val="a9"/>
                <w:noProof/>
              </w:rPr>
              <w:t>2.</w:t>
            </w:r>
            <w:r w:rsidRPr="003D29A4">
              <w:rPr>
                <w:rStyle w:val="a9"/>
                <w:noProof/>
              </w:rPr>
              <w:t>支付宝支付：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A54D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7" w:history="1">
            <w:r w:rsidRPr="003D29A4">
              <w:rPr>
                <w:rStyle w:val="a9"/>
                <w:noProof/>
              </w:rPr>
              <w:t>2.1</w:t>
            </w:r>
            <w:r w:rsidRPr="003D29A4">
              <w:rPr>
                <w:rStyle w:val="a9"/>
                <w:noProof/>
              </w:rPr>
              <w:t>获取支付宝调用</w:t>
            </w:r>
            <w:r w:rsidRPr="003D29A4">
              <w:rPr>
                <w:rStyle w:val="a9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6286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8" w:history="1">
            <w:r w:rsidRPr="003D29A4">
              <w:rPr>
                <w:rStyle w:val="a9"/>
                <w:noProof/>
              </w:rPr>
              <w:t>2.2</w:t>
            </w:r>
            <w:r w:rsidRPr="003D29A4">
              <w:rPr>
                <w:rStyle w:val="a9"/>
                <w:noProof/>
              </w:rPr>
              <w:t>支付宝回调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8991" w14:textId="77777777" w:rsidR="0096079B" w:rsidRDefault="0096079B">
          <w:pPr>
            <w:pStyle w:val="32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2855509" w:history="1">
            <w:r w:rsidRPr="003D29A4">
              <w:rPr>
                <w:rStyle w:val="a9"/>
                <w:noProof/>
              </w:rPr>
              <w:t>2.3</w:t>
            </w:r>
            <w:r w:rsidRPr="003D29A4">
              <w:rPr>
                <w:rStyle w:val="a9"/>
                <w:noProof/>
              </w:rPr>
              <w:t>支付宝回跳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662E" w14:textId="77777777" w:rsidR="0096079B" w:rsidRDefault="0096079B">
          <w:pPr>
            <w:pStyle w:val="2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2855510" w:history="1">
            <w:r w:rsidRPr="003D29A4">
              <w:rPr>
                <w:rStyle w:val="a9"/>
                <w:noProof/>
              </w:rPr>
              <w:t>3.</w:t>
            </w:r>
            <w:r w:rsidRPr="003D29A4">
              <w:rPr>
                <w:rStyle w:val="a9"/>
                <w:noProof/>
              </w:rPr>
              <w:t>线下支付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B8C5" w14:textId="77777777" w:rsidR="0096079B" w:rsidRDefault="0096079B">
          <w:pPr>
            <w:pStyle w:val="2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72855511" w:history="1">
            <w:r w:rsidRPr="003D29A4">
              <w:rPr>
                <w:rStyle w:val="a9"/>
                <w:noProof/>
              </w:rPr>
              <w:t>4.</w:t>
            </w:r>
            <w:r w:rsidRPr="003D29A4">
              <w:rPr>
                <w:rStyle w:val="a9"/>
                <w:noProof/>
              </w:rPr>
              <w:t>零元订单支付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D793" w14:textId="230F86B5" w:rsidR="00E97EB7" w:rsidRDefault="00E97EB7">
          <w:r>
            <w:rPr>
              <w:b/>
              <w:bCs/>
              <w:noProof/>
            </w:rPr>
            <w:fldChar w:fldCharType="end"/>
          </w:r>
        </w:p>
      </w:sdtContent>
    </w:sdt>
    <w:p w14:paraId="4784B6D3" w14:textId="22773E88" w:rsidR="000D181E" w:rsidRDefault="000D181E" w:rsidP="000D181E">
      <w:pPr>
        <w:pStyle w:val="aa"/>
        <w:jc w:val="both"/>
      </w:pPr>
      <w:bookmarkStart w:id="0" w:name="_GoBack"/>
      <w:bookmarkEnd w:id="0"/>
    </w:p>
    <w:p w14:paraId="70717BDA" w14:textId="4782C220" w:rsidR="000105F7" w:rsidRDefault="00A4347A" w:rsidP="009575B0">
      <w:pPr>
        <w:pStyle w:val="af1"/>
        <w:rPr>
          <w:rFonts w:hint="eastAsia"/>
        </w:rPr>
      </w:pPr>
      <w:bookmarkStart w:id="1" w:name="_Toc472846212"/>
      <w:bookmarkStart w:id="2" w:name="_Toc472855501"/>
      <w:r>
        <w:rPr>
          <w:rFonts w:hint="eastAsia"/>
        </w:rPr>
        <w:t>支付</w:t>
      </w:r>
      <w:bookmarkEnd w:id="1"/>
      <w:r>
        <w:rPr>
          <w:rFonts w:hint="eastAsia"/>
        </w:rPr>
        <w:t>平台</w:t>
      </w:r>
      <w:bookmarkEnd w:id="2"/>
    </w:p>
    <w:p w14:paraId="0576190F" w14:textId="23324ADA" w:rsidR="0097253C" w:rsidRDefault="0097253C" w:rsidP="0097253C">
      <w:pPr>
        <w:pStyle w:val="2"/>
        <w:rPr>
          <w:rFonts w:hint="eastAsia"/>
        </w:rPr>
      </w:pPr>
      <w:bookmarkStart w:id="3" w:name="_Toc472855502"/>
      <w:r>
        <w:rPr>
          <w:rFonts w:hint="eastAsia"/>
        </w:rPr>
        <w:t>1.</w:t>
      </w:r>
      <w:r>
        <w:rPr>
          <w:rFonts w:hint="eastAsia"/>
        </w:rPr>
        <w:t>支付平台相关：</w:t>
      </w:r>
      <w:bookmarkEnd w:id="3"/>
    </w:p>
    <w:p w14:paraId="01847468" w14:textId="77777777" w:rsidR="0097253C" w:rsidRDefault="0097253C" w:rsidP="0097253C">
      <w:pPr>
        <w:pStyle w:val="3"/>
        <w:rPr>
          <w:rFonts w:hint="eastAsia"/>
        </w:rPr>
      </w:pPr>
      <w:bookmarkStart w:id="4" w:name="_Toc472855503"/>
      <w:r>
        <w:rPr>
          <w:rFonts w:hint="eastAsia"/>
        </w:rPr>
        <w:t>1.1</w:t>
      </w:r>
      <w:r>
        <w:rPr>
          <w:rFonts w:hint="eastAsia"/>
        </w:rPr>
        <w:t>获取支付平台支持的支付渠道</w:t>
      </w:r>
      <w:bookmarkEnd w:id="4"/>
    </w:p>
    <w:p w14:paraId="51726D7B" w14:textId="77777777" w:rsidR="0097253C" w:rsidRDefault="0097253C" w:rsidP="0097253C">
      <w:pPr>
        <w:rPr>
          <w:rFonts w:hint="eastAsia"/>
        </w:rPr>
      </w:pPr>
      <w:r>
        <w:rPr>
          <w:rFonts w:hint="eastAsia"/>
        </w:rPr>
        <w:t>获取支付平台支持的支付渠道：目前支持线下支付和支付宝支付</w:t>
      </w:r>
    </w:p>
    <w:p w14:paraId="2DDEEE43" w14:textId="77777777" w:rsidR="0097253C" w:rsidRDefault="0097253C" w:rsidP="0097253C">
      <w:pPr>
        <w:rPr>
          <w:rFonts w:hint="eastAsia"/>
        </w:rPr>
      </w:pPr>
      <w:r>
        <w:rPr>
          <w:rFonts w:hint="eastAsia"/>
        </w:rPr>
        <w:t>具体实现见获取支付渠道接口。</w:t>
      </w:r>
    </w:p>
    <w:p w14:paraId="5C6758D4" w14:textId="77777777" w:rsidR="0097253C" w:rsidRDefault="0097253C" w:rsidP="0097253C">
      <w:pPr>
        <w:pStyle w:val="3"/>
        <w:rPr>
          <w:rFonts w:hint="eastAsia"/>
        </w:rPr>
      </w:pPr>
      <w:bookmarkStart w:id="5" w:name="_Toc472855504"/>
      <w:r>
        <w:rPr>
          <w:rFonts w:hint="eastAsia"/>
        </w:rPr>
        <w:t>1.2</w:t>
      </w:r>
      <w:r>
        <w:rPr>
          <w:rFonts w:hint="eastAsia"/>
        </w:rPr>
        <w:t>创建支付订单</w:t>
      </w:r>
      <w:bookmarkEnd w:id="5"/>
    </w:p>
    <w:p w14:paraId="1DECDEF6" w14:textId="7829A3A1" w:rsidR="0097253C" w:rsidRDefault="0097253C" w:rsidP="0097253C">
      <w:pPr>
        <w:rPr>
          <w:rFonts w:hint="eastAsia"/>
        </w:rPr>
      </w:pPr>
      <w:r>
        <w:rPr>
          <w:rFonts w:hint="eastAsia"/>
        </w:rPr>
        <w:t>业务系统生成订单的同时调用支付平台</w:t>
      </w:r>
      <w:r w:rsidR="00F718AB">
        <w:rPr>
          <w:rFonts w:hint="eastAsia"/>
        </w:rPr>
        <w:t>去生成对应的支付订单，业务系统订单和支付订单是一对一的方式存在。</w:t>
      </w:r>
    </w:p>
    <w:p w14:paraId="0F48D540" w14:textId="53662F59" w:rsidR="00F718AB" w:rsidRDefault="00F718AB" w:rsidP="00F718AB">
      <w:pPr>
        <w:pStyle w:val="3"/>
        <w:rPr>
          <w:rFonts w:hint="eastAsia"/>
        </w:rPr>
      </w:pPr>
      <w:bookmarkStart w:id="6" w:name="_Toc472855505"/>
      <w:r>
        <w:rPr>
          <w:rFonts w:hint="eastAsia"/>
        </w:rPr>
        <w:t>1.3</w:t>
      </w:r>
      <w:r>
        <w:rPr>
          <w:rFonts w:hint="eastAsia"/>
        </w:rPr>
        <w:t>修改订单价格</w:t>
      </w:r>
      <w:bookmarkEnd w:id="6"/>
    </w:p>
    <w:p w14:paraId="5ED4094F" w14:textId="7519769D" w:rsidR="0097253C" w:rsidRDefault="00F718AB" w:rsidP="0097253C">
      <w:pPr>
        <w:rPr>
          <w:rFonts w:hint="eastAsia"/>
        </w:rPr>
      </w:pPr>
      <w:r>
        <w:rPr>
          <w:rFonts w:hint="eastAsia"/>
        </w:rPr>
        <w:t>当业务系统订单修改价格后，需同时调用支付平台改价接口，修改支付订单的价格。</w:t>
      </w:r>
    </w:p>
    <w:p w14:paraId="51FFBF63" w14:textId="551BD5FB" w:rsidR="001E03FB" w:rsidRPr="0097253C" w:rsidRDefault="001E03FB" w:rsidP="0097253C">
      <w:pPr>
        <w:rPr>
          <w:rFonts w:hint="eastAsia"/>
        </w:rPr>
      </w:pPr>
      <w:r>
        <w:rPr>
          <w:rFonts w:hint="eastAsia"/>
        </w:rPr>
        <w:t>具体实现见改价接口。</w:t>
      </w:r>
    </w:p>
    <w:p w14:paraId="679CB5E3" w14:textId="2CE9482C" w:rsidR="0017620D" w:rsidRDefault="0097253C" w:rsidP="0097253C">
      <w:pPr>
        <w:pStyle w:val="2"/>
        <w:rPr>
          <w:rFonts w:hint="eastAsia"/>
        </w:rPr>
      </w:pPr>
      <w:bookmarkStart w:id="7" w:name="_Toc472855506"/>
      <w:r>
        <w:rPr>
          <w:rFonts w:hint="eastAsia"/>
        </w:rPr>
        <w:lastRenderedPageBreak/>
        <w:t>2.</w:t>
      </w:r>
      <w:r w:rsidR="00A4347A">
        <w:rPr>
          <w:rFonts w:hint="eastAsia"/>
        </w:rPr>
        <w:t>支付宝支付：</w:t>
      </w:r>
      <w:bookmarkEnd w:id="7"/>
    </w:p>
    <w:p w14:paraId="007729EF" w14:textId="77777777" w:rsidR="004D6290" w:rsidRDefault="00BA7D78" w:rsidP="00BA7D78">
      <w:pPr>
        <w:rPr>
          <w:rFonts w:hint="eastAsia"/>
        </w:rPr>
      </w:pPr>
      <w:r>
        <w:rPr>
          <w:rFonts w:hint="eastAsia"/>
        </w:rPr>
        <w:t>支付宝业务逻辑：</w:t>
      </w:r>
    </w:p>
    <w:p w14:paraId="4C6848D8" w14:textId="38CCBFF6" w:rsidR="00BA7D78" w:rsidRDefault="00BA7D78" w:rsidP="0043131D">
      <w:pPr>
        <w:ind w:firstLine="420"/>
        <w:rPr>
          <w:rFonts w:hint="eastAsia"/>
        </w:rPr>
      </w:pPr>
      <w:r>
        <w:rPr>
          <w:rFonts w:hint="eastAsia"/>
        </w:rPr>
        <w:t>业务系统生成订单的同时要去支付平台调用创建支付订单接口，校验通过后生成支付订单，返回支付订单号，业务系统将支付订单号和订单一起保存；</w:t>
      </w:r>
    </w:p>
    <w:p w14:paraId="090A5152" w14:textId="6A5DEF65" w:rsidR="00BA7D78" w:rsidRDefault="00BA7D78" w:rsidP="00BA7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业务系统创建完订单以后，选择订单去支付，跳转到支付方式选择页面，选择支付宝支付，</w:t>
      </w:r>
      <w:r w:rsidR="004D6290">
        <w:rPr>
          <w:rFonts w:hint="eastAsia"/>
        </w:rPr>
        <w:t>会去调用支付宝付款</w:t>
      </w:r>
      <w:proofErr w:type="spellStart"/>
      <w:r w:rsidR="004D6290">
        <w:rPr>
          <w:rFonts w:hint="eastAsia"/>
        </w:rPr>
        <w:t>url</w:t>
      </w:r>
      <w:proofErr w:type="spellEnd"/>
      <w:r w:rsidR="004D6290">
        <w:rPr>
          <w:rFonts w:hint="eastAsia"/>
        </w:rPr>
        <w:t>接口，返回一个</w:t>
      </w:r>
      <w:proofErr w:type="spellStart"/>
      <w:r w:rsidR="004D6290">
        <w:rPr>
          <w:rFonts w:hint="eastAsia"/>
        </w:rPr>
        <w:t>url</w:t>
      </w:r>
      <w:proofErr w:type="spellEnd"/>
      <w:r w:rsidR="004D6290">
        <w:rPr>
          <w:rFonts w:hint="eastAsia"/>
        </w:rPr>
        <w:t>有业务系统跳转到支付宝页面去付款。</w:t>
      </w:r>
    </w:p>
    <w:p w14:paraId="0F66808A" w14:textId="24B996D8" w:rsidR="004D6290" w:rsidRDefault="004D6290" w:rsidP="00BA7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在支付宝付款完成后，支付宝会根据我们传递的回跳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和回调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对我们的支付平台进行调用。支付平台完成调用鉴权后，对回跳的接口去跳转到对应的业务系统支付完成页面。</w:t>
      </w:r>
    </w:p>
    <w:p w14:paraId="437CC5B5" w14:textId="649D4544" w:rsidR="004D6290" w:rsidRDefault="004D6290" w:rsidP="00BA7D78">
      <w:pPr>
        <w:rPr>
          <w:rFonts w:hint="eastAsia"/>
        </w:rPr>
      </w:pPr>
      <w:r>
        <w:rPr>
          <w:rFonts w:hint="eastAsia"/>
        </w:rPr>
        <w:t>对回调的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进行支付订单的状态、支付方式和支付交易号的更新。更新完成后对业务系统进行回调，业务系统根据回调信息更新订单。</w:t>
      </w:r>
    </w:p>
    <w:p w14:paraId="49164640" w14:textId="3F7ADE00" w:rsidR="00ED42B8" w:rsidRDefault="00ED42B8" w:rsidP="00ED42B8">
      <w:pPr>
        <w:pStyle w:val="3"/>
        <w:rPr>
          <w:rFonts w:hint="eastAsia"/>
        </w:rPr>
      </w:pPr>
      <w:bookmarkStart w:id="8" w:name="_Toc472855507"/>
      <w:r>
        <w:rPr>
          <w:rFonts w:hint="eastAsia"/>
        </w:rPr>
        <w:t>2.1</w:t>
      </w:r>
      <w:r w:rsidR="006872B2">
        <w:rPr>
          <w:rFonts w:hint="eastAsia"/>
        </w:rPr>
        <w:t>获取支付宝调用</w:t>
      </w:r>
      <w:proofErr w:type="spellStart"/>
      <w:r w:rsidR="006872B2">
        <w:rPr>
          <w:rFonts w:hint="eastAsia"/>
        </w:rPr>
        <w:t>url</w:t>
      </w:r>
      <w:bookmarkEnd w:id="8"/>
      <w:proofErr w:type="spellEnd"/>
    </w:p>
    <w:p w14:paraId="67A37F87" w14:textId="5EF0447C" w:rsidR="006872B2" w:rsidRDefault="002F57D6" w:rsidP="006872B2">
      <w:pPr>
        <w:rPr>
          <w:rFonts w:hint="eastAsia"/>
        </w:rPr>
      </w:pPr>
      <w:r>
        <w:rPr>
          <w:rFonts w:hint="eastAsia"/>
        </w:rPr>
        <w:t>业务系统选取了支付宝付款方式后，调用</w:t>
      </w:r>
      <w:r w:rsidR="00E96841">
        <w:rPr>
          <w:rFonts w:hint="eastAsia"/>
        </w:rPr>
        <w:t>获取支付宝调用</w:t>
      </w:r>
      <w:proofErr w:type="spellStart"/>
      <w:r w:rsidR="00E96841">
        <w:rPr>
          <w:rFonts w:hint="eastAsia"/>
        </w:rPr>
        <w:t>url</w:t>
      </w:r>
      <w:proofErr w:type="spellEnd"/>
      <w:r w:rsidR="00E96841">
        <w:rPr>
          <w:rFonts w:hint="eastAsia"/>
        </w:rPr>
        <w:t xml:space="preserve"> </w:t>
      </w:r>
      <w:r w:rsidR="00E96841">
        <w:rPr>
          <w:rFonts w:hint="eastAsia"/>
        </w:rPr>
        <w:t>的接口，获得跳转到支付的链接和参数，跳转到支付宝进行付款。</w:t>
      </w:r>
    </w:p>
    <w:p w14:paraId="4280402F" w14:textId="474F5CCE" w:rsidR="00E96841" w:rsidRDefault="00E96841" w:rsidP="00E96841">
      <w:pPr>
        <w:pStyle w:val="3"/>
        <w:rPr>
          <w:rFonts w:hint="eastAsia"/>
        </w:rPr>
      </w:pPr>
      <w:bookmarkStart w:id="9" w:name="_Toc472855508"/>
      <w:r>
        <w:rPr>
          <w:rFonts w:hint="eastAsia"/>
        </w:rPr>
        <w:t>2.2</w:t>
      </w:r>
      <w:r>
        <w:rPr>
          <w:rFonts w:hint="eastAsia"/>
        </w:rPr>
        <w:t>支付宝回调</w:t>
      </w:r>
      <w:bookmarkEnd w:id="9"/>
    </w:p>
    <w:p w14:paraId="40CE6A17" w14:textId="5E3A42EF" w:rsidR="00BF71B1" w:rsidRPr="00BF71B1" w:rsidRDefault="00BF71B1" w:rsidP="00BF71B1">
      <w:pPr>
        <w:rPr>
          <w:rFonts w:hint="eastAsia"/>
        </w:rPr>
      </w:pPr>
      <w:r>
        <w:rPr>
          <w:rFonts w:hint="eastAsia"/>
        </w:rPr>
        <w:t>在支付宝付款完成后，支付宝异步回调根云支付平台的回调接口，更新支付订单的状态。</w:t>
      </w:r>
    </w:p>
    <w:p w14:paraId="26A77A37" w14:textId="742A9034" w:rsidR="00E96841" w:rsidRDefault="00E96841" w:rsidP="00E96841">
      <w:pPr>
        <w:pStyle w:val="3"/>
        <w:rPr>
          <w:rFonts w:hint="eastAsia"/>
        </w:rPr>
      </w:pPr>
      <w:bookmarkStart w:id="10" w:name="_Toc472855509"/>
      <w:r>
        <w:rPr>
          <w:rFonts w:hint="eastAsia"/>
        </w:rPr>
        <w:t>2.3</w:t>
      </w:r>
      <w:r>
        <w:rPr>
          <w:rFonts w:hint="eastAsia"/>
        </w:rPr>
        <w:t>支付宝回跳</w:t>
      </w:r>
      <w:bookmarkEnd w:id="10"/>
    </w:p>
    <w:p w14:paraId="1BB1E9E5" w14:textId="00830759" w:rsidR="00BF71B1" w:rsidRPr="00BF71B1" w:rsidRDefault="00BF71B1" w:rsidP="00BF71B1">
      <w:pPr>
        <w:rPr>
          <w:rFonts w:hint="eastAsia"/>
        </w:rPr>
      </w:pPr>
      <w:r>
        <w:rPr>
          <w:rFonts w:hint="eastAsia"/>
        </w:rPr>
        <w:t>在支付宝支付完成后，支付宝同步调用根云支付平台会跳接口，支付平台将实时跳转到业务系统我付款完成界面。</w:t>
      </w:r>
    </w:p>
    <w:p w14:paraId="18299448" w14:textId="099E3178" w:rsidR="00D76146" w:rsidRDefault="0097253C" w:rsidP="00A4347A">
      <w:pPr>
        <w:pStyle w:val="2"/>
        <w:rPr>
          <w:rFonts w:hint="eastAsia"/>
        </w:rPr>
      </w:pPr>
      <w:bookmarkStart w:id="11" w:name="_Toc472855510"/>
      <w:r>
        <w:rPr>
          <w:rFonts w:hint="eastAsia"/>
        </w:rPr>
        <w:t>3</w:t>
      </w:r>
      <w:r w:rsidR="00BA7D78">
        <w:rPr>
          <w:rFonts w:hint="eastAsia"/>
        </w:rPr>
        <w:t>.</w:t>
      </w:r>
      <w:r w:rsidR="00A4347A">
        <w:rPr>
          <w:rFonts w:hint="eastAsia"/>
        </w:rPr>
        <w:t>线下支付</w:t>
      </w:r>
      <w:bookmarkEnd w:id="11"/>
    </w:p>
    <w:p w14:paraId="0E2A5BA3" w14:textId="3B32E434" w:rsidR="00D76146" w:rsidRDefault="00E05D1C" w:rsidP="00460441">
      <w:pPr>
        <w:rPr>
          <w:rFonts w:hint="eastAsia"/>
        </w:rPr>
      </w:pPr>
      <w:r>
        <w:rPr>
          <w:rFonts w:hint="eastAsia"/>
        </w:rPr>
        <w:t>在业务系统选择线下支付方式后，提交汇款信息，由根云运营人员确认收款后，同时调用支付平台的确认已收款接口，校验通过后，将支付订单更新为已付款状态</w:t>
      </w:r>
      <w:r w:rsidR="00AD2FEF">
        <w:rPr>
          <w:rFonts w:hint="eastAsia"/>
        </w:rPr>
        <w:t>，然后回调业务系统</w:t>
      </w:r>
      <w:r>
        <w:rPr>
          <w:rFonts w:hint="eastAsia"/>
        </w:rPr>
        <w:t>。</w:t>
      </w:r>
    </w:p>
    <w:p w14:paraId="0A0A28A7" w14:textId="6C17531C" w:rsidR="00D76146" w:rsidRDefault="0097253C" w:rsidP="00A4347A">
      <w:pPr>
        <w:pStyle w:val="2"/>
        <w:rPr>
          <w:rFonts w:hint="eastAsia"/>
        </w:rPr>
      </w:pPr>
      <w:bookmarkStart w:id="12" w:name="_Toc472855511"/>
      <w:r>
        <w:rPr>
          <w:rFonts w:hint="eastAsia"/>
        </w:rPr>
        <w:t>4</w:t>
      </w:r>
      <w:r w:rsidR="00BA7D78">
        <w:rPr>
          <w:rFonts w:hint="eastAsia"/>
        </w:rPr>
        <w:t>.</w:t>
      </w:r>
      <w:r w:rsidR="00A4347A">
        <w:rPr>
          <w:rFonts w:hint="eastAsia"/>
        </w:rPr>
        <w:t>零元订单支付</w:t>
      </w:r>
      <w:bookmarkEnd w:id="12"/>
    </w:p>
    <w:p w14:paraId="42C63721" w14:textId="54281087" w:rsidR="00D76146" w:rsidRPr="00AF1366" w:rsidRDefault="00E05D1C" w:rsidP="00460441">
      <w:pPr>
        <w:rPr>
          <w:rFonts w:hint="eastAsia"/>
        </w:rPr>
      </w:pPr>
      <w:r>
        <w:rPr>
          <w:rFonts w:hint="eastAsia"/>
        </w:rPr>
        <w:t>当业务系统将订单金额为</w:t>
      </w:r>
      <w:r>
        <w:rPr>
          <w:rFonts w:hint="eastAsia"/>
        </w:rPr>
        <w:t>0</w:t>
      </w:r>
      <w:r>
        <w:rPr>
          <w:rFonts w:hint="eastAsia"/>
        </w:rPr>
        <w:t>元时，在选择支付方式页面，选择任何支付方式，都会触发调用</w:t>
      </w:r>
      <w:r w:rsidR="00AD2FEF">
        <w:rPr>
          <w:rFonts w:hint="eastAsia"/>
        </w:rPr>
        <w:t>支付平台的确认已收款接口，接口校验通过后，将支付订单更新为已付款状态，然后回调业务系统。</w:t>
      </w:r>
    </w:p>
    <w:sectPr w:rsidR="00D7614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B8571" w14:textId="77777777" w:rsidR="00320FC8" w:rsidRDefault="00320FC8" w:rsidP="00AF1366">
      <w:r>
        <w:separator/>
      </w:r>
    </w:p>
  </w:endnote>
  <w:endnote w:type="continuationSeparator" w:id="0">
    <w:p w14:paraId="5FF5E8EC" w14:textId="77777777" w:rsidR="00320FC8" w:rsidRDefault="00320FC8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EA02" w14:textId="77777777" w:rsidR="00320FC8" w:rsidRDefault="00320FC8" w:rsidP="00AF1366">
      <w:r>
        <w:separator/>
      </w:r>
    </w:p>
  </w:footnote>
  <w:footnote w:type="continuationSeparator" w:id="0">
    <w:p w14:paraId="23E042E8" w14:textId="77777777" w:rsidR="00320FC8" w:rsidRDefault="00320FC8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0E26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867447"/>
    <w:multiLevelType w:val="hybridMultilevel"/>
    <w:tmpl w:val="31D4FB42"/>
    <w:lvl w:ilvl="0" w:tplc="A60809C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1D7ACE"/>
    <w:multiLevelType w:val="hybridMultilevel"/>
    <w:tmpl w:val="835004C6"/>
    <w:lvl w:ilvl="0" w:tplc="2CF286C4">
      <w:start w:val="2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5B3D760B"/>
    <w:multiLevelType w:val="hybridMultilevel"/>
    <w:tmpl w:val="61D6B168"/>
    <w:lvl w:ilvl="0" w:tplc="09CE5FD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0304B5"/>
    <w:multiLevelType w:val="hybridMultilevel"/>
    <w:tmpl w:val="734CBFAC"/>
    <w:lvl w:ilvl="0" w:tplc="AC48F1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B5236"/>
    <w:rsid w:val="000C0BF6"/>
    <w:rsid w:val="000D181E"/>
    <w:rsid w:val="000D71FD"/>
    <w:rsid w:val="000F2C45"/>
    <w:rsid w:val="0017620D"/>
    <w:rsid w:val="0019573A"/>
    <w:rsid w:val="001A4021"/>
    <w:rsid w:val="001B0D7C"/>
    <w:rsid w:val="001C4A90"/>
    <w:rsid w:val="001D0FC8"/>
    <w:rsid w:val="001E03FB"/>
    <w:rsid w:val="001E68D0"/>
    <w:rsid w:val="00235B45"/>
    <w:rsid w:val="002416EF"/>
    <w:rsid w:val="00254572"/>
    <w:rsid w:val="00276555"/>
    <w:rsid w:val="00282117"/>
    <w:rsid w:val="00287FE6"/>
    <w:rsid w:val="00294F16"/>
    <w:rsid w:val="002D2B57"/>
    <w:rsid w:val="002E3D4B"/>
    <w:rsid w:val="002F57D6"/>
    <w:rsid w:val="0030495C"/>
    <w:rsid w:val="00306B2E"/>
    <w:rsid w:val="00310551"/>
    <w:rsid w:val="00320FC8"/>
    <w:rsid w:val="003251B5"/>
    <w:rsid w:val="0033560A"/>
    <w:rsid w:val="00376726"/>
    <w:rsid w:val="00382FFC"/>
    <w:rsid w:val="003A3237"/>
    <w:rsid w:val="003C6564"/>
    <w:rsid w:val="003D0F33"/>
    <w:rsid w:val="003E1F53"/>
    <w:rsid w:val="00403FFA"/>
    <w:rsid w:val="004225F5"/>
    <w:rsid w:val="0043131D"/>
    <w:rsid w:val="00432E55"/>
    <w:rsid w:val="0045737F"/>
    <w:rsid w:val="00460441"/>
    <w:rsid w:val="00465340"/>
    <w:rsid w:val="004847F7"/>
    <w:rsid w:val="00484CD1"/>
    <w:rsid w:val="004B6B89"/>
    <w:rsid w:val="004D475F"/>
    <w:rsid w:val="004D6290"/>
    <w:rsid w:val="004F021F"/>
    <w:rsid w:val="004F4678"/>
    <w:rsid w:val="00510A1E"/>
    <w:rsid w:val="005464AE"/>
    <w:rsid w:val="00564ADC"/>
    <w:rsid w:val="0057384E"/>
    <w:rsid w:val="005832B9"/>
    <w:rsid w:val="00584238"/>
    <w:rsid w:val="005D0015"/>
    <w:rsid w:val="005D050D"/>
    <w:rsid w:val="0060367B"/>
    <w:rsid w:val="006039D5"/>
    <w:rsid w:val="00634507"/>
    <w:rsid w:val="0068619E"/>
    <w:rsid w:val="006872B2"/>
    <w:rsid w:val="006C6FE2"/>
    <w:rsid w:val="00706331"/>
    <w:rsid w:val="00707CDC"/>
    <w:rsid w:val="00710199"/>
    <w:rsid w:val="00740BA4"/>
    <w:rsid w:val="007440A8"/>
    <w:rsid w:val="007C4202"/>
    <w:rsid w:val="007C586B"/>
    <w:rsid w:val="007E1CA8"/>
    <w:rsid w:val="007E2C4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38DE"/>
    <w:rsid w:val="008F433D"/>
    <w:rsid w:val="00913FE3"/>
    <w:rsid w:val="00957360"/>
    <w:rsid w:val="009575B0"/>
    <w:rsid w:val="0096079B"/>
    <w:rsid w:val="00967353"/>
    <w:rsid w:val="009709B2"/>
    <w:rsid w:val="0097253C"/>
    <w:rsid w:val="00977243"/>
    <w:rsid w:val="00980BFC"/>
    <w:rsid w:val="009D1576"/>
    <w:rsid w:val="00A13C9C"/>
    <w:rsid w:val="00A4347A"/>
    <w:rsid w:val="00A750F9"/>
    <w:rsid w:val="00A91C8C"/>
    <w:rsid w:val="00AA46AC"/>
    <w:rsid w:val="00AB2BE0"/>
    <w:rsid w:val="00AD2FEF"/>
    <w:rsid w:val="00AE75F0"/>
    <w:rsid w:val="00AF1366"/>
    <w:rsid w:val="00B03BC6"/>
    <w:rsid w:val="00B36E4D"/>
    <w:rsid w:val="00B55F76"/>
    <w:rsid w:val="00B73F7B"/>
    <w:rsid w:val="00B869E4"/>
    <w:rsid w:val="00BA518F"/>
    <w:rsid w:val="00BA7D78"/>
    <w:rsid w:val="00BF71B1"/>
    <w:rsid w:val="00C20667"/>
    <w:rsid w:val="00C526F4"/>
    <w:rsid w:val="00C54115"/>
    <w:rsid w:val="00C955F1"/>
    <w:rsid w:val="00CB3A9D"/>
    <w:rsid w:val="00CD2AD3"/>
    <w:rsid w:val="00CE4A95"/>
    <w:rsid w:val="00D00071"/>
    <w:rsid w:val="00D463F8"/>
    <w:rsid w:val="00D479FE"/>
    <w:rsid w:val="00D76146"/>
    <w:rsid w:val="00D847B6"/>
    <w:rsid w:val="00DB30F0"/>
    <w:rsid w:val="00DC6493"/>
    <w:rsid w:val="00DE3240"/>
    <w:rsid w:val="00DF1699"/>
    <w:rsid w:val="00E05D1C"/>
    <w:rsid w:val="00E2568C"/>
    <w:rsid w:val="00E27878"/>
    <w:rsid w:val="00E36CFC"/>
    <w:rsid w:val="00E447D4"/>
    <w:rsid w:val="00E74A2E"/>
    <w:rsid w:val="00E843CA"/>
    <w:rsid w:val="00E96841"/>
    <w:rsid w:val="00E97EB7"/>
    <w:rsid w:val="00EB20F5"/>
    <w:rsid w:val="00EC3627"/>
    <w:rsid w:val="00ED42B8"/>
    <w:rsid w:val="00ED4EAB"/>
    <w:rsid w:val="00EE5CA5"/>
    <w:rsid w:val="00EF56B0"/>
    <w:rsid w:val="00F67AC6"/>
    <w:rsid w:val="00F718AB"/>
    <w:rsid w:val="00F71C89"/>
    <w:rsid w:val="00F87D52"/>
    <w:rsid w:val="00F93CDB"/>
    <w:rsid w:val="00FC0A08"/>
    <w:rsid w:val="00FF1E2D"/>
    <w:rsid w:val="00FF669E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BB3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0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0D181E"/>
    <w:pPr>
      <w:ind w:left="210" w:hanging="210"/>
      <w:jc w:val="left"/>
    </w:pPr>
    <w:rPr>
      <w:rFonts w:asciiTheme="minorHAnsi" w:hAnsi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0D181E"/>
    <w:pPr>
      <w:ind w:left="420" w:hanging="210"/>
      <w:jc w:val="left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0D181E"/>
    <w:pPr>
      <w:ind w:left="630" w:hanging="210"/>
      <w:jc w:val="left"/>
    </w:pPr>
    <w:rPr>
      <w:rFonts w:asciiTheme="minorHAnsi" w:hAnsi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D181E"/>
    <w:pPr>
      <w:ind w:left="840" w:hanging="210"/>
      <w:jc w:val="left"/>
    </w:pPr>
    <w:rPr>
      <w:rFonts w:asciiTheme="minorHAnsi" w:hAnsi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D181E"/>
    <w:pPr>
      <w:ind w:left="1050" w:hanging="210"/>
      <w:jc w:val="left"/>
    </w:pPr>
    <w:rPr>
      <w:rFonts w:asciiTheme="minorHAnsi" w:hAnsi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D181E"/>
    <w:pPr>
      <w:ind w:left="1260" w:hanging="21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D181E"/>
    <w:pPr>
      <w:ind w:left="1470" w:hanging="21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D181E"/>
    <w:pPr>
      <w:ind w:left="1680" w:hanging="210"/>
      <w:jc w:val="left"/>
    </w:pPr>
    <w:rPr>
      <w:rFonts w:asciiTheme="minorHAnsi" w:hAnsi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D181E"/>
    <w:pPr>
      <w:ind w:left="1890" w:hanging="210"/>
      <w:jc w:val="left"/>
    </w:pPr>
    <w:rPr>
      <w:rFonts w:asciiTheme="minorHAnsi" w:hAnsiTheme="minorHAnsi"/>
      <w:sz w:val="18"/>
      <w:szCs w:val="18"/>
    </w:rPr>
  </w:style>
  <w:style w:type="paragraph" w:styleId="ac">
    <w:name w:val="index heading"/>
    <w:basedOn w:val="a"/>
    <w:next w:val="11"/>
    <w:uiPriority w:val="99"/>
    <w:unhideWhenUsed/>
    <w:rsid w:val="000D181E"/>
    <w:pPr>
      <w:spacing w:before="240" w:after="120"/>
      <w:jc w:val="center"/>
    </w:pPr>
    <w:rPr>
      <w:rFonts w:asciiTheme="minorHAnsi" w:hAnsiTheme="minorHAnsi"/>
      <w:b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D181E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0D181E"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32">
    <w:name w:val="toc 3"/>
    <w:basedOn w:val="a"/>
    <w:next w:val="a"/>
    <w:autoRedefine/>
    <w:uiPriority w:val="39"/>
    <w:unhideWhenUsed/>
    <w:rsid w:val="000D181E"/>
    <w:pPr>
      <w:ind w:left="420"/>
      <w:jc w:val="left"/>
    </w:pPr>
    <w:rPr>
      <w:rFonts w:asciiTheme="minorHAnsi" w:hAnsiTheme="minorHAnsi"/>
      <w:sz w:val="22"/>
    </w:rPr>
  </w:style>
  <w:style w:type="paragraph" w:styleId="40">
    <w:name w:val="toc 4"/>
    <w:basedOn w:val="a"/>
    <w:next w:val="a"/>
    <w:autoRedefine/>
    <w:uiPriority w:val="39"/>
    <w:unhideWhenUsed/>
    <w:rsid w:val="000D181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D181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0D181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0D181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0D181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0D181E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709B2"/>
    <w:rPr>
      <w:rFonts w:ascii="Calibri" w:hAnsi="Calibri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710199"/>
    <w:pPr>
      <w:ind w:firstLineChars="200" w:firstLine="420"/>
    </w:pPr>
  </w:style>
  <w:style w:type="paragraph" w:styleId="ae">
    <w:name w:val="Document Map"/>
    <w:basedOn w:val="a"/>
    <w:link w:val="af"/>
    <w:uiPriority w:val="99"/>
    <w:semiHidden/>
    <w:unhideWhenUsed/>
    <w:rsid w:val="00E97EB7"/>
    <w:rPr>
      <w:rFonts w:ascii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97EB7"/>
    <w:rPr>
      <w:rFonts w:ascii="宋体" w:hAnsi="Calibri"/>
      <w:kern w:val="2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97E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BA7D78"/>
    <w:rPr>
      <w:rFonts w:ascii="Calibri" w:hAnsi="Calibri"/>
      <w:b/>
      <w:bCs/>
      <w:kern w:val="2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ED42B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ED42B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26C47-511C-BC45-8842-E143C1D9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Microsoft Office 用户</cp:lastModifiedBy>
  <cp:revision>97</cp:revision>
  <cp:lastPrinted>2015-11-04T08:30:00Z</cp:lastPrinted>
  <dcterms:created xsi:type="dcterms:W3CDTF">2015-11-10T11:04:00Z</dcterms:created>
  <dcterms:modified xsi:type="dcterms:W3CDTF">2017-01-22T05:36:00Z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