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28"/>
        <w:gridCol w:w="7710"/>
      </w:tblGrid>
      <w:tr>
        <w:trPr/>
        <w:tc>
          <w:tcPr>
            <w:tcW w:w="963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Ttulo3"/>
              <w:widowControl w:val="false"/>
              <w:bidi w:val="0"/>
              <w:spacing w:before="0" w:after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[US-0007] Endereços</w:t>
            </w:r>
          </w:p>
        </w:tc>
      </w:tr>
      <w:tr>
        <w:trPr/>
        <w:tc>
          <w:tcPr>
            <w:tcW w:w="1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Responsável:</w:t>
            </w:r>
          </w:p>
        </w:tc>
        <w:tc>
          <w:tcPr>
            <w:tcW w:w="7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Hellen Taís de Souza Silva</w:t>
            </w:r>
          </w:p>
        </w:tc>
      </w:tr>
      <w:tr>
        <w:trPr/>
        <w:tc>
          <w:tcPr>
            <w:tcW w:w="1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Projeto:</w:t>
            </w:r>
          </w:p>
        </w:tc>
        <w:tc>
          <w:tcPr>
            <w:tcW w:w="7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Sistema EBAC-Shop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24"/>
        <w:gridCol w:w="7714"/>
      </w:tblGrid>
      <w:tr>
        <w:trPr/>
        <w:tc>
          <w:tcPr>
            <w:tcW w:w="1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 w:cs="Times New Roman" w:ascii="Arial" w:hAnsi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omo</w:t>
            </w:r>
          </w:p>
        </w:tc>
        <w:tc>
          <w:tcPr>
            <w:tcW w:w="7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 xml:space="preserve">cliente da EBAC-SHOP </w:t>
            </w:r>
          </w:p>
        </w:tc>
      </w:tr>
      <w:tr>
        <w:trPr/>
        <w:tc>
          <w:tcPr>
            <w:tcW w:w="1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Quero</w:t>
            </w:r>
          </w:p>
        </w:tc>
        <w:tc>
          <w:tcPr>
            <w:tcW w:w="7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 xml:space="preserve">cadastrar e editar meus endereços de entrega e cobrança </w:t>
            </w:r>
          </w:p>
        </w:tc>
      </w:tr>
      <w:tr>
        <w:trPr/>
        <w:tc>
          <w:tcPr>
            <w:tcW w:w="1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Para</w:t>
            </w:r>
          </w:p>
        </w:tc>
        <w:tc>
          <w:tcPr>
            <w:tcW w:w="7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Para agilizar compras futuras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2324"/>
        <w:gridCol w:w="7314"/>
      </w:tblGrid>
      <w:tr>
        <w:trPr/>
        <w:tc>
          <w:tcPr>
            <w:tcW w:w="2324" w:type="dxa"/>
            <w:tcBorders/>
            <w:shd w:fill="BBBBBB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 </w:t>
            </w:r>
            <w:r>
              <w:rPr>
                <w:rFonts w:eastAsia="Times New Roman" w:ascii="Arial" w:hAnsi="Arial"/>
                <w:b/>
                <w:bCs/>
                <w:color w:val="FFFFFF"/>
                <w:sz w:val="24"/>
                <w:szCs w:val="24"/>
              </w:rPr>
              <w:t>Regras de negócio</w:t>
            </w:r>
            <w:r>
              <w:rPr>
                <w:rFonts w:eastAsia="Times New Roman" w:ascii="Arial" w:hAnsi="Arial"/>
                <w:sz w:val="24"/>
                <w:szCs w:val="24"/>
              </w:rPr>
              <w:t xml:space="preserve">  </w:t>
            </w:r>
          </w:p>
        </w:tc>
        <w:tc>
          <w:tcPr>
            <w:tcW w:w="7314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 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tulo3"/>
              <w:widowControl w:val="false"/>
              <w:bidi w:val="0"/>
              <w:spacing w:before="0" w:after="28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Validar que é possível cadastrar um novo endereço com todos os campos obrigatórios preenchidos.  </w:t>
            </w:r>
          </w:p>
          <w:p>
            <w:pPr>
              <w:pStyle w:val="Ttulo3"/>
              <w:widowControl w:val="false"/>
              <w:bidi w:val="0"/>
              <w:spacing w:before="280" w:after="28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RN02: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Testar se é possível editar um endereço existente. </w:t>
            </w:r>
          </w:p>
          <w:p>
            <w:pPr>
              <w:pStyle w:val="Ttulo3"/>
              <w:widowControl w:val="false"/>
              <w:bidi w:val="0"/>
              <w:spacing w:before="280" w:after="28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RN03: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Verificar se o endereço padrão é exibido corretamente na finalização da compra. </w:t>
            </w:r>
          </w:p>
          <w:p>
            <w:pPr>
              <w:pStyle w:val="Ttulo3"/>
              <w:widowControl w:val="false"/>
              <w:bidi w:val="0"/>
              <w:spacing w:before="280" w:after="280"/>
              <w:jc w:val="left"/>
              <w:rPr>
                <w:rFonts w:ascii="Arial" w:hAnsi="Arial"/>
                <w:sz w:val="24"/>
                <w:szCs w:val="24"/>
              </w:rPr>
            </w:pPr>
            <w:bookmarkStart w:id="0" w:name="Bookmark11"/>
            <w:bookmarkEnd w:id="0"/>
            <w:r>
              <w:rPr>
                <w:rFonts w:ascii="Arial" w:hAnsi="Arial"/>
                <w:sz w:val="24"/>
                <w:szCs w:val="24"/>
              </w:rPr>
              <w:t>RN04: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Validar que o sistema não permite salvar endereço com campos obrigatórios vazios. </w:t>
            </w:r>
          </w:p>
          <w:p>
            <w:pPr>
              <w:pStyle w:val="NormalWeb"/>
              <w:widowControl w:val="false"/>
              <w:bidi w:val="0"/>
              <w:spacing w:before="28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qFormat/>
    <w:pPr>
      <w:numPr>
        <w:ilvl w:val="0"/>
        <w:numId w:val="0"/>
      </w:numPr>
      <w:spacing w:before="280" w:after="280"/>
      <w:outlineLvl w:val="2"/>
    </w:pPr>
    <w:rPr>
      <w:b/>
      <w:bCs/>
      <w:sz w:val="27"/>
      <w:szCs w:val="27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83</Words>
  <Characters>478</Characters>
  <CharactersWithSpaces>556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2025-08-14T15:12:54Z</dcterms:created>
  <dc:creator/>
  <dc:description/>
  <dc:language>pt-BR</dc:language>
  <cp:lastModifiedBy/>
  <dcterms:modified xsi:type="dcterms:W3CDTF">2025-08-14T15:13:17Z</dcterms:modified>
  <cp:revision>1</cp:revision>
  <dc:subject/>
  <dc:title/>
</cp:coreProperties>
</file>