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35434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0522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周报分析（数据部工作周报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-20260522.xlsx /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工作表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0522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）</w:t>
      </w:r>
    </w:p>
    <w:p w14:paraId="01FCE820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各科室：完成度与偏离度</w:t>
      </w:r>
    </w:p>
    <w:tbl>
      <w:tblPr>
        <w:tblW w:w="0" w:type="auto"/>
        <w:tblInd w:w="0" w:type="dxa"/>
        <w:tblBorders>
          <w:top w:val="outset" w:color="auto" w:sz="0" w:space="0"/>
          <w:left w:val="outset" w:color="auto" w:sz="0" w:space="0"/>
          <w:bottom w:val="outset" w:color="auto" w:sz="0" w:space="0"/>
          <w:right w:val="outset" w:color="auto" w:sz="0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783"/>
        <w:gridCol w:w="6470"/>
      </w:tblGrid>
      <w:tr w14:paraId="72F84FF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BBECF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科室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E9490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偏离度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334F1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核心判断</w:t>
            </w:r>
          </w:p>
        </w:tc>
      </w:tr>
      <w:tr w14:paraId="043ECF07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2CAE6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项目管理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B75CE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C50F9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本周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4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个项目完成方案预算，批次上限方案已提交，重点项目持续推进；但计划中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高质量数据集第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3 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次总经理室汇报、大模型应用范围明确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在正文未显式闭环；营销策略系统科技建设方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待明确。</w:t>
            </w:r>
          </w:p>
        </w:tc>
      </w:tr>
      <w:tr w14:paraId="12BB26CF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EFE77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需求管理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FDEE5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黄（偏重）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EC3617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独立评审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28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个、敏捷试点讨论有进展；需规审核仅约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20%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有反馈、需求澄清偏慢，科室自评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责任意识不足。</w:t>
            </w:r>
          </w:p>
        </w:tc>
      </w:tr>
      <w:tr w14:paraId="7CD2DA42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56B4C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架构管理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9DC58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BF8ED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与金科召开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AI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理想架构评审会；强管控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12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次检查、退回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；待办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36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项完成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21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</w:tr>
      <w:tr w14:paraId="0985BFBB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5F693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综合管理部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412AB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6816E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招聘、信创预算、供应商管理推进实；计划外事项（扣罚分析、软通约谈等）较多。</w:t>
            </w:r>
          </w:p>
        </w:tc>
      </w:tr>
      <w:tr w14:paraId="371A643D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506F7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信息统计部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F5108D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09B27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掌上行场景、营收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/KPI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UDAS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、迎检（制度会签、供应链排期、存量报备）持续推进。</w:t>
            </w:r>
          </w:p>
        </w:tc>
      </w:tr>
      <w:tr w14:paraId="61D1B64A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3420B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信息管理部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5F6BF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8D33F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工作台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客户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360 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详设、产品视图定稿；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GMP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已发起；科创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外数接入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仍拖累画像与数据支撑。</w:t>
            </w:r>
          </w:p>
        </w:tc>
      </w:tr>
      <w:tr w14:paraId="641D9EA3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9A0EFE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数据治理部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04CDA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5B290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本体咨询、数管、架构协同在推进；高质量数据集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多块签报多为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准备态；安全标注仍指向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6–7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月。</w:t>
            </w:r>
          </w:p>
        </w:tc>
      </w:tr>
      <w:tr w14:paraId="17341138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F3601A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数据平台部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D4AE23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94CAD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明细问数周五上线；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EVA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测试中；信创三家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POC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完成、拟商务采购；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CRM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参数中心测完、产品视图开发完成。</w:t>
            </w:r>
          </w:p>
        </w:tc>
      </w:tr>
      <w:tr w14:paraId="0EBE8900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D0602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数据开发部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F6B01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绿～黄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EAB76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清包袱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表级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93%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、字段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82%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；签报卢总审批中；同时启动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本体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大模型研发工艺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探索，与计划内部分条目并行分流。</w:t>
            </w:r>
          </w:p>
        </w:tc>
      </w:tr>
      <w:tr w14:paraId="6FA3FA4F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4D8C80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数据测试部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FFB27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62180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工作台测试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约 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90%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782 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条案例）；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EVA 7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个缺陷；与开发部共同受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生产脱敏进测试审核慢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挤压。</w:t>
            </w:r>
          </w:p>
        </w:tc>
      </w:tr>
      <w:tr w14:paraId="517D3B82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80C70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机构服务团队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0E1F8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0701E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后评估、货架、问数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EVA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测试推进；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RDI 48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张视图等计划项在正文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未逐条写清闭环。</w:t>
            </w:r>
          </w:p>
        </w:tc>
      </w:tr>
      <w:tr w14:paraId="04A8CD17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E82CBC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智能研发部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研发管理部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1D3885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4D8AA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30 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计划终审公示；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HiAgent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优先建设要求；智能体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三层运维监控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方案；规范撰写推进。</w:t>
            </w:r>
          </w:p>
        </w:tc>
      </w:tr>
      <w:tr w14:paraId="6974598A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05E224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智能研发部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智能平台部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3AC5D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5BD296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理想架构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首次高阶汇报；规章制度联调完成；全行知识库仍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待对方接口调整。</w:t>
            </w:r>
          </w:p>
        </w:tc>
      </w:tr>
      <w:tr w14:paraId="6B1B6E6C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B78EC2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智能研发部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智能应用一部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F65AE9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A8B3E1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MVP 5/29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尽调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鉴真按节点推进；知识工程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双线指南初稿；授信政策抽取有技术瓶颈（有过渡方案）。</w:t>
            </w:r>
          </w:p>
        </w:tc>
      </w:tr>
      <w:tr w14:paraId="449C0340"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F13AB8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智能研发部</w:t>
            </w: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智能应用二部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65E35B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绿～黄</w:t>
            </w:r>
          </w:p>
        </w:tc>
        <w:tc>
          <w:tcPr>
            <w:tcW w:w="0" w:type="auto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21E87F"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default" w:ascii="Calibri" w:hAnsi="Calibri" w:cs="Calibri" w:eastAsiaTheme="minorEastAsia"/>
                <w:kern w:val="0"/>
                <w:sz w:val="21"/>
                <w:szCs w:val="21"/>
                <w:lang w:val="en-US" w:eastAsia="zh-CN" w:bidi="ar"/>
              </w:rPr>
              <w:t>AI 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手机银行可行性评审修改、询价推进；金市与演化平台按计划推进。</w:t>
            </w:r>
          </w:p>
        </w:tc>
      </w:tr>
    </w:tbl>
    <w:p w14:paraId="0324559B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</w:p>
    <w:p w14:paraId="4ADB946D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0313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→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0522 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重点工作整体推进（相对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0515 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的新信号）</w:t>
      </w:r>
    </w:p>
    <w:p w14:paraId="6D89FFF0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强管控：从高强度检查进入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常态化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 DBA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宣导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架构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Skill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提炼。</w:t>
      </w:r>
    </w:p>
    <w:p w14:paraId="316FE474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清包袱：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93%/82%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比对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作业治理，并开始叠加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研发工艺升级（本体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大模型工作流）。</w:t>
      </w:r>
    </w:p>
    <w:p w14:paraId="02D7CDC5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问数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工作台：明细问数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上线并拟全员开放；工作台进入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详设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大规模测试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阶段。</w:t>
      </w:r>
    </w:p>
    <w:p w14:paraId="746F0FB0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需求治理：机制在跑，但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需规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澄清落实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被明确为短板；敏捷需求评审试点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启动。</w:t>
      </w:r>
    </w:p>
    <w:p w14:paraId="588F6C2D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共性瓶颈：生产数据脱敏进测试审核慢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影响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5 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月版开发测试（已协商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2.0 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版流程）。</w:t>
      </w:r>
    </w:p>
    <w:p w14:paraId="2D7F9F84">
      <w:pPr>
        <w:keepNext w:val="0"/>
        <w:keepLines w:val="0"/>
        <w:widowControl/>
        <w:suppressLineNumbers w:val="0"/>
        <w:spacing w:line="540" w:lineRule="atLeast"/>
        <w:jc w:val="center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1190D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</w:p>
    <w:p w14:paraId="3CACF8F6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0522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「三句话关键结论」（每期必带）</w:t>
      </w:r>
    </w:p>
    <w:p w14:paraId="6B9FD70A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本周相对本周计划：交付线（问数明细上线、工作台模块、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MVP 5/29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、清包袱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93%/82%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、架构金科评审）整体较好；治理线暴露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产品经理需规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澄清落实偏慢，项目线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立项汇报节点与营销策略建设方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仍有未闭环项。</w:t>
      </w:r>
    </w:p>
    <w:p w14:paraId="3CEA935C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0313 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以来阶段主线：在「强管控常态化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平台化交付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清包袱切换收口」基础上，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0522 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起明显叠加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研发工艺升级（本体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大模型）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与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敏捷需求流程重塑，环境侧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测试脱敏审核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成为新的共性瓶颈。</w:t>
      </w:r>
    </w:p>
    <w:p w14:paraId="3F512F82">
      <w:pPr>
        <w:keepNext w:val="0"/>
        <w:keepLines w:val="0"/>
        <w:widowControl/>
        <w:suppressLineNumbers w:val="0"/>
        <w:spacing w:before="0" w:beforeAutospacing="1" w:after="0" w:afterAutospacing="1" w:line="540" w:lineRule="atLeast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盯盘清单：需求管理（需规审核与澄清责任制、敏捷试点规则）、数据开发部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数据测试部（脱敏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2.0 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流程执行与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5 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月版节奏）、项目管理（高质量数据集第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4 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次汇报准备、营销策略科技建设方）、信息管理部（科创外数接入与 </w:t>
      </w:r>
      <w:r>
        <w:rPr>
          <w:rFonts w:hint="default" w:ascii="Calibri" w:hAnsi="Calibri" w:eastAsia="宋体" w:cs="Calibri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GMP </w:t>
      </w:r>
      <w:r>
        <w:rPr>
          <w:rFonts w:hint="eastAsia" w:ascii="宋体" w:hAnsi="宋体" w:eastAsia="宋体" w:cs="宋体"/>
          <w:i w:val="0"/>
          <w:iCs w:val="0"/>
          <w:caps w:val="0"/>
          <w:color w:val="17365D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会签签报节奏）。</w:t>
      </w:r>
    </w:p>
    <w:p w14:paraId="4B557C96">
      <w:pPr>
        <w:keepNext w:val="0"/>
        <w:keepLines w:val="0"/>
        <w:widowControl/>
        <w:suppressLineNumbers w:val="0"/>
        <w:jc w:val="left"/>
      </w:pPr>
    </w:p>
    <w:p w14:paraId="3ACBAB7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D66FE"/>
    <w:rsid w:val="BFDD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2026-05-27T21:38:00Z</dcterms:created>
  <dc:creator>WPS_1725860084</dc:creator>
  <cp:lastModifiedBy>WPS_1725860084</cp:lastModifiedBy>
  <dcterms:modified xsi:type="dcterms:W3CDTF">2026-05-27T21:39:08Z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F6864CA8C5AFE3F0D7F3166A5B286FAF_41</vt:lpwstr>
  </property>
</Properties>
</file>