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933D" w14:textId="10107661" w:rsidR="00023870" w:rsidRDefault="00000000" w:rsidP="00C90B9E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员工</w:t>
      </w:r>
      <w:r>
        <w:rPr>
          <w:rFonts w:ascii="Arial" w:eastAsia="等线" w:hAnsi="Arial" w:cs="Arial"/>
          <w:b/>
          <w:sz w:val="52"/>
        </w:rPr>
        <w:t>360</w:t>
      </w:r>
      <w:r>
        <w:rPr>
          <w:rFonts w:ascii="Arial" w:eastAsia="等线" w:hAnsi="Arial" w:cs="Arial"/>
          <w:b/>
          <w:sz w:val="52"/>
        </w:rPr>
        <w:t>画像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五大核心维度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完整撰写逻辑（</w:t>
      </w:r>
      <w:r>
        <w:rPr>
          <w:rFonts w:ascii="Arial" w:eastAsia="等线" w:hAnsi="Arial" w:cs="Arial"/>
          <w:b/>
          <w:sz w:val="52"/>
        </w:rPr>
        <w:t>HR</w:t>
      </w:r>
      <w:r>
        <w:rPr>
          <w:rFonts w:ascii="Arial" w:eastAsia="等线" w:hAnsi="Arial" w:cs="Arial"/>
          <w:b/>
          <w:sz w:val="52"/>
        </w:rPr>
        <w:t>定稿版）</w:t>
      </w:r>
    </w:p>
    <w:p w14:paraId="24A2732A" w14:textId="77777777" w:rsidR="00023870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一、整体设计说明（批判性优化逻辑）</w:t>
      </w:r>
      <w:bookmarkEnd w:id="0"/>
    </w:p>
    <w:p w14:paraId="0728CA3C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本次员工画像全部依托</w:t>
      </w:r>
      <w:r>
        <w:rPr>
          <w:rFonts w:ascii="Arial" w:eastAsia="等线" w:hAnsi="Arial" w:cs="Arial"/>
          <w:b/>
        </w:rPr>
        <w:t>客观硬数据</w:t>
      </w:r>
      <w:r>
        <w:rPr>
          <w:rFonts w:ascii="Arial" w:eastAsia="等线" w:hAnsi="Arial" w:cs="Arial"/>
        </w:rPr>
        <w:t>：考勤、代码提交、报工、周报、技能考试、外部证书、培训记录、项目牵头情况、科室重点工作。摒弃主观感性评价，将原有三大维度升级为</w:t>
      </w:r>
      <w:r>
        <w:rPr>
          <w:rFonts w:ascii="Arial" w:eastAsia="等线" w:hAnsi="Arial" w:cs="Arial"/>
          <w:b/>
        </w:rPr>
        <w:t>五大核心评估维度</w:t>
      </w:r>
      <w:r>
        <w:rPr>
          <w:rFonts w:ascii="Arial" w:eastAsia="等线" w:hAnsi="Arial" w:cs="Arial"/>
        </w:rPr>
        <w:t>，新增</w:t>
      </w:r>
      <w:r>
        <w:rPr>
          <w:rFonts w:ascii="Arial" w:eastAsia="等线" w:hAnsi="Arial" w:cs="Arial"/>
          <w:b/>
        </w:rPr>
        <w:t>自驱力、成长潜力</w:t>
      </w:r>
      <w:r>
        <w:rPr>
          <w:rFonts w:ascii="Arial" w:eastAsia="等线" w:hAnsi="Arial" w:cs="Arial"/>
        </w:rPr>
        <w:t>，完全贴合技术研发人员人才盘点，解决技术岗重产出、轻态度、轻潜力、难识别隐性风险的痛点。</w:t>
      </w:r>
    </w:p>
    <w:p w14:paraId="42E30736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五大维度固定为：</w:t>
      </w:r>
      <w:r>
        <w:rPr>
          <w:rFonts w:ascii="Arial" w:eastAsia="等线" w:hAnsi="Arial" w:cs="Arial"/>
          <w:b/>
        </w:rPr>
        <w:t>文化理念践行、岗位能力适配、工作负荷状态、个人自驱表现、成长发展潜力</w:t>
      </w:r>
      <w:r>
        <w:rPr>
          <w:rFonts w:ascii="Arial" w:eastAsia="等线" w:hAnsi="Arial" w:cs="Arial"/>
        </w:rPr>
        <w:t>。</w:t>
      </w:r>
    </w:p>
    <w:p w14:paraId="1A986AED" w14:textId="77777777" w:rsidR="00023870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二、五大核心维度｜定义</w:t>
      </w:r>
      <w:r>
        <w:rPr>
          <w:rFonts w:ascii="Arial" w:eastAsia="等线" w:hAnsi="Arial" w:cs="Arial"/>
          <w:b/>
          <w:sz w:val="36"/>
        </w:rPr>
        <w:t>+</w:t>
      </w:r>
      <w:r>
        <w:rPr>
          <w:rFonts w:ascii="Arial" w:eastAsia="等线" w:hAnsi="Arial" w:cs="Arial"/>
          <w:b/>
          <w:sz w:val="36"/>
        </w:rPr>
        <w:t>数据判定依据（关键、可溯源、不虚空）</w:t>
      </w:r>
      <w:bookmarkEnd w:id="1"/>
    </w:p>
    <w:p w14:paraId="644AC470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维度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：文化理念践行（价值观、团队属性）</w:t>
      </w:r>
      <w:bookmarkEnd w:id="2"/>
    </w:p>
    <w:p w14:paraId="235EDB53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定位</w:t>
      </w:r>
      <w:r>
        <w:rPr>
          <w:rFonts w:ascii="Arial" w:eastAsia="等线" w:hAnsi="Arial" w:cs="Arial"/>
        </w:rPr>
        <w:t>：判断员工是否适配公司、部门团队氛围，判断稳定性、配合度、职业素养。</w:t>
      </w:r>
    </w:p>
    <w:p w14:paraId="0910C271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判定数据来源</w:t>
      </w:r>
      <w:r>
        <w:rPr>
          <w:rFonts w:ascii="Arial" w:eastAsia="等线" w:hAnsi="Arial" w:cs="Arial"/>
        </w:rPr>
        <w:t>：考勤合规性、周报提交规范性、任务承接态度、跨团队配合、日常工作服从安排、事项反馈及时性。</w:t>
      </w:r>
    </w:p>
    <w:p w14:paraId="630020DF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评价判断逻辑</w:t>
      </w:r>
      <w:r>
        <w:rPr>
          <w:rFonts w:ascii="Arial" w:eastAsia="等线" w:hAnsi="Arial" w:cs="Arial"/>
        </w:rPr>
        <w:t>：不写空话，只写行为表现。例如：是否拖延提交、是否频繁异常考勤、是否被动接受任务、是否配合科室协作工作。</w:t>
      </w:r>
    </w:p>
    <w:p w14:paraId="16F9F137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维度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：岗位能力适配（硬实力、人岗匹配）</w:t>
      </w:r>
      <w:bookmarkEnd w:id="3"/>
    </w:p>
    <w:p w14:paraId="0DA79B88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定位</w:t>
      </w:r>
      <w:r>
        <w:rPr>
          <w:rFonts w:ascii="Arial" w:eastAsia="等线" w:hAnsi="Arial" w:cs="Arial"/>
        </w:rPr>
        <w:t>：判断当前职级、当前岗位是否匹配，是否存在能力不足、能力溢出、岗位错配。</w:t>
      </w:r>
    </w:p>
    <w:p w14:paraId="72066DFF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判定数据来源</w:t>
      </w:r>
      <w:r>
        <w:rPr>
          <w:rFonts w:ascii="Arial" w:eastAsia="等线" w:hAnsi="Arial" w:cs="Arial"/>
        </w:rPr>
        <w:t>：现有岗位职责、牵头项目难度、代码提交质量与频次、技能考试成绩、业务理解程度、交付成果稳定性。</w:t>
      </w:r>
    </w:p>
    <w:p w14:paraId="7BB6B550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评价判断逻辑</w:t>
      </w:r>
      <w:r>
        <w:rPr>
          <w:rFonts w:ascii="Arial" w:eastAsia="等线" w:hAnsi="Arial" w:cs="Arial"/>
        </w:rPr>
        <w:t>：对标同职级能力基线，区分：技术达标、能力偏弱、能力溢出、岗位错配。</w:t>
      </w:r>
    </w:p>
    <w:p w14:paraId="2B56AAA3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维度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：工作负荷状态（工作饱和度、健康度）</w:t>
      </w:r>
      <w:bookmarkEnd w:id="4"/>
    </w:p>
    <w:p w14:paraId="36DCEA56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定位</w:t>
      </w:r>
      <w:r>
        <w:rPr>
          <w:rFonts w:ascii="Arial" w:eastAsia="等线" w:hAnsi="Arial" w:cs="Arial"/>
        </w:rPr>
        <w:t>：识别加班冗余、工作量过载、摸鱼空转、事务性杂活过多、产出异常。</w:t>
      </w:r>
    </w:p>
    <w:p w14:paraId="5416A4C8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判定数据来源</w:t>
      </w:r>
      <w:r>
        <w:rPr>
          <w:rFonts w:ascii="Arial" w:eastAsia="等线" w:hAnsi="Arial" w:cs="Arial"/>
        </w:rPr>
        <w:t>：工时报工、项目并行数量、日常任务量、代码产出节奏、加班频次、临时承接事务。</w:t>
      </w:r>
    </w:p>
    <w:p w14:paraId="03BC67B3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评价判断逻辑</w:t>
      </w:r>
      <w:r>
        <w:rPr>
          <w:rFonts w:ascii="Arial" w:eastAsia="等线" w:hAnsi="Arial" w:cs="Arial"/>
        </w:rPr>
        <w:t>：区分有效工作、重复性工作、临时杂活；判断饱和、偏高、偏低、负荷失衡；识别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忙而无效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闲而混时长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DE2E5BD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维度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：个人自驱力（工作态度、主观能动性）【新增】</w:t>
      </w:r>
      <w:bookmarkEnd w:id="5"/>
    </w:p>
    <w:p w14:paraId="349467D7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定位</w:t>
      </w:r>
      <w:r>
        <w:rPr>
          <w:rFonts w:ascii="Arial" w:eastAsia="等线" w:hAnsi="Arial" w:cs="Arial"/>
        </w:rPr>
        <w:t>：判断员工是否主动工作、主动复盘、主动解决问题，区别优秀员工与普通员工。</w:t>
      </w:r>
    </w:p>
    <w:p w14:paraId="3C607766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判定数据来源</w:t>
      </w:r>
      <w:r>
        <w:rPr>
          <w:rFonts w:ascii="Arial" w:eastAsia="等线" w:hAnsi="Arial" w:cs="Arial"/>
        </w:rPr>
        <w:t>：周报质量、主动总结频次、培训参与积极性、日常任务主动承接情况、问题主动优化记录、代码主动重构、主动配合临时攻坚。</w:t>
      </w:r>
    </w:p>
    <w:p w14:paraId="5BD16B28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评价判断逻辑</w:t>
      </w:r>
      <w:r>
        <w:rPr>
          <w:rFonts w:ascii="Arial" w:eastAsia="等线" w:hAnsi="Arial" w:cs="Arial"/>
        </w:rPr>
        <w:t>：区分被动执行、常规执行、主动优化、高度自驱；识别躺平、敷衍、应付式工作行为。</w:t>
      </w:r>
    </w:p>
    <w:p w14:paraId="0C08B4FA" w14:textId="2F605B56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维度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：成长发展潜力（可塑性、未来价值）</w:t>
      </w:r>
      <w:bookmarkEnd w:id="6"/>
    </w:p>
    <w:p w14:paraId="45138D52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定位</w:t>
      </w:r>
      <w:r>
        <w:rPr>
          <w:rFonts w:ascii="Arial" w:eastAsia="等线" w:hAnsi="Arial" w:cs="Arial"/>
        </w:rPr>
        <w:t>：判断是否可培养、可晋升、可轮岗、可储备骨干，用于人才梯队建设。</w:t>
      </w:r>
    </w:p>
    <w:p w14:paraId="1A216CF7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判定数据来源</w:t>
      </w:r>
      <w:r>
        <w:rPr>
          <w:rFonts w:ascii="Arial" w:eastAsia="等线" w:hAnsi="Arial" w:cs="Arial"/>
        </w:rPr>
        <w:t>：技能考试进步率、外部证书考取、培训学习完成度、新技术上手速度、项目复盘能力、接受新业务程度。</w:t>
      </w:r>
    </w:p>
    <w:p w14:paraId="0F5E01F8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评价判断逻辑</w:t>
      </w:r>
      <w:r>
        <w:rPr>
          <w:rFonts w:ascii="Arial" w:eastAsia="等线" w:hAnsi="Arial" w:cs="Arial"/>
        </w:rPr>
        <w:t>：结合科室未来重点业务，判断员工技能是否贴合未来方向；区分：高潜可培养、平稳无突破、学习停滞、能力固化。</w:t>
      </w:r>
    </w:p>
    <w:p w14:paraId="247E5073" w14:textId="77777777" w:rsidR="00023870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>三、完整、标准化、可直接套用的员工画像撰写逻辑（顺序固定、逻辑闭环）</w:t>
      </w:r>
      <w:bookmarkEnd w:id="7"/>
    </w:p>
    <w:p w14:paraId="1CE11EF3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撰写顺序：客观数据汇总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五大维度研判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科室重点工作匹配分析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差异化人才建议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异常风险预警</w:t>
      </w:r>
    </w:p>
    <w:p w14:paraId="036D1B96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第一步：客观基础数据汇总（纯事实、不带评价）</w:t>
      </w:r>
      <w:bookmarkEnd w:id="8"/>
    </w:p>
    <w:p w14:paraId="0BC7EBAA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整合员工基础行为数据：岗位职级、本年度牵头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参与项目、考勤情况、研发代码提交情况、工时报工、周报提交质量、技能考试得分、外部考证、培训参与记录。</w:t>
      </w:r>
      <w:r>
        <w:rPr>
          <w:rFonts w:ascii="Arial" w:eastAsia="等线" w:hAnsi="Arial" w:cs="Arial"/>
          <w:b/>
        </w:rPr>
        <w:t>只陈列事实，不做好坏定性。</w:t>
      </w:r>
    </w:p>
    <w:p w14:paraId="0FA885A5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第二步：五大维度综合研判（画像核心）</w:t>
      </w:r>
      <w:bookmarkEnd w:id="9"/>
    </w:p>
    <w:p w14:paraId="4F1BB6D9" w14:textId="77777777" w:rsidR="00023870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文化理念践行</w:t>
      </w:r>
      <w:r>
        <w:rPr>
          <w:rFonts w:ascii="Arial" w:eastAsia="等线" w:hAnsi="Arial" w:cs="Arial"/>
        </w:rPr>
        <w:t>：从考勤合规、流程规范、协作配合、工作态度判定员工职业素养</w:t>
      </w:r>
      <w:r>
        <w:rPr>
          <w:rFonts w:ascii="Arial" w:eastAsia="等线" w:hAnsi="Arial" w:cs="Arial"/>
        </w:rPr>
        <w:lastRenderedPageBreak/>
        <w:t>与团队适配度。</w:t>
      </w:r>
    </w:p>
    <w:p w14:paraId="75428D9A" w14:textId="77777777" w:rsidR="00023870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岗位能力适配</w:t>
      </w:r>
      <w:r>
        <w:rPr>
          <w:rFonts w:ascii="Arial" w:eastAsia="等线" w:hAnsi="Arial" w:cs="Arial"/>
        </w:rPr>
        <w:t>：对标职级要求，评估技术功底、业务理解、交付质量、项目攻坚能力，判定人岗匹配等级。</w:t>
      </w:r>
    </w:p>
    <w:p w14:paraId="153F46EE" w14:textId="77777777" w:rsidR="00023870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工作负荷状态</w:t>
      </w:r>
      <w:r>
        <w:rPr>
          <w:rFonts w:ascii="Arial" w:eastAsia="等线" w:hAnsi="Arial" w:cs="Arial"/>
        </w:rPr>
        <w:t>：分析工时、并行任务、产出节奏，判断工作饱和度、工作结构是否健康，是否存在无效劳动。</w:t>
      </w:r>
    </w:p>
    <w:p w14:paraId="3790E736" w14:textId="77777777" w:rsidR="00023870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个人自驱表现</w:t>
      </w:r>
      <w:r>
        <w:rPr>
          <w:rFonts w:ascii="Arial" w:eastAsia="等线" w:hAnsi="Arial" w:cs="Arial"/>
        </w:rPr>
        <w:t>：依托周报、培训、主动优化、任务承接表现，判断员工主观能动性，区分被动工作与主动工作。</w:t>
      </w:r>
    </w:p>
    <w:p w14:paraId="4D02D8C9" w14:textId="77777777" w:rsidR="00023870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成长发展潜力</w:t>
      </w:r>
      <w:r>
        <w:rPr>
          <w:rFonts w:ascii="Arial" w:eastAsia="等线" w:hAnsi="Arial" w:cs="Arial"/>
        </w:rPr>
        <w:t>：结合学习考试、证书、新技术接受度，判断学习迭代速度、可塑性、未来适配业务方向。</w:t>
      </w:r>
    </w:p>
    <w:p w14:paraId="01436C84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第三步：结合科室重点工作进行匹配分析</w:t>
      </w:r>
      <w:bookmarkEnd w:id="10"/>
    </w:p>
    <w:p w14:paraId="12A6C119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结合科室本年度重点攻坚方向、技术栈、业务板块，判断员工当前能力是否适配科室未来工作；明确员工擅长板块、短板板块、能力缺口。</w:t>
      </w:r>
    </w:p>
    <w:p w14:paraId="224A97F4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第四步：差异化人才发展建议（精准落地）</w:t>
      </w:r>
      <w:bookmarkEnd w:id="11"/>
    </w:p>
    <w:p w14:paraId="22B42FA4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固定四类建议，不空话：</w:t>
      </w:r>
    </w:p>
    <w:p w14:paraId="7594670D" w14:textId="77777777" w:rsidR="00023870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岗位错配</w:t>
      </w:r>
      <w:r>
        <w:rPr>
          <w:rFonts w:ascii="Arial" w:eastAsia="等线" w:hAnsi="Arial" w:cs="Arial"/>
        </w:rPr>
        <w:t>：明确推荐适配岗位（算法、数仓、开发、</w:t>
      </w:r>
      <w:r>
        <w:rPr>
          <w:rFonts w:ascii="Arial" w:eastAsia="等线" w:hAnsi="Arial" w:cs="Arial"/>
        </w:rPr>
        <w:t>BI</w:t>
      </w:r>
      <w:r>
        <w:rPr>
          <w:rFonts w:ascii="Arial" w:eastAsia="等线" w:hAnsi="Arial" w:cs="Arial"/>
        </w:rPr>
        <w:t>、运维、智能化业务）；</w:t>
      </w:r>
    </w:p>
    <w:p w14:paraId="59425652" w14:textId="77777777" w:rsidR="00023870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岗位适配且表现稳定</w:t>
      </w:r>
      <w:r>
        <w:rPr>
          <w:rFonts w:ascii="Arial" w:eastAsia="等线" w:hAnsi="Arial" w:cs="Arial"/>
        </w:rPr>
        <w:t>：长期留岗，重点关注职级晋升、年度评级、梯队储备；</w:t>
      </w:r>
    </w:p>
    <w:p w14:paraId="60F65BEF" w14:textId="77777777" w:rsidR="00023870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能力偏弱</w:t>
      </w:r>
      <w:r>
        <w:rPr>
          <w:rFonts w:ascii="Arial" w:eastAsia="等线" w:hAnsi="Arial" w:cs="Arial"/>
        </w:rPr>
        <w:t>：制定专项补强计划、培训清单、导师带教；</w:t>
      </w:r>
    </w:p>
    <w:p w14:paraId="6631B8FD" w14:textId="77777777" w:rsidR="00023870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潜力较高但经验不足</w:t>
      </w:r>
      <w:r>
        <w:rPr>
          <w:rFonts w:ascii="Arial" w:eastAsia="等线" w:hAnsi="Arial" w:cs="Arial"/>
        </w:rPr>
        <w:t>：安排重点项目历练、横向轮岗拓宽技术栈。</w:t>
      </w:r>
    </w:p>
    <w:p w14:paraId="1C92A199" w14:textId="77777777" w:rsidR="00023870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第五步：员工异常风险提示（风控预警）</w:t>
      </w:r>
      <w:bookmarkEnd w:id="12"/>
    </w:p>
    <w:p w14:paraId="404E1C56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从多维度联动识别异常，不漏风险：</w:t>
      </w:r>
    </w:p>
    <w:p w14:paraId="0FA1DA19" w14:textId="77777777" w:rsidR="00023870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负荷风险</w:t>
      </w:r>
      <w:r>
        <w:rPr>
          <w:rFonts w:ascii="Arial" w:eastAsia="等线" w:hAnsi="Arial" w:cs="Arial"/>
        </w:rPr>
        <w:t>：长期高工时、产出下降、任务堆叠；</w:t>
      </w:r>
    </w:p>
    <w:p w14:paraId="4F38B62A" w14:textId="77777777" w:rsidR="00023870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状态风险</w:t>
      </w:r>
      <w:r>
        <w:rPr>
          <w:rFonts w:ascii="Arial" w:eastAsia="等线" w:hAnsi="Arial" w:cs="Arial"/>
        </w:rPr>
        <w:t>：考勤松散、周报敷衍、培训消极、代码质量下滑；</w:t>
      </w:r>
    </w:p>
    <w:p w14:paraId="4DB1553B" w14:textId="77777777" w:rsidR="00023870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人才风险</w:t>
      </w:r>
      <w:r>
        <w:rPr>
          <w:rFonts w:ascii="Arial" w:eastAsia="等线" w:hAnsi="Arial" w:cs="Arial"/>
        </w:rPr>
        <w:t>：学习停滞、情绪消极、任务抵触、稳定性偏弱、潜在离职倾向；</w:t>
      </w:r>
    </w:p>
    <w:p w14:paraId="271F8875" w14:textId="77777777" w:rsidR="00023870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团队风险</w:t>
      </w:r>
      <w:r>
        <w:rPr>
          <w:rFonts w:ascii="Arial" w:eastAsia="等线" w:hAnsi="Arial" w:cs="Arial"/>
        </w:rPr>
        <w:t>：单人核心依赖、关键岗位无备份、人员结构风险。</w:t>
      </w:r>
    </w:p>
    <w:p w14:paraId="7FC2CA0A" w14:textId="77777777" w:rsidR="00023870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>四、最终成品画像通用模板（可直接复制使用）</w:t>
      </w:r>
      <w:bookmarkEnd w:id="13"/>
    </w:p>
    <w:p w14:paraId="6ECDE428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本次结合该员工职级岗位职责、项目履历、考勤数据、研发提交记录、报工周报、技能考试、证书培训等客观数据进行综合研判。</w:t>
      </w:r>
    </w:p>
    <w:p w14:paraId="6BB6BC8D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在文化理念践行方面</w:t>
      </w:r>
      <w:r>
        <w:rPr>
          <w:rFonts w:ascii="Arial" w:eastAsia="等线" w:hAnsi="Arial" w:cs="Arial"/>
        </w:rPr>
        <w:t>：该员工日常考勤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，流程合规性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，团队协作态度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，整体价值观与部门文化适配度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5C6C6E53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在岗位能力适配方面</w:t>
      </w:r>
      <w:r>
        <w:rPr>
          <w:rFonts w:ascii="Arial" w:eastAsia="等线" w:hAnsi="Arial" w:cs="Arial"/>
        </w:rPr>
        <w:t>：对照现有岗位及职级能力要求，专业技术功底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，业务理解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，项目交付质量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，人岗匹配程度判定为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46D13ECB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在工作负荷状态方面</w:t>
      </w:r>
      <w:r>
        <w:rPr>
          <w:rFonts w:ascii="Arial" w:eastAsia="等线" w:hAnsi="Arial" w:cs="Arial"/>
        </w:rPr>
        <w:t>：年度工作任务总量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，事务性工作占比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，工作饱和度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，工作结构健康度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6462C703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在个人自驱表现方面</w:t>
      </w:r>
      <w:r>
        <w:rPr>
          <w:rFonts w:ascii="Arial" w:eastAsia="等线" w:hAnsi="Arial" w:cs="Arial"/>
        </w:rPr>
        <w:t>：日常工作主动性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，复盘总结意识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，对优化改进事项的敏感度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，主观能动性表现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3C79B30E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在成长发展潜力方面</w:t>
      </w:r>
      <w:r>
        <w:rPr>
          <w:rFonts w:ascii="Arial" w:eastAsia="等线" w:hAnsi="Arial" w:cs="Arial"/>
        </w:rPr>
        <w:t>：学习迭代速度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，技能提升趋势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，新技术接受能力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，长期培养价值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23D6E852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结合科室现阶段重点工作，该员工适配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业务方向，短板集中在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。</w:t>
      </w:r>
    </w:p>
    <w:p w14:paraId="069B492A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人才发展建议</w:t>
      </w:r>
      <w:r>
        <w:rPr>
          <w:rFonts w:ascii="Arial" w:eastAsia="等线" w:hAnsi="Arial" w:cs="Arial"/>
        </w:rPr>
        <w:t>：若存在岗位错配，建议调整至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岗位；若长期留任本岗，持续关注其职级晋升节点，强化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专项能力；针对薄弱环节制定培训及辅导计划。</w:t>
      </w:r>
    </w:p>
    <w:p w14:paraId="0E528CA7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风险预警提示</w:t>
      </w:r>
      <w:r>
        <w:rPr>
          <w:rFonts w:ascii="Arial" w:eastAsia="等线" w:hAnsi="Arial" w:cs="Arial"/>
        </w:rPr>
        <w:t>：当前存在</w:t>
      </w:r>
      <w:r>
        <w:rPr>
          <w:rFonts w:ascii="Arial" w:eastAsia="等线" w:hAnsi="Arial" w:cs="Arial"/>
        </w:rPr>
        <w:t>______</w:t>
      </w:r>
      <w:r>
        <w:rPr>
          <w:rFonts w:ascii="Arial" w:eastAsia="等线" w:hAnsi="Arial" w:cs="Arial"/>
        </w:rPr>
        <w:t>异常特征，需重点关注员工工作状态、产出稳定性及心理波动，及时沟通干预，规避人员流失、工作断档、交付质量下滑等管理风险。</w:t>
      </w:r>
    </w:p>
    <w:p w14:paraId="0FEAA595" w14:textId="77777777" w:rsidR="0002387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02387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C9C1" w14:textId="77777777" w:rsidR="007363B7" w:rsidRDefault="007363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8A1B71" w14:textId="77777777" w:rsidR="007363B7" w:rsidRDefault="007363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F6581" w14:textId="77777777" w:rsidR="00023870" w:rsidRDefault="0002387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E2D2A" w14:textId="77777777" w:rsidR="007363B7" w:rsidRDefault="007363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3A76E2" w14:textId="77777777" w:rsidR="007363B7" w:rsidRDefault="007363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F4A9" w14:textId="77777777" w:rsidR="00023870" w:rsidRDefault="00023870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D52"/>
    <w:multiLevelType w:val="multilevel"/>
    <w:tmpl w:val="58A2D8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476A46"/>
    <w:multiLevelType w:val="multilevel"/>
    <w:tmpl w:val="77FA1B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7694FC4"/>
    <w:multiLevelType w:val="multilevel"/>
    <w:tmpl w:val="B9E62A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9A1C2A"/>
    <w:multiLevelType w:val="multilevel"/>
    <w:tmpl w:val="71CC2C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167440"/>
    <w:multiLevelType w:val="multilevel"/>
    <w:tmpl w:val="3766B0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E85C94"/>
    <w:multiLevelType w:val="multilevel"/>
    <w:tmpl w:val="D2660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9D50E28"/>
    <w:multiLevelType w:val="multilevel"/>
    <w:tmpl w:val="AD865D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B1F51D2"/>
    <w:multiLevelType w:val="multilevel"/>
    <w:tmpl w:val="3934E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BD62202"/>
    <w:multiLevelType w:val="multilevel"/>
    <w:tmpl w:val="9C54B9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65B76CD"/>
    <w:multiLevelType w:val="multilevel"/>
    <w:tmpl w:val="DB6447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E0923FC"/>
    <w:multiLevelType w:val="multilevel"/>
    <w:tmpl w:val="866443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647DBA"/>
    <w:multiLevelType w:val="multilevel"/>
    <w:tmpl w:val="56FC6F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75E2836"/>
    <w:multiLevelType w:val="multilevel"/>
    <w:tmpl w:val="CDE2130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28147444">
    <w:abstractNumId w:val="8"/>
  </w:num>
  <w:num w:numId="2" w16cid:durableId="248850673">
    <w:abstractNumId w:val="11"/>
  </w:num>
  <w:num w:numId="3" w16cid:durableId="529296538">
    <w:abstractNumId w:val="6"/>
  </w:num>
  <w:num w:numId="4" w16cid:durableId="1981107116">
    <w:abstractNumId w:val="2"/>
  </w:num>
  <w:num w:numId="5" w16cid:durableId="1633439406">
    <w:abstractNumId w:val="12"/>
  </w:num>
  <w:num w:numId="6" w16cid:durableId="1795636900">
    <w:abstractNumId w:val="10"/>
  </w:num>
  <w:num w:numId="7" w16cid:durableId="2140999953">
    <w:abstractNumId w:val="1"/>
  </w:num>
  <w:num w:numId="8" w16cid:durableId="1888028191">
    <w:abstractNumId w:val="9"/>
  </w:num>
  <w:num w:numId="9" w16cid:durableId="1924295897">
    <w:abstractNumId w:val="0"/>
  </w:num>
  <w:num w:numId="10" w16cid:durableId="1246113545">
    <w:abstractNumId w:val="3"/>
  </w:num>
  <w:num w:numId="11" w16cid:durableId="636301867">
    <w:abstractNumId w:val="4"/>
  </w:num>
  <w:num w:numId="12" w16cid:durableId="2017416518">
    <w:abstractNumId w:val="5"/>
  </w:num>
  <w:num w:numId="13" w16cid:durableId="242303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870"/>
    <w:rsid w:val="00023870"/>
    <w:rsid w:val="001D675B"/>
    <w:rsid w:val="005F4799"/>
    <w:rsid w:val="00683DC0"/>
    <w:rsid w:val="007363B7"/>
    <w:rsid w:val="00C9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AEFCD"/>
  <w15:docId w15:val="{B337B779-E5F4-4299-AEE8-314AFF3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1251</Words>
  <Characters>1328</Characters>
  <Application>Microsoft Office Word</Application>
  <DocSecurity>0</DocSecurity>
  <Lines>51</Lines>
  <Paragraphs>59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ziye song</cp:lastModifiedBy>
  <cp:revision>4</cp:revision>
  <dcterms:created xsi:type="dcterms:W3CDTF">2026-05-17T06:31:00Z</dcterms:created>
  <dcterms:modified xsi:type="dcterms:W3CDTF">2026-05-17T06:35:00Z</dcterms:modified>
</cp:coreProperties>
</file>