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打粉統計報表</w:t>
      </w:r>
    </w:p>
    <w:p>
      <w:pPr>
        <w:pStyle w:val="Heading1"/>
      </w:pPr>
      <w:r>
        <w:t>未分組</w:t>
      </w:r>
    </w:p>
    <w:p>
      <w:r>
        <w:t>强胜-哆啦A梦 | 打粉:0 回復:0 新增:0 回訪:0 熱聊:0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