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rtl w:val="0"/>
        </w:rPr>
        <w:t xml:space="preserve">PEC/M&amp;E/SBDC/2023/07</w:t>
      </w:r>
      <w:r w:rsidDel="00000000" w:rsidR="00000000" w:rsidRPr="00000000">
        <w:rPr>
          <w:rtl w:val="0"/>
        </w:rPr>
      </w:r>
    </w:p>
    <w:p w:rsidR="00000000" w:rsidDel="00000000" w:rsidP="00000000" w:rsidRDefault="00000000" w:rsidRPr="00000000" w14:paraId="00000002">
      <w:pPr>
        <w:ind w:left="0" w:hanging="2"/>
        <w:jc w:val="right"/>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rtl w:val="0"/>
        </w:rPr>
        <w:t xml:space="preserve">January 26, 2023</w:t>
      </w:r>
      <w:r w:rsidDel="00000000" w:rsidR="00000000" w:rsidRPr="00000000">
        <w:rPr>
          <w:rtl w:val="0"/>
        </w:rPr>
      </w:r>
    </w:p>
    <w:p w:rsidR="00000000" w:rsidDel="00000000" w:rsidP="00000000" w:rsidRDefault="00000000" w:rsidRPr="00000000" w14:paraId="00000003">
      <w:pPr>
        <w:ind w:left="0" w:hanging="2"/>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Engr. Dr. Tahir Masood</w:t>
      </w:r>
    </w:p>
    <w:p w:rsidR="00000000" w:rsidDel="00000000" w:rsidP="00000000" w:rsidRDefault="00000000" w:rsidRPr="00000000" w14:paraId="00000004">
      <w:pPr>
        <w:ind w:left="0" w:hanging="2"/>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Convener PEC Bidding Documents Committee</w:t>
      </w:r>
    </w:p>
    <w:p w:rsidR="00000000" w:rsidDel="00000000" w:rsidP="00000000" w:rsidRDefault="00000000" w:rsidRPr="00000000" w14:paraId="00000005">
      <w:pPr>
        <w:ind w:left="0" w:hanging="2"/>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Managing Director NESPAK,</w:t>
      </w:r>
    </w:p>
    <w:p w:rsidR="00000000" w:rsidDel="00000000" w:rsidP="00000000" w:rsidRDefault="00000000" w:rsidRPr="00000000" w14:paraId="00000006">
      <w:pPr>
        <w:ind w:left="0" w:hanging="2"/>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Consulting Engineers</w:t>
      </w:r>
    </w:p>
    <w:p w:rsidR="00000000" w:rsidDel="00000000" w:rsidP="00000000" w:rsidRDefault="00000000" w:rsidRPr="00000000" w14:paraId="00000007">
      <w:pPr>
        <w:ind w:left="0" w:hanging="2"/>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1-C, Block-N, Model Town Extension,</w:t>
      </w:r>
    </w:p>
    <w:p w:rsidR="00000000" w:rsidDel="00000000" w:rsidP="00000000" w:rsidRDefault="00000000" w:rsidRPr="00000000" w14:paraId="00000008">
      <w:pPr>
        <w:ind w:left="0" w:hanging="2"/>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Lahore 54700, Pakistan</w:t>
      </w:r>
    </w:p>
    <w:p w:rsidR="00000000" w:rsidDel="00000000" w:rsidP="00000000" w:rsidRDefault="00000000" w:rsidRPr="00000000" w14:paraId="00000009">
      <w:pPr>
        <w:ind w:left="0" w:hanging="2"/>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Cell No. 0300-4000780</w:t>
      </w:r>
    </w:p>
    <w:p w:rsidR="00000000" w:rsidDel="00000000" w:rsidP="00000000" w:rsidRDefault="00000000" w:rsidRPr="00000000" w14:paraId="0000000A">
      <w:pPr>
        <w:ind w:left="0" w:hanging="2"/>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B">
      <w:pPr>
        <w:ind w:left="1373" w:hanging="1375"/>
        <w:jc w:val="both"/>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rtl w:val="0"/>
        </w:rPr>
        <w:t xml:space="preserve">Subject:</w:t>
        <w:tab/>
      </w:r>
      <w:r w:rsidDel="00000000" w:rsidR="00000000" w:rsidRPr="00000000">
        <w:rPr>
          <w:rFonts w:ascii="Bookman Old Style" w:cs="Bookman Old Style" w:eastAsia="Bookman Old Style" w:hAnsi="Bookman Old Style"/>
          <w:b w:val="1"/>
          <w:u w:val="single"/>
          <w:rtl w:val="0"/>
        </w:rPr>
        <w:t xml:space="preserve">Clarification on Implementation Status of PEC Standard</w:t>
      </w:r>
      <w:r w:rsidDel="00000000" w:rsidR="00000000" w:rsidRPr="00000000">
        <w:rPr>
          <w:rFonts w:ascii="Bookman Old Style" w:cs="Bookman Old Style" w:eastAsia="Bookman Old Style" w:hAnsi="Bookman Old Style"/>
          <w:u w:val="single"/>
          <w:rtl w:val="0"/>
        </w:rPr>
        <w:t xml:space="preserve"> </w:t>
      </w:r>
      <w:r w:rsidDel="00000000" w:rsidR="00000000" w:rsidRPr="00000000">
        <w:rPr>
          <w:rFonts w:ascii="Bookman Old Style" w:cs="Bookman Old Style" w:eastAsia="Bookman Old Style" w:hAnsi="Bookman Old Style"/>
          <w:b w:val="1"/>
          <w:u w:val="single"/>
          <w:rtl w:val="0"/>
        </w:rPr>
        <w:t xml:space="preserve">Procedure for Evaluation of Bids for Procurement of Works (SPEPW, March 2009)</w:t>
      </w:r>
      <w:r w:rsidDel="00000000" w:rsidR="00000000" w:rsidRPr="00000000">
        <w:rPr>
          <w:rtl w:val="0"/>
        </w:rPr>
      </w:r>
    </w:p>
    <w:p w:rsidR="00000000" w:rsidDel="00000000" w:rsidP="00000000" w:rsidRDefault="00000000" w:rsidRPr="00000000" w14:paraId="0000000C">
      <w:pPr>
        <w:ind w:left="0" w:firstLine="0"/>
        <w:jc w:val="both"/>
        <w:rPr>
          <w:rFonts w:ascii="Bookman Old Style" w:cs="Bookman Old Style" w:eastAsia="Bookman Old Style" w:hAnsi="Bookman Old Style"/>
          <w:u w:val="single"/>
        </w:rPr>
      </w:pPr>
      <w:r w:rsidDel="00000000" w:rsidR="00000000" w:rsidRPr="00000000">
        <w:rPr>
          <w:rtl w:val="0"/>
        </w:rPr>
      </w:r>
    </w:p>
    <w:p w:rsidR="00000000" w:rsidDel="00000000" w:rsidP="00000000" w:rsidRDefault="00000000" w:rsidRPr="00000000" w14:paraId="0000000D">
      <w:pPr>
        <w:spacing w:after="120" w:line="240" w:lineRule="auto"/>
        <w:ind w:left="2267.716535433071" w:hanging="850.3937007874015"/>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Ref:</w:t>
        <w:tab/>
        <w:t xml:space="preserve">Diamer Basha Consultants Group (DBCG) letter No. Consult-003-1067 dated 24</w:t>
      </w:r>
      <w:r w:rsidDel="00000000" w:rsidR="00000000" w:rsidRPr="00000000">
        <w:rPr>
          <w:rFonts w:ascii="Bookman Old Style" w:cs="Bookman Old Style" w:eastAsia="Bookman Old Style" w:hAnsi="Bookman Old Style"/>
          <w:vertAlign w:val="superscript"/>
          <w:rtl w:val="0"/>
        </w:rPr>
        <w:t xml:space="preserve">th</w:t>
      </w:r>
      <w:r w:rsidDel="00000000" w:rsidR="00000000" w:rsidRPr="00000000">
        <w:rPr>
          <w:rFonts w:ascii="Bookman Old Style" w:cs="Bookman Old Style" w:eastAsia="Bookman Old Style" w:hAnsi="Bookman Old Style"/>
          <w:rtl w:val="0"/>
        </w:rPr>
        <w:t xml:space="preserve"> January 2023 (copy enclosed as </w:t>
      </w:r>
      <w:r w:rsidDel="00000000" w:rsidR="00000000" w:rsidRPr="00000000">
        <w:rPr>
          <w:rFonts w:ascii="Bookman Old Style" w:cs="Bookman Old Style" w:eastAsia="Bookman Old Style" w:hAnsi="Bookman Old Style"/>
          <w:b w:val="1"/>
          <w:rtl w:val="0"/>
        </w:rPr>
        <w:t xml:space="preserve">Annex-A</w:t>
      </w: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0E">
      <w:pPr>
        <w:spacing w:after="120" w:before="120" w:line="276" w:lineRule="auto"/>
        <w:ind w:left="0"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M/S DBCG have forwarded a few queries vide their letter under reference. Point-wise staff analysis and input is appended as under:-</w:t>
      </w:r>
    </w:p>
    <w:p w:rsidR="00000000" w:rsidDel="00000000" w:rsidP="00000000" w:rsidRDefault="00000000" w:rsidRPr="00000000" w14:paraId="0000000F">
      <w:pPr>
        <w:spacing w:after="120" w:before="120" w:line="276" w:lineRule="auto"/>
        <w:ind w:left="708.6614173228347" w:firstLine="0"/>
        <w:jc w:val="both"/>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rtl w:val="0"/>
        </w:rPr>
        <w:t xml:space="preserve">a</w:t>
      </w:r>
      <w:r w:rsidDel="00000000" w:rsidR="00000000" w:rsidRPr="00000000">
        <w:rPr>
          <w:rFonts w:ascii="Bookman Old Style" w:cs="Bookman Old Style" w:eastAsia="Bookman Old Style" w:hAnsi="Bookman Old Style"/>
          <w:i w:val="1"/>
          <w:rtl w:val="0"/>
        </w:rPr>
        <w:t xml:space="preserve">.</w:t>
        <w:tab/>
      </w:r>
      <w:r w:rsidDel="00000000" w:rsidR="00000000" w:rsidRPr="00000000">
        <w:rPr>
          <w:rFonts w:ascii="Bookman Old Style" w:cs="Bookman Old Style" w:eastAsia="Bookman Old Style" w:hAnsi="Bookman Old Style"/>
          <w:b w:val="1"/>
          <w:rtl w:val="0"/>
        </w:rPr>
        <w:t xml:space="preserve">Notification Status of ‘SPEPW, 2009’</w:t>
      </w: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p w:rsidR="00000000" w:rsidDel="00000000" w:rsidP="00000000" w:rsidRDefault="00000000" w:rsidRPr="00000000" w14:paraId="00000010">
      <w:pPr>
        <w:spacing w:after="120" w:before="120" w:line="276" w:lineRule="auto"/>
        <w:ind w:left="1417.3228346456694"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Standard Procedure for Evaluation of Bids for Procurement of Works (First Edition) March 2009 (copy enclosed as </w:t>
      </w:r>
      <w:r w:rsidDel="00000000" w:rsidR="00000000" w:rsidRPr="00000000">
        <w:rPr>
          <w:rFonts w:ascii="Bookman Old Style" w:cs="Bookman Old Style" w:eastAsia="Bookman Old Style" w:hAnsi="Bookman Old Style"/>
          <w:b w:val="1"/>
          <w:rtl w:val="0"/>
        </w:rPr>
        <w:t xml:space="preserve">Annex-B</w:t>
      </w:r>
      <w:r w:rsidDel="00000000" w:rsidR="00000000" w:rsidRPr="00000000">
        <w:rPr>
          <w:rFonts w:ascii="Bookman Old Style" w:cs="Bookman Old Style" w:eastAsia="Bookman Old Style" w:hAnsi="Bookman Old Style"/>
          <w:rtl w:val="0"/>
        </w:rPr>
        <w:t xml:space="preserve">) was neither approved nor issued by ECNEC. The document was approved by the PEC Governing Body. Further, as per </w:t>
      </w:r>
      <w:r w:rsidDel="00000000" w:rsidR="00000000" w:rsidRPr="00000000">
        <w:rPr>
          <w:rFonts w:ascii="Bookman Old Style" w:cs="Bookman Old Style" w:eastAsia="Bookman Old Style" w:hAnsi="Bookman Old Style"/>
          <w:i w:val="1"/>
          <w:rtl w:val="0"/>
        </w:rPr>
        <w:t xml:space="preserve">Section 8 (p) of PEC Act 1976</w:t>
      </w:r>
      <w:r w:rsidDel="00000000" w:rsidR="00000000" w:rsidRPr="00000000">
        <w:rPr>
          <w:rFonts w:ascii="Bookman Old Style" w:cs="Bookman Old Style" w:eastAsia="Bookman Old Style" w:hAnsi="Bookman Old Style"/>
          <w:rtl w:val="0"/>
        </w:rPr>
        <w:t xml:space="preserve">, PEC is empowered to issue the aforementioned document without approval of any forum/authority.</w:t>
      </w:r>
    </w:p>
    <w:p w:rsidR="00000000" w:rsidDel="00000000" w:rsidP="00000000" w:rsidRDefault="00000000" w:rsidRPr="00000000" w14:paraId="00000011">
      <w:pPr>
        <w:spacing w:after="120" w:before="120" w:line="276" w:lineRule="auto"/>
        <w:ind w:left="1410" w:hanging="705"/>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w:t>
      </w:r>
      <w:r w:rsidDel="00000000" w:rsidR="00000000" w:rsidRPr="00000000">
        <w:rPr>
          <w:rFonts w:ascii="Bookman Old Style" w:cs="Bookman Old Style" w:eastAsia="Bookman Old Style" w:hAnsi="Bookman Old Style"/>
          <w:b w:val="1"/>
          <w:rtl w:val="0"/>
        </w:rPr>
        <w:tab/>
      </w:r>
      <w:r w:rsidDel="00000000" w:rsidR="00000000" w:rsidRPr="00000000">
        <w:rPr>
          <w:rFonts w:ascii="Bookman Old Style" w:cs="Bookman Old Style" w:eastAsia="Bookman Old Style" w:hAnsi="Bookman Old Style"/>
          <w:b w:val="1"/>
          <w:u w:val="single"/>
          <w:rtl w:val="0"/>
        </w:rPr>
        <w:t xml:space="preserve">Mandatory Status of ‘SPEPW, 2009’</w:t>
      </w:r>
      <w:r w:rsidDel="00000000" w:rsidR="00000000" w:rsidRPr="00000000">
        <w:rPr>
          <w:rtl w:val="0"/>
        </w:rPr>
      </w:r>
    </w:p>
    <w:p w:rsidR="00000000" w:rsidDel="00000000" w:rsidP="00000000" w:rsidRDefault="00000000" w:rsidRPr="00000000" w14:paraId="00000012">
      <w:pPr>
        <w:spacing w:after="120" w:before="120" w:line="276" w:lineRule="auto"/>
        <w:ind w:left="1417.3228346456694"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‘PEC Standard Document for Procurement of Civil Works (June 2007)’ was declared as mandatory to follow vide Planning Commission letter No. 8(60)WR/PC/2008 dated 12</w:t>
      </w:r>
      <w:r w:rsidDel="00000000" w:rsidR="00000000" w:rsidRPr="00000000">
        <w:rPr>
          <w:rFonts w:ascii="Bookman Old Style" w:cs="Bookman Old Style" w:eastAsia="Bookman Old Style" w:hAnsi="Bookman Old Style"/>
          <w:vertAlign w:val="superscript"/>
          <w:rtl w:val="0"/>
        </w:rPr>
        <w:t xml:space="preserve">th</w:t>
      </w:r>
      <w:r w:rsidDel="00000000" w:rsidR="00000000" w:rsidRPr="00000000">
        <w:rPr>
          <w:rFonts w:ascii="Bookman Old Style" w:cs="Bookman Old Style" w:eastAsia="Bookman Old Style" w:hAnsi="Bookman Old Style"/>
          <w:rtl w:val="0"/>
        </w:rPr>
        <w:t xml:space="preserve"> February, 2008 (copy enclosed as </w:t>
      </w:r>
      <w:r w:rsidDel="00000000" w:rsidR="00000000" w:rsidRPr="00000000">
        <w:rPr>
          <w:rFonts w:ascii="Bookman Old Style" w:cs="Bookman Old Style" w:eastAsia="Bookman Old Style" w:hAnsi="Bookman Old Style"/>
          <w:b w:val="1"/>
          <w:rtl w:val="0"/>
        </w:rPr>
        <w:t xml:space="preserve">Annex-C</w:t>
      </w:r>
      <w:r w:rsidDel="00000000" w:rsidR="00000000" w:rsidRPr="00000000">
        <w:rPr>
          <w:rFonts w:ascii="Bookman Old Style" w:cs="Bookman Old Style" w:eastAsia="Bookman Old Style" w:hAnsi="Bookman Old Style"/>
          <w:rtl w:val="0"/>
        </w:rPr>
        <w:t xml:space="preserve">). Whereas the guideline SPEPW, 2009” was issued in March 2009 without any direction for mandatory compliance.</w:t>
      </w:r>
    </w:p>
    <w:p w:rsidR="00000000" w:rsidDel="00000000" w:rsidP="00000000" w:rsidRDefault="00000000" w:rsidRPr="00000000" w14:paraId="00000013">
      <w:pPr>
        <w:spacing w:after="120" w:before="120" w:line="276" w:lineRule="auto"/>
        <w:ind w:left="1440" w:hanging="731.3385826771653"/>
        <w:jc w:val="both"/>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rtl w:val="0"/>
        </w:rPr>
        <w:t xml:space="preserve">c.</w:t>
        <w:tab/>
      </w:r>
      <w:r w:rsidDel="00000000" w:rsidR="00000000" w:rsidRPr="00000000">
        <w:rPr>
          <w:rFonts w:ascii="Bookman Old Style" w:cs="Bookman Old Style" w:eastAsia="Bookman Old Style" w:hAnsi="Bookman Old Style"/>
          <w:b w:val="1"/>
          <w:u w:val="single"/>
          <w:rtl w:val="0"/>
        </w:rPr>
        <w:t xml:space="preserve">Clarification of Para 3.4(c) of ‘SPEPW, 2009’ on Validity Duration Short by More than 2 Days,</w:t>
      </w:r>
    </w:p>
    <w:p w:rsidR="00000000" w:rsidDel="00000000" w:rsidP="00000000" w:rsidRDefault="00000000" w:rsidRPr="00000000" w14:paraId="00000014">
      <w:pPr>
        <w:spacing w:after="120" w:before="120" w:line="276" w:lineRule="auto"/>
        <w:ind w:left="1440" w:hanging="22.67716535433067"/>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Above titled guideline reproduced in the letter under reference is correct. In strict regulatory sense, the shortage of Bid Security’s validity period exceeding two days cannot be waived off by construing it as ‘Short Validity’, however, the intent behind the provision of waiver to ‘Short Validity’ may  be viewed by an expert to reach a different conclusion.</w:t>
      </w:r>
    </w:p>
    <w:p w:rsidR="00000000" w:rsidDel="00000000" w:rsidP="00000000" w:rsidRDefault="00000000" w:rsidRPr="00000000" w14:paraId="00000015">
      <w:pPr>
        <w:spacing w:after="120" w:before="120" w:line="276" w:lineRule="auto"/>
        <w:ind w:left="720" w:hanging="2.0000000000000284"/>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Submitted for kind perusal and guidance please.</w:t>
      </w:r>
    </w:p>
    <w:p w:rsidR="00000000" w:rsidDel="00000000" w:rsidP="00000000" w:rsidRDefault="00000000" w:rsidRPr="00000000" w14:paraId="00000016">
      <w:pPr>
        <w:spacing w:after="120" w:before="120" w:line="276" w:lineRule="auto"/>
        <w:ind w:left="0" w:hanging="2"/>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7">
      <w:pPr>
        <w:spacing w:after="120" w:before="120" w:line="276" w:lineRule="auto"/>
        <w:ind w:left="0" w:hanging="2"/>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8">
      <w:pPr>
        <w:spacing w:before="120" w:line="240" w:lineRule="auto"/>
        <w:ind w:left="0" w:hanging="2"/>
        <w:jc w:val="righ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color w:val="000000"/>
          <w:rtl w:val="0"/>
        </w:rPr>
        <w:t xml:space="preserve">Engr. Lt Col Haq Nawaz (R)</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3765"/>
          <w:tab w:val="right" w:leader="none" w:pos="9270"/>
        </w:tabs>
        <w:spacing w:line="240" w:lineRule="auto"/>
        <w:ind w:left="0" w:right="54" w:hanging="2"/>
        <w:jc w:val="right"/>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ab/>
        <w:t xml:space="preserve">                                     Secretary SBDC</w:t>
      </w:r>
    </w:p>
    <w:p w:rsidR="00000000" w:rsidDel="00000000" w:rsidP="00000000" w:rsidRDefault="00000000" w:rsidRPr="00000000" w14:paraId="0000001A">
      <w:pPr>
        <w:ind w:left="0" w:hanging="2"/>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Copy to:</w:t>
      </w:r>
    </w:p>
    <w:p w:rsidR="00000000" w:rsidDel="00000000" w:rsidP="00000000" w:rsidRDefault="00000000" w:rsidRPr="00000000" w14:paraId="0000001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rtl w:val="0"/>
        </w:rPr>
        <w:t xml:space="preserve">Engr. Musaib Qureshi, Consultant PEC.</w:t>
      </w:r>
    </w:p>
    <w:p w:rsidR="00000000" w:rsidDel="00000000" w:rsidP="00000000" w:rsidRDefault="00000000" w:rsidRPr="00000000" w14:paraId="0000001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PS to Chairman, PEC.</w:t>
      </w:r>
    </w:p>
    <w:p w:rsidR="00000000" w:rsidDel="00000000" w:rsidP="00000000" w:rsidRDefault="00000000" w:rsidRPr="00000000" w14:paraId="0000001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PS to Registrar, PEC.</w:t>
      </w:r>
    </w:p>
    <w:p w:rsidR="00000000" w:rsidDel="00000000" w:rsidP="00000000" w:rsidRDefault="00000000" w:rsidRPr="00000000" w14:paraId="0000001E">
      <w:pPr>
        <w:spacing w:line="276" w:lineRule="auto"/>
        <w:ind w:left="630"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F">
      <w:pPr>
        <w:ind w:left="0" w:hanging="2"/>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0">
      <w:pPr>
        <w:ind w:left="0" w:hanging="2"/>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1">
      <w:pPr>
        <w:ind w:left="0" w:hanging="2"/>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2">
      <w:pPr>
        <w:ind w:left="0" w:hanging="2"/>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3">
      <w:pPr>
        <w:ind w:left="0" w:hanging="2"/>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4">
      <w:pPr>
        <w:ind w:left="0" w:hanging="2"/>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5">
      <w:pPr>
        <w:ind w:left="0" w:hanging="2"/>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6">
      <w:pPr>
        <w:ind w:left="0" w:hanging="2"/>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7">
      <w:pPr>
        <w:ind w:left="0" w:hanging="2"/>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8">
      <w:pPr>
        <w:ind w:left="0" w:hanging="2"/>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9">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A">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B">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C">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D">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E">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F">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0">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1">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2">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3">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4">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5">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6">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7">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8">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9">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A">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B">
      <w:pPr>
        <w:tabs>
          <w:tab w:val="left" w:leader="none" w:pos="7800"/>
        </w:tabs>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C">
      <w:pPr>
        <w:tabs>
          <w:tab w:val="left" w:leader="none" w:pos="7800"/>
        </w:tabs>
        <w:ind w:left="0" w:firstLine="0"/>
        <w:rPr>
          <w:rFonts w:ascii="Bookman Old Style" w:cs="Bookman Old Style" w:eastAsia="Bookman Old Style" w:hAnsi="Bookman Old Styl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9" w:w="11907" w:orient="portrait"/>
      <w:pgMar w:bottom="1080" w:top="1440" w:left="1984.251968503937" w:right="1287" w:header="576"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Verdana"/>
  <w:font w:name="Georgia"/>
  <w:font w:name="Times New Roman"/>
  <w:font w:name="Bookman Old Style"/>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jc w:val="center"/>
      <w:rPr>
        <w:rFonts w:ascii="Arial Black" w:cs="Arial Black" w:eastAsia="Arial Black" w:hAnsi="Arial Black"/>
        <w:color w:val="000000"/>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-876299</wp:posOffset>
              </wp:positionH>
              <wp:positionV relativeFrom="paragraph">
                <wp:posOffset>152400</wp:posOffset>
              </wp:positionV>
              <wp:extent cx="8890" cy="19050"/>
              <wp:effectExtent b="0" l="0" r="0" t="0"/>
              <wp:wrapNone/>
              <wp:docPr id="72" name=""/>
              <a:graphic>
                <a:graphicData uri="http://schemas.microsoft.com/office/word/2010/wordprocessingShape">
                  <wps:wsp>
                    <wps:cNvCnPr/>
                    <wps:spPr>
                      <a:xfrm flipH="1" rot="10800000">
                        <a:off x="1613788" y="3775555"/>
                        <a:ext cx="7464425" cy="8890"/>
                      </a:xfrm>
                      <a:prstGeom prst="straightConnector1">
                        <a:avLst/>
                      </a:prstGeom>
                      <a:solidFill>
                        <a:srgbClr val="FFFFFF"/>
                      </a:solid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-876299</wp:posOffset>
              </wp:positionH>
              <wp:positionV relativeFrom="paragraph">
                <wp:posOffset>152400</wp:posOffset>
              </wp:positionV>
              <wp:extent cx="8890" cy="19050"/>
              <wp:effectExtent b="0" l="0" r="0" t="0"/>
              <wp:wrapNone/>
              <wp:docPr id="7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8890"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88900</wp:posOffset>
              </wp:positionV>
              <wp:extent cx="7546340" cy="92075"/>
              <wp:effectExtent b="0" l="0" r="0" t="0"/>
              <wp:wrapNone/>
              <wp:docPr id="73" name=""/>
              <a:graphic>
                <a:graphicData uri="http://schemas.microsoft.com/office/word/2010/wordprocessingShape">
                  <wps:wsp>
                    <wps:cNvCnPr/>
                    <wps:spPr>
                      <a:xfrm>
                        <a:off x="1585530" y="3746663"/>
                        <a:ext cx="7520940" cy="66675"/>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88900</wp:posOffset>
              </wp:positionV>
              <wp:extent cx="7546340" cy="92075"/>
              <wp:effectExtent b="0" l="0" r="0" t="0"/>
              <wp:wrapNone/>
              <wp:docPr id="7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546340" cy="92075"/>
                      </a:xfrm>
                      <a:prstGeom prst="rect"/>
                      <a:ln/>
                    </pic:spPr>
                  </pic:pic>
                </a:graphicData>
              </a:graphic>
            </wp:anchor>
          </w:drawing>
        </mc:Fallback>
      </mc:AlternateConten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color w:val="000000"/>
        <w:rtl w:val="0"/>
      </w:rPr>
      <w:t xml:space="preserve">Tel: UAN: 051-111-111-732, PABX: 051-9219012, 9219013 Ext: 212, Fax: 051 2276224 </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rPr>
    </w:pPr>
    <w:r w:rsidDel="00000000" w:rsidR="00000000" w:rsidRPr="00000000">
      <w:rPr>
        <w:color w:val="000000"/>
        <w:rtl w:val="0"/>
      </w:rPr>
      <w:t xml:space="preserve">    Website: </w:t>
    </w:r>
    <w:hyperlink r:id="rId3">
      <w:r w:rsidDel="00000000" w:rsidR="00000000" w:rsidRPr="00000000">
        <w:rPr>
          <w:color w:val="0000ff"/>
          <w:u w:val="single"/>
          <w:rtl w:val="0"/>
        </w:rPr>
        <w:t xml:space="preserve">www.pec.org.pk</w:t>
      </w:r>
    </w:hyperlink>
    <w:r w:rsidDel="00000000" w:rsidR="00000000" w:rsidRPr="00000000">
      <w:rPr>
        <w:color w:val="000000"/>
        <w:rtl w:val="0"/>
      </w:rPr>
      <w:t xml:space="preserve">      Email: </w:t>
    </w:r>
    <w:hyperlink r:id="rId4">
      <w:r w:rsidDel="00000000" w:rsidR="00000000" w:rsidRPr="00000000">
        <w:rPr>
          <w:color w:val="0000ff"/>
          <w:u w:val="single"/>
          <w:rtl w:val="0"/>
        </w:rPr>
        <w:t xml:space="preserve">haqleghari@pec.org.pk</w:t>
      </w:r>
    </w:hyperlink>
    <w:r w:rsidDel="00000000" w:rsidR="00000000" w:rsidRPr="00000000">
      <w:rPr>
        <w:color w:val="000000"/>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jc w:val="righ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jc w:val="center"/>
      <w:rPr>
        <w:rFonts w:ascii="Arial Black" w:cs="Arial Black" w:eastAsia="Arial Black" w:hAnsi="Arial Black"/>
        <w:color w:val="000000"/>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-876299</wp:posOffset>
              </wp:positionH>
              <wp:positionV relativeFrom="paragraph">
                <wp:posOffset>152400</wp:posOffset>
              </wp:positionV>
              <wp:extent cx="8890" cy="19050"/>
              <wp:effectExtent b="0" l="0" r="0" t="0"/>
              <wp:wrapNone/>
              <wp:docPr id="74" name=""/>
              <a:graphic>
                <a:graphicData uri="http://schemas.microsoft.com/office/word/2010/wordprocessingShape">
                  <wps:wsp>
                    <wps:cNvCnPr/>
                    <wps:spPr>
                      <a:xfrm flipH="1" rot="10800000">
                        <a:off x="1613788" y="3775555"/>
                        <a:ext cx="7464425" cy="8890"/>
                      </a:xfrm>
                      <a:prstGeom prst="straightConnector1">
                        <a:avLst/>
                      </a:prstGeom>
                      <a:solidFill>
                        <a:srgbClr val="FFFFFF"/>
                      </a:solid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-876299</wp:posOffset>
              </wp:positionH>
              <wp:positionV relativeFrom="paragraph">
                <wp:posOffset>152400</wp:posOffset>
              </wp:positionV>
              <wp:extent cx="8890" cy="19050"/>
              <wp:effectExtent b="0" l="0" r="0" t="0"/>
              <wp:wrapNone/>
              <wp:docPr id="7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8890"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-857249</wp:posOffset>
              </wp:positionH>
              <wp:positionV relativeFrom="paragraph">
                <wp:posOffset>80775</wp:posOffset>
              </wp:positionV>
              <wp:extent cx="7546340" cy="92075"/>
              <wp:effectExtent b="0" l="0" r="0" t="0"/>
              <wp:wrapNone/>
              <wp:docPr id="75" name=""/>
              <a:graphic>
                <a:graphicData uri="http://schemas.microsoft.com/office/word/2010/wordprocessingShape">
                  <wps:wsp>
                    <wps:cNvCnPr/>
                    <wps:spPr>
                      <a:xfrm>
                        <a:off x="1585530" y="3746663"/>
                        <a:ext cx="7520940" cy="66675"/>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-857249</wp:posOffset>
              </wp:positionH>
              <wp:positionV relativeFrom="paragraph">
                <wp:posOffset>80775</wp:posOffset>
              </wp:positionV>
              <wp:extent cx="7546340" cy="92075"/>
              <wp:effectExtent b="0" l="0" r="0" t="0"/>
              <wp:wrapNone/>
              <wp:docPr id="7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546340" cy="92075"/>
                      </a:xfrm>
                      <a:prstGeom prst="rect"/>
                      <a:ln/>
                    </pic:spPr>
                  </pic:pic>
                </a:graphicData>
              </a:graphic>
            </wp:anchor>
          </w:drawing>
        </mc:Fallback>
      </mc:AlternateConten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color w:val="000000"/>
        <w:rtl w:val="0"/>
      </w:rPr>
      <w:t xml:space="preserve">Tel: UAN: 051-111-111-732, PABX: 051-9219012, 9219013 Ext: 212, Fax: 051 2276224 </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rPr>
    </w:pPr>
    <w:r w:rsidDel="00000000" w:rsidR="00000000" w:rsidRPr="00000000">
      <w:rPr>
        <w:color w:val="000000"/>
        <w:rtl w:val="0"/>
      </w:rPr>
      <w:t xml:space="preserve">    Website: </w:t>
    </w:r>
    <w:hyperlink r:id="rId3">
      <w:r w:rsidDel="00000000" w:rsidR="00000000" w:rsidRPr="00000000">
        <w:rPr>
          <w:color w:val="0000ff"/>
          <w:u w:val="single"/>
          <w:rtl w:val="0"/>
        </w:rPr>
        <w:t xml:space="preserve">www.pec.org.pk</w:t>
      </w:r>
    </w:hyperlink>
    <w:r w:rsidDel="00000000" w:rsidR="00000000" w:rsidRPr="00000000">
      <w:rPr>
        <w:color w:val="000000"/>
        <w:rtl w:val="0"/>
      </w:rPr>
      <w:t xml:space="preserve">      Email: </w:t>
    </w:r>
    <w:hyperlink r:id="rId4">
      <w:r w:rsidDel="00000000" w:rsidR="00000000" w:rsidRPr="00000000">
        <w:rPr>
          <w:color w:val="0000ff"/>
          <w:u w:val="single"/>
          <w:rtl w:val="0"/>
        </w:rPr>
        <w:t xml:space="preserve">haqleghari@pec.org.pk</w:t>
      </w:r>
    </w:hyperlink>
    <w:r w:rsidDel="00000000" w:rsidR="00000000" w:rsidRPr="00000000">
      <w:rPr>
        <w:color w:val="000000"/>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1617" w:hanging="719"/>
      <w:jc w:val="center"/>
      <w:rPr>
        <w:color w:val="000000"/>
      </w:rPr>
    </w:pPr>
    <w:r w:rsidDel="00000000" w:rsidR="00000000" w:rsidRPr="00000000">
      <w:rPr>
        <w:color w:val="000000"/>
      </w:rPr>
      <w:drawing>
        <wp:inline distB="0" distT="0" distL="0" distR="0">
          <wp:extent cx="4276090" cy="295275"/>
          <wp:effectExtent b="0" l="0" r="0" t="0"/>
          <wp:docPr id="7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76090" cy="2952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5215890</wp:posOffset>
          </wp:positionH>
          <wp:positionV relativeFrom="paragraph">
            <wp:posOffset>-241299</wp:posOffset>
          </wp:positionV>
          <wp:extent cx="1605915" cy="1093470"/>
          <wp:effectExtent b="0" l="0" r="0" t="0"/>
          <wp:wrapSquare wrapText="bothSides" distB="0" distT="0" distL="114300" distR="114300"/>
          <wp:docPr id="77"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1605915" cy="10934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-615949</wp:posOffset>
          </wp:positionH>
          <wp:positionV relativeFrom="paragraph">
            <wp:posOffset>-187959</wp:posOffset>
          </wp:positionV>
          <wp:extent cx="972820" cy="1009015"/>
          <wp:effectExtent b="0" l="0" r="0" t="0"/>
          <wp:wrapNone/>
          <wp:docPr id="79" name="image2.jpg"/>
          <a:graphic>
            <a:graphicData uri="http://schemas.openxmlformats.org/drawingml/2006/picture">
              <pic:pic>
                <pic:nvPicPr>
                  <pic:cNvPr id="0" name="image2.jpg"/>
                  <pic:cNvPicPr preferRelativeResize="0"/>
                </pic:nvPicPr>
                <pic:blipFill>
                  <a:blip r:embed="rId3"/>
                  <a:srcRect b="0" l="0" r="0" t="0"/>
                  <a:stretch>
                    <a:fillRect/>
                  </a:stretch>
                </pic:blipFill>
                <pic:spPr>
                  <a:xfrm>
                    <a:off x="0" y="0"/>
                    <a:ext cx="972820" cy="1009015"/>
                  </a:xfrm>
                  <a:prstGeom prst="rect"/>
                  <a:ln/>
                </pic:spPr>
              </pic:pic>
            </a:graphicData>
          </a:graphic>
        </wp:anchor>
      </w:drawing>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120" w:line="240" w:lineRule="auto"/>
      <w:ind w:left="900" w:right="-1116" w:hanging="2.0000000000000284"/>
      <w:jc w:val="center"/>
      <w:rPr>
        <w:color w:val="000000"/>
        <w:sz w:val="21"/>
        <w:szCs w:val="21"/>
      </w:rPr>
    </w:pPr>
    <w:r w:rsidDel="00000000" w:rsidR="00000000" w:rsidRPr="00000000">
      <w:rPr>
        <w:i w:val="1"/>
        <w:color w:val="000000"/>
        <w:sz w:val="20"/>
        <w:szCs w:val="20"/>
        <w:rtl w:val="0"/>
      </w:rPr>
      <w:t xml:space="preserve">Constituted under Pakistan Engineering Council Act, 1976 enacted by the Parliament)</w:t>
    </w:r>
    <w:r w:rsidDel="00000000" w:rsidR="00000000" w:rsidRPr="00000000">
      <w:rPr>
        <w:color w:val="000000"/>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7353300</wp:posOffset>
              </wp:positionH>
              <wp:positionV relativeFrom="paragraph">
                <wp:posOffset>0</wp:posOffset>
              </wp:positionV>
              <wp:extent cx="1733550" cy="410210"/>
              <wp:effectExtent b="0" l="0" r="0" t="0"/>
              <wp:wrapNone/>
              <wp:docPr id="76" name=""/>
              <a:graphic>
                <a:graphicData uri="http://schemas.microsoft.com/office/word/2010/wordprocessingShape">
                  <wps:wsp>
                    <wps:cNvSpPr/>
                    <wps:cNvPr id="6" name="Shape 6"/>
                    <wps:spPr>
                      <a:xfrm>
                        <a:off x="4488750" y="3584420"/>
                        <a:ext cx="1714500" cy="391160"/>
                      </a:xfrm>
                      <a:prstGeom prst="rect">
                        <a:avLst/>
                      </a:prstGeom>
                      <a:noFill/>
                      <a:ln>
                        <a:noFill/>
                      </a:ln>
                    </wps:spPr>
                    <wps:txbx>
                      <w:txbxContent>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Black" w:cs="Arial Black" w:eastAsia="Arial Black" w:hAnsi="Arial Black"/>
                              <w:b w:val="0"/>
                              <w:i w:val="0"/>
                              <w:smallCaps w:val="0"/>
                              <w:strike w:val="0"/>
                              <w:color w:val="000000"/>
                              <w:sz w:val="16"/>
                              <w:vertAlign w:val="baseline"/>
                            </w:rPr>
                            <w:t xml:space="preserve">Ataturk Avenue (East),</w:t>
                          </w:r>
                        </w:p>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Black" w:cs="Arial Black" w:eastAsia="Arial Black" w:hAnsi="Arial Black"/>
                              <w:b w:val="0"/>
                              <w:i w:val="0"/>
                              <w:smallCaps w:val="0"/>
                              <w:strike w:val="0"/>
                              <w:color w:val="000000"/>
                              <w:sz w:val="16"/>
                              <w:vertAlign w:val="baseline"/>
                            </w:rPr>
                          </w:r>
                          <w:r w:rsidDel="00000000" w:rsidR="00000000" w:rsidRPr="00000000">
                            <w:rPr>
                              <w:rFonts w:ascii="Arial Black" w:cs="Arial Black" w:eastAsia="Arial Black" w:hAnsi="Arial Black"/>
                              <w:b w:val="0"/>
                              <w:i w:val="0"/>
                              <w:smallCaps w:val="0"/>
                              <w:strike w:val="0"/>
                              <w:color w:val="000000"/>
                              <w:sz w:val="16"/>
                              <w:vertAlign w:val="baseline"/>
                            </w:rPr>
                            <w:t xml:space="preserve">G-5/2, Islamabad</w:t>
                          </w:r>
                        </w:p>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Black" w:cs="Arial Black" w:eastAsia="Arial Black" w:hAnsi="Arial Black"/>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7353300</wp:posOffset>
              </wp:positionH>
              <wp:positionV relativeFrom="paragraph">
                <wp:posOffset>0</wp:posOffset>
              </wp:positionV>
              <wp:extent cx="1733550" cy="410210"/>
              <wp:effectExtent b="0" l="0" r="0" t="0"/>
              <wp:wrapNone/>
              <wp:docPr id="76"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1733550" cy="410210"/>
                      </a:xfrm>
                      <a:prstGeom prst="rect"/>
                      <a:ln/>
                    </pic:spPr>
                  </pic:pic>
                </a:graphicData>
              </a:graphic>
            </wp:anchor>
          </w:drawing>
        </mc:Fallback>
      </mc:AlternateConten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120" w:line="240" w:lineRule="auto"/>
      <w:ind w:left="900" w:hanging="2.0000000000000284"/>
      <w:jc w:val="center"/>
      <w:rPr>
        <w:color w:val="000000"/>
        <w:sz w:val="22"/>
        <w:szCs w:val="22"/>
      </w:rPr>
    </w:pPr>
    <w:r w:rsidDel="00000000" w:rsidR="00000000" w:rsidRPr="00000000">
      <w:rPr>
        <w:b w:val="1"/>
        <w:color w:val="000000"/>
        <w:sz w:val="22"/>
        <w:szCs w:val="22"/>
        <w:rtl w:val="0"/>
      </w:rPr>
      <w:t xml:space="preserve">Monitoring &amp; Evaluation (M&amp;E) Department</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5445"/>
      </w:tabs>
      <w:spacing w:line="240" w:lineRule="auto"/>
      <w:ind w:left="0" w:hanging="2"/>
      <w:rPr>
        <w:color w:val="000000"/>
      </w:rPr>
    </w:pPr>
    <w:r w:rsidDel="00000000" w:rsidR="00000000" w:rsidRPr="00000000">
      <w:rPr>
        <w:color w:val="000000"/>
        <w:rtl w:val="0"/>
      </w:rPr>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0"/>
      <w:numFmt w:val="bullet"/>
      <w:lvlText w:val="-"/>
      <w:lvlJc w:val="left"/>
      <w:pPr>
        <w:ind w:left="990" w:hanging="360"/>
      </w:pPr>
      <w:rPr>
        <w:rFonts w:ascii="Times New Roman" w:cs="Times New Roman" w:eastAsia="Times New Roman" w:hAnsi="Times New Roman"/>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Arial" w:cs="Arial" w:eastAsia="Arial" w:hAnsi="Arial"/>
      <w:b w:val="1"/>
      <w:sz w:val="32"/>
      <w:szCs w:val="32"/>
    </w:rPr>
  </w:style>
  <w:style w:type="paragraph" w:styleId="Heading2">
    <w:name w:val="heading 2"/>
    <w:basedOn w:val="Normal"/>
    <w:next w:val="Normal"/>
    <w:pPr>
      <w:keepNext w:val="1"/>
      <w:jc w:val="both"/>
    </w:pPr>
    <w:rPr>
      <w:b w:val="1"/>
      <w:u w:val="single"/>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95" w:lineRule="auto"/>
      <w:ind w:right="180"/>
    </w:pPr>
    <w:rPr>
      <w:rFonts w:ascii="Verdana" w:cs="Verdana" w:eastAsia="Verdana" w:hAnsi="Verdana"/>
      <w:b w:val="1"/>
      <w:color w:val="0d40a6"/>
      <w:sz w:val="27"/>
      <w:szCs w:val="27"/>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pPr>
      <w:keepNext w:val="1"/>
      <w:jc w:val="both"/>
      <w:outlineLvl w:val="1"/>
    </w:pPr>
    <w:rPr>
      <w:b w:val="1"/>
      <w:szCs w:val="20"/>
      <w:u w:val="single"/>
    </w:rPr>
  </w:style>
  <w:style w:type="paragraph" w:styleId="Heading3">
    <w:name w:val="heading 3"/>
    <w:basedOn w:val="Normal"/>
    <w:next w:val="Normal"/>
    <w:qFormat w:val="1"/>
    <w:pPr>
      <w:keepNext w:val="1"/>
      <w:spacing w:after="60" w:before="240"/>
      <w:outlineLvl w:val="2"/>
    </w:pPr>
    <w:rPr>
      <w:rFonts w:ascii="Cambria" w:hAnsi="Cambria"/>
      <w:b w:val="1"/>
      <w:bCs w:val="1"/>
      <w:sz w:val="26"/>
      <w:szCs w:val="26"/>
    </w:rPr>
  </w:style>
  <w:style w:type="paragraph" w:styleId="Heading4">
    <w:name w:val="heading 4"/>
    <w:basedOn w:val="Normal"/>
    <w:next w:val="Normal"/>
    <w:qFormat w:val="1"/>
    <w:pPr>
      <w:keepNext w:val="1"/>
      <w:keepLines w:val="1"/>
      <w:spacing w:before="200"/>
      <w:outlineLvl w:val="3"/>
    </w:pPr>
    <w:rPr>
      <w:rFonts w:ascii="Cambria" w:hAnsi="Cambria"/>
      <w:b w:val="1"/>
      <w:bCs w:val="1"/>
      <w:i w:val="1"/>
      <w:iCs w:val="1"/>
      <w:color w:val="4f81bd"/>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pPr>
      <w:spacing w:after="195"/>
      <w:ind w:right="180"/>
    </w:pPr>
    <w:rPr>
      <w:rFonts w:ascii="Verdana" w:hAnsi="Verdana"/>
      <w:b w:val="1"/>
      <w:bCs w:val="1"/>
      <w:color w:val="0d40a6"/>
      <w:sz w:val="27"/>
      <w:szCs w:val="27"/>
    </w:rPr>
  </w:style>
  <w:style w:type="paragraph" w:styleId="Heading10" w:customStyle="1">
    <w:name w:val="heading 1"/>
    <w:aliases w:val="Char"/>
    <w:basedOn w:val="Normal"/>
    <w:next w:val="Normal"/>
    <w:pPr>
      <w:keepNext w:val="1"/>
      <w:spacing w:after="60" w:before="240" w:line="276" w:lineRule="auto"/>
    </w:pPr>
    <w:rPr>
      <w:rFonts w:ascii="Arial" w:cs="Arial" w:hAnsi="Arial"/>
      <w:b w:val="1"/>
      <w:bCs w:val="1"/>
      <w:kern w:val="32"/>
      <w:sz w:val="32"/>
      <w:szCs w:val="32"/>
    </w:rPr>
  </w:style>
  <w:style w:type="paragraph" w:styleId="Header" w:customStyle="1">
    <w:name w:val="header"/>
    <w:aliases w:val="Char Char Char Char,Char Char Char,Char Char Char Char Char Char Char,Char Char Char Char Char Char,Char Char Char Char Char,Header1"/>
    <w:basedOn w:val="Normal"/>
    <w:qFormat w:val="1"/>
  </w:style>
  <w:style w:type="character" w:styleId="HeaderChar" w:customStyle="1">
    <w:name w:val="Header Char"/>
    <w:aliases w:val="Char Char Char Char Char1,Char Char Char Char1,Char Char Char Char Char Char Char Char,Char Char Char Char Char Char Char1,Char Char Char Char Char Char1,Char Char Char Char Char"/>
    <w:basedOn w:val="DefaultParagraphFont"/>
    <w:rPr>
      <w:w w:val="100"/>
      <w:position w:val="-1"/>
      <w:effect w:val="none"/>
      <w:vertAlign w:val="baseline"/>
      <w:cs w:val="0"/>
      <w:em w:val="none"/>
    </w:rPr>
  </w:style>
  <w:style w:type="paragraph" w:styleId="Footer">
    <w:name w:val="footer"/>
    <w:basedOn w:val="Normal"/>
    <w:qFormat w:val="1"/>
  </w:style>
  <w:style w:type="character" w:styleId="FooterChar" w:customStyle="1">
    <w:name w:val="Footer Char"/>
    <w:basedOn w:val="DefaultParagraphFont"/>
    <w:rPr>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Heading1Char" w:customStyle="1">
    <w:name w:val="Heading 1 Char"/>
    <w:aliases w:val="Char Char"/>
    <w:rPr>
      <w:rFonts w:ascii="Arial" w:cs="Arial" w:eastAsia="Times New Roman" w:hAnsi="Arial"/>
      <w:b w:val="1"/>
      <w:bCs w:val="1"/>
      <w:w w:val="100"/>
      <w:kern w:val="32"/>
      <w:position w:val="-1"/>
      <w:sz w:val="32"/>
      <w:szCs w:val="32"/>
      <w:effect w:val="none"/>
      <w:vertAlign w:val="baseline"/>
      <w:cs w:val="0"/>
      <w:em w:val="none"/>
    </w:rPr>
  </w:style>
  <w:style w:type="character" w:styleId="Heading2Char" w:customStyle="1">
    <w:name w:val="Heading 2 Char"/>
    <w:rPr>
      <w:rFonts w:ascii="Times New Roman" w:cs="Times New Roman" w:eastAsia="Times New Roman" w:hAnsi="Times New Roman"/>
      <w:b w:val="1"/>
      <w:w w:val="100"/>
      <w:position w:val="-1"/>
      <w:sz w:val="24"/>
      <w:szCs w:val="20"/>
      <w:u w:val="single"/>
      <w:effect w:val="none"/>
      <w:vertAlign w:val="baseline"/>
      <w:cs w:val="0"/>
      <w:em w:val="none"/>
    </w:rPr>
  </w:style>
  <w:style w:type="paragraph" w:styleId="NormalWeb">
    <w:name w:val="Normal (Web)"/>
    <w:basedOn w:val="Normal"/>
    <w:uiPriority w:val="99"/>
    <w:pPr>
      <w:spacing w:after="100" w:afterAutospacing="1" w:before="100" w:beforeAutospacing="1"/>
    </w:pPr>
  </w:style>
  <w:style w:type="paragraph" w:styleId="BalloonText">
    <w:name w:val="Balloon Text"/>
    <w:basedOn w:val="Normal"/>
    <w:rPr>
      <w:rFonts w:ascii="Tahoma" w:cs="Tahoma" w:hAnsi="Tahoma"/>
      <w:sz w:val="16"/>
      <w:szCs w:val="16"/>
    </w:rPr>
  </w:style>
  <w:style w:type="character" w:styleId="BalloonTextChar" w:customStyle="1">
    <w:name w:val="Balloon Text Char"/>
    <w:rPr>
      <w:rFonts w:ascii="Tahoma" w:cs="Tahoma" w:eastAsia="Times New Roman" w:hAnsi="Tahoma"/>
      <w:w w:val="100"/>
      <w:position w:val="-1"/>
      <w:sz w:val="16"/>
      <w:szCs w:val="16"/>
      <w:effect w:val="none"/>
      <w:vertAlign w:val="baseline"/>
      <w:cs w:val="0"/>
      <w:em w:val="none"/>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opus11" w:customStyle="1">
    <w:name w:val="opus11"/>
    <w:basedOn w:val="Normal"/>
    <w:pPr>
      <w:spacing w:after="100" w:afterAutospacing="1" w:before="100" w:beforeAutospacing="1"/>
    </w:pPr>
    <w:rPr>
      <w:rFonts w:ascii="Arial" w:cs="Arial" w:hAnsi="Arial"/>
      <w:color w:val="ffffff"/>
      <w:sz w:val="17"/>
      <w:szCs w:val="17"/>
    </w:rPr>
  </w:style>
  <w:style w:type="character" w:styleId="Strong">
    <w:name w:val="Strong"/>
    <w:rPr>
      <w:b w:val="1"/>
      <w:bCs w:val="1"/>
      <w:w w:val="100"/>
      <w:position w:val="-1"/>
      <w:effect w:val="none"/>
      <w:vertAlign w:val="baseline"/>
      <w:cs w:val="0"/>
      <w:em w:val="none"/>
    </w:rPr>
  </w:style>
  <w:style w:type="character" w:styleId="style2" w:customStyle="1">
    <w:name w:val="style2"/>
    <w:basedOn w:val="DefaultParagraphFont"/>
    <w:rPr>
      <w:w w:val="100"/>
      <w:position w:val="-1"/>
      <w:effect w:val="none"/>
      <w:vertAlign w:val="baseline"/>
      <w:cs w:val="0"/>
      <w:em w:val="none"/>
    </w:rPr>
  </w:style>
  <w:style w:type="character" w:styleId="style131" w:customStyle="1">
    <w:name w:val="style131"/>
    <w:rPr>
      <w:b w:val="1"/>
      <w:bCs w:val="1"/>
      <w:w w:val="100"/>
      <w:position w:val="-1"/>
      <w:sz w:val="21"/>
      <w:szCs w:val="21"/>
      <w:effect w:val="none"/>
      <w:vertAlign w:val="baseline"/>
      <w:cs w:val="0"/>
      <w:em w:val="none"/>
    </w:rPr>
  </w:style>
  <w:style w:type="character" w:styleId="smallheading1" w:customStyle="1">
    <w:name w:val="small_heading1"/>
    <w:rPr>
      <w:rFonts w:ascii="Verdana" w:hAnsi="Verdana" w:hint="default"/>
      <w:b w:val="1"/>
      <w:bCs w:val="1"/>
      <w:color w:val="ad171c"/>
      <w:w w:val="100"/>
      <w:position w:val="-1"/>
      <w:sz w:val="16"/>
      <w:szCs w:val="16"/>
      <w:effect w:val="none"/>
      <w:bdr w:color="auto" w:frame="1" w:space="0" w:sz="0" w:val="none"/>
      <w:shd w:color="auto" w:fill="eeeeee" w:val="clear"/>
      <w:vertAlign w:val="baseline"/>
      <w:cs w:val="0"/>
      <w:em w:val="none"/>
    </w:rPr>
  </w:style>
  <w:style w:type="character" w:styleId="forms1" w:customStyle="1">
    <w:name w:val="forms1"/>
    <w:rPr>
      <w:rFonts w:ascii="Verdana" w:hAnsi="Verdana" w:hint="default"/>
      <w:b w:val="1"/>
      <w:bCs w:val="1"/>
      <w:color w:val="666666"/>
      <w:w w:val="100"/>
      <w:position w:val="-1"/>
      <w:sz w:val="17"/>
      <w:szCs w:val="17"/>
      <w:u w:val="none"/>
      <w:effect w:val="none"/>
      <w:vertAlign w:val="baseline"/>
      <w:cs w:val="0"/>
      <w:em w:val="none"/>
    </w:rPr>
  </w:style>
  <w:style w:type="character" w:styleId="text-web21" w:customStyle="1">
    <w:name w:val="text-web21"/>
    <w:rPr>
      <w:rFonts w:ascii="Verdana" w:hAnsi="Verdana" w:hint="default"/>
      <w:b w:val="1"/>
      <w:bCs w:val="1"/>
      <w:color w:val="993300"/>
      <w:w w:val="100"/>
      <w:position w:val="-1"/>
      <w:sz w:val="18"/>
      <w:szCs w:val="18"/>
      <w:effect w:val="none"/>
      <w:vertAlign w:val="baseline"/>
      <w:cs w:val="0"/>
      <w:em w:val="none"/>
    </w:rPr>
  </w:style>
  <w:style w:type="character" w:styleId="text-web4" w:customStyle="1">
    <w:name w:val="text-web4"/>
    <w:rPr>
      <w:rFonts w:ascii="Verdana" w:hAnsi="Verdana" w:hint="default"/>
      <w:color w:val="000000"/>
      <w:w w:val="100"/>
      <w:position w:val="-1"/>
      <w:sz w:val="18"/>
      <w:szCs w:val="18"/>
      <w:effect w:val="none"/>
      <w:vertAlign w:val="baseline"/>
      <w:cs w:val="0"/>
      <w:em w:val="none"/>
    </w:rPr>
  </w:style>
  <w:style w:type="paragraph" w:styleId="BodyTextIndent">
    <w:name w:val="Body Text Indent"/>
    <w:basedOn w:val="Normal"/>
    <w:pPr>
      <w:ind w:left="720"/>
      <w:jc w:val="both"/>
    </w:pPr>
    <w:rPr>
      <w:b w:val="1"/>
      <w:bCs w:val="1"/>
      <w:szCs w:val="36"/>
    </w:rPr>
  </w:style>
  <w:style w:type="character" w:styleId="BodyTextIndentChar" w:customStyle="1">
    <w:name w:val="Body Text Indent Char"/>
    <w:rPr>
      <w:rFonts w:ascii="Times New Roman" w:cs="Times New Roman" w:eastAsia="Times New Roman" w:hAnsi="Times New Roman"/>
      <w:b w:val="1"/>
      <w:bCs w:val="1"/>
      <w:w w:val="100"/>
      <w:position w:val="-1"/>
      <w:sz w:val="24"/>
      <w:szCs w:val="36"/>
      <w:effect w:val="none"/>
      <w:vertAlign w:val="baseline"/>
      <w:cs w:val="0"/>
      <w:em w:val="none"/>
    </w:rPr>
  </w:style>
  <w:style w:type="character" w:styleId="EmailStyle381" w:customStyle="1">
    <w:name w:val="EmailStyle381"/>
    <w:rPr>
      <w:rFonts w:ascii="Arial" w:cs="Arial" w:hAnsi="Arial"/>
      <w:color w:val="auto"/>
      <w:w w:val="100"/>
      <w:position w:val="-1"/>
      <w:sz w:val="20"/>
      <w:szCs w:val="20"/>
      <w:effect w:val="none"/>
      <w:vertAlign w:val="baseline"/>
      <w:cs w:val="0"/>
      <w:em w:val="none"/>
    </w:rPr>
  </w:style>
  <w:style w:type="paragraph" w:styleId="ListParagraph" w:customStyle="1">
    <w:name w:val="List Paragraph"/>
    <w:aliases w:val="List Paragraph (numbered (a))"/>
    <w:basedOn w:val="Normal"/>
    <w:pPr>
      <w:spacing w:after="200" w:line="276" w:lineRule="auto"/>
      <w:ind w:left="720"/>
      <w:contextualSpacing w:val="1"/>
    </w:pPr>
    <w:rPr>
      <w:rFonts w:ascii="Calibri" w:eastAsia="Calibri" w:hAnsi="Calibri"/>
      <w:sz w:val="22"/>
      <w:szCs w:val="22"/>
    </w:rPr>
  </w:style>
  <w:style w:type="character" w:styleId="text31" w:customStyle="1">
    <w:name w:val="text31"/>
    <w:rPr>
      <w:rFonts w:ascii="Arial" w:cs="Arial" w:hAnsi="Arial" w:hint="default"/>
      <w:b w:val="1"/>
      <w:bCs w:val="1"/>
      <w:color w:val="000000"/>
      <w:w w:val="100"/>
      <w:position w:val="-1"/>
      <w:sz w:val="18"/>
      <w:szCs w:val="18"/>
      <w:effect w:val="none"/>
      <w:vertAlign w:val="baseline"/>
      <w:cs w:val="0"/>
      <w:em w:val="none"/>
    </w:rPr>
  </w:style>
  <w:style w:type="character" w:styleId="EmailStyle411" w:customStyle="1">
    <w:name w:val="EmailStyle411"/>
    <w:rPr>
      <w:rFonts w:ascii="Arial" w:cs="Arial" w:hAnsi="Arial" w:hint="default"/>
      <w:w w:val="100"/>
      <w:position w:val="-1"/>
      <w:effect w:val="none"/>
      <w:vertAlign w:val="baseline"/>
      <w:cs w:val="0"/>
      <w:em w:val="none"/>
    </w:rPr>
  </w:style>
  <w:style w:type="character" w:styleId="apple-style-span" w:customStyle="1">
    <w:name w:val="apple-style-span"/>
    <w:basedOn w:val="DefaultParagraphFont"/>
    <w:rPr>
      <w:w w:val="100"/>
      <w:position w:val="-1"/>
      <w:effect w:val="none"/>
      <w:vertAlign w:val="baseline"/>
      <w:cs w:val="0"/>
      <w:em w:val="none"/>
    </w:rPr>
  </w:style>
  <w:style w:type="paragraph" w:styleId="NoSpacing">
    <w:name w:val="No Spacing"/>
    <w:pPr>
      <w:suppressAutoHyphens w:val="1"/>
      <w:spacing w:line="1" w:lineRule="atLeast"/>
      <w:ind w:left="-1" w:leftChars="-1" w:hanging="1" w:hangingChars="1"/>
      <w:textDirection w:val="btLr"/>
      <w:textAlignment w:val="top"/>
      <w:outlineLvl w:val="0"/>
    </w:pPr>
    <w:rPr>
      <w:position w:val="-1"/>
      <w:sz w:val="22"/>
      <w:szCs w:val="22"/>
    </w:rPr>
  </w:style>
  <w:style w:type="paragraph" w:styleId="Style" w:customStyle="1">
    <w:name w:val="Style"/>
    <w:pPr>
      <w:widowControl w:val="0"/>
      <w:suppressAutoHyphens w:val="1"/>
      <w:autoSpaceDE w:val="0"/>
      <w:autoSpaceDN w:val="0"/>
      <w:adjustRightInd w:val="0"/>
      <w:spacing w:line="1" w:lineRule="atLeast"/>
      <w:ind w:left="-1" w:leftChars="-1" w:hanging="1" w:hangingChars="1"/>
      <w:textDirection w:val="btLr"/>
      <w:textAlignment w:val="top"/>
      <w:outlineLvl w:val="0"/>
    </w:pPr>
    <w:rPr>
      <w:rFonts w:ascii="Arial" w:cs="Arial" w:hAnsi="Arial"/>
      <w:position w:val="-1"/>
    </w:rPr>
  </w:style>
  <w:style w:type="paragraph" w:styleId="ecxmsolistparagraph" w:customStyle="1">
    <w:name w:val="ecxmsolistparagraph"/>
    <w:basedOn w:val="Normal"/>
  </w:style>
  <w:style w:type="paragraph" w:styleId="ecxmsonormal" w:customStyle="1">
    <w:name w:val="ecxmsonormal"/>
    <w:basedOn w:val="Normal"/>
  </w:style>
  <w:style w:type="character" w:styleId="Emphasis">
    <w:name w:val="Emphasis"/>
    <w:rPr>
      <w:b w:val="1"/>
      <w:bCs w:val="1"/>
      <w:w w:val="100"/>
      <w:position w:val="-1"/>
      <w:effect w:val="none"/>
      <w:vertAlign w:val="baseline"/>
      <w:cs w:val="0"/>
      <w:em w:val="none"/>
    </w:rPr>
  </w:style>
  <w:style w:type="character" w:styleId="apple-converted-space" w:customStyle="1">
    <w:name w:val="apple-converted-space"/>
    <w:basedOn w:val="DefaultParagraphFont"/>
    <w:rPr>
      <w:w w:val="100"/>
      <w:position w:val="-1"/>
      <w:effect w:val="none"/>
      <w:vertAlign w:val="baseline"/>
      <w:cs w:val="0"/>
      <w:em w:val="none"/>
    </w:rPr>
  </w:style>
  <w:style w:type="character" w:styleId="Normal1" w:customStyle="1">
    <w:name w:val="Normal1"/>
    <w:basedOn w:val="DefaultParagraphFont"/>
    <w:rPr>
      <w:w w:val="100"/>
      <w:position w:val="-1"/>
      <w:effect w:val="none"/>
      <w:vertAlign w:val="baseline"/>
      <w:cs w:val="0"/>
      <w:em w:val="none"/>
    </w:rPr>
  </w:style>
  <w:style w:type="paragraph" w:styleId="style105" w:customStyle="1">
    <w:name w:val="style105"/>
    <w:basedOn w:val="Normal"/>
    <w:pPr>
      <w:spacing w:after="100" w:afterAutospacing="1" w:before="100" w:beforeAutospacing="1"/>
    </w:pPr>
  </w:style>
  <w:style w:type="character" w:styleId="Heading4Char" w:customStyle="1">
    <w:name w:val="Heading 4 Char"/>
    <w:rPr>
      <w:rFonts w:ascii="Cambria" w:cs="Times New Roman" w:eastAsia="Times New Roman" w:hAnsi="Cambria"/>
      <w:b w:val="1"/>
      <w:bCs w:val="1"/>
      <w:i w:val="1"/>
      <w:iCs w:val="1"/>
      <w:color w:val="4f81bd"/>
      <w:w w:val="100"/>
      <w:position w:val="-1"/>
      <w:sz w:val="24"/>
      <w:szCs w:val="24"/>
      <w:effect w:val="none"/>
      <w:vertAlign w:val="baseline"/>
      <w:cs w:val="0"/>
      <w:em w:val="none"/>
    </w:rPr>
  </w:style>
  <w:style w:type="character" w:styleId="h3" w:customStyle="1">
    <w:name w:val="h3"/>
    <w:basedOn w:val="DefaultParagraphFont"/>
    <w:rPr>
      <w:w w:val="100"/>
      <w:position w:val="-1"/>
      <w:effect w:val="none"/>
      <w:vertAlign w:val="baseline"/>
      <w:cs w:val="0"/>
      <w:em w:val="none"/>
    </w:rPr>
  </w:style>
  <w:style w:type="character" w:styleId="text3" w:customStyle="1">
    <w:name w:val="text3"/>
    <w:basedOn w:val="DefaultParagraphFont"/>
    <w:rPr>
      <w:w w:val="100"/>
      <w:position w:val="-1"/>
      <w:effect w:val="none"/>
      <w:vertAlign w:val="baseline"/>
      <w:cs w:val="0"/>
      <w:em w:val="none"/>
    </w:rPr>
  </w:style>
  <w:style w:type="paragraph" w:styleId="BodyText">
    <w:name w:val="Body Text"/>
    <w:basedOn w:val="Normal"/>
    <w:qFormat w:val="1"/>
    <w:pPr>
      <w:spacing w:after="120"/>
    </w:pPr>
  </w:style>
  <w:style w:type="character" w:styleId="BodyTextChar" w:customStyle="1">
    <w:name w:val="Body Text Char"/>
    <w:rPr>
      <w:rFonts w:ascii="Times New Roman" w:eastAsia="Times New Roman" w:hAnsi="Times New Roman"/>
      <w:w w:val="100"/>
      <w:position w:val="-1"/>
      <w:sz w:val="24"/>
      <w:szCs w:val="24"/>
      <w:effect w:val="none"/>
      <w:vertAlign w:val="baseline"/>
      <w:cs w:val="0"/>
      <w:em w:val="none"/>
    </w:rPr>
  </w:style>
  <w:style w:type="paragraph" w:styleId="PlainText">
    <w:name w:val="Plain Text"/>
    <w:basedOn w:val="Normal"/>
    <w:qFormat w:val="1"/>
    <w:rPr>
      <w:rFonts w:ascii="Consolas" w:eastAsia="Calibri" w:hAnsi="Consolas"/>
      <w:sz w:val="21"/>
      <w:szCs w:val="21"/>
    </w:rPr>
  </w:style>
  <w:style w:type="character" w:styleId="PlainTextChar" w:customStyle="1">
    <w:name w:val="Plain Text Char"/>
    <w:rPr>
      <w:rFonts w:ascii="Consolas" w:cs="Times New Roman" w:eastAsia="Calibri" w:hAnsi="Consolas"/>
      <w:w w:val="100"/>
      <w:position w:val="-1"/>
      <w:sz w:val="21"/>
      <w:szCs w:val="21"/>
      <w:effect w:val="none"/>
      <w:vertAlign w:val="baseline"/>
      <w:cs w:val="0"/>
      <w:em w:val="none"/>
    </w:rPr>
  </w:style>
  <w:style w:type="character" w:styleId="ListParagraphChar" w:customStyle="1">
    <w:name w:val="List Paragraph Char"/>
    <w:aliases w:val="List Paragraph (numbered (a)) Char"/>
    <w:rPr>
      <w:w w:val="100"/>
      <w:position w:val="-1"/>
      <w:sz w:val="22"/>
      <w:szCs w:val="22"/>
      <w:effect w:val="none"/>
      <w:vertAlign w:val="baseline"/>
      <w:cs w:val="0"/>
      <w:em w:val="none"/>
    </w:rPr>
  </w:style>
  <w:style w:type="paragraph" w:styleId="Style1" w:customStyle="1">
    <w:name w:val="Style1"/>
    <w:basedOn w:val="Normal"/>
    <w:pPr>
      <w:ind w:left="180"/>
      <w:jc w:val="both"/>
    </w:pPr>
    <w:rPr>
      <w:b w:val="1"/>
      <w:sz w:val="32"/>
    </w:rPr>
  </w:style>
  <w:style w:type="table" w:styleId="TableGridLight">
    <w:name w:val="Grid Table Light"/>
    <w:basedOn w:val="TableNormal"/>
    <w:pPr>
      <w:suppressAutoHyphens w:val="1"/>
      <w:spacing w:line="1" w:lineRule="atLeast"/>
      <w:ind w:left="-1" w:leftChars="-1" w:hanging="1" w:hangingChars="1"/>
      <w:textDirection w:val="btLr"/>
      <w:textAlignment w:val="top"/>
      <w:outlineLvl w:val="0"/>
    </w:pPr>
    <w:rPr>
      <w:position w:val="-1"/>
    </w:rPr>
    <w:tblPr>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w="0.0" w:type="dxa"/>
        <w:left w:w="108.0" w:type="dxa"/>
        <w:bottom w:w="0.0" w:type="dxa"/>
        <w:right w:w="108.0" w:type="dxa"/>
      </w:tblCellMar>
    </w:tblPr>
  </w:style>
  <w:style w:type="character" w:styleId="Style1Char" w:customStyle="1">
    <w:name w:val="Style1 Char"/>
    <w:rPr>
      <w:rFonts w:ascii="Times New Roman" w:eastAsia="Times New Roman" w:hAnsi="Times New Roman"/>
      <w:b w:val="1"/>
      <w:w w:val="100"/>
      <w:position w:val="-1"/>
      <w:sz w:val="32"/>
      <w:szCs w:val="24"/>
      <w:effect w:val="none"/>
      <w:vertAlign w:val="baseline"/>
      <w:cs w:val="0"/>
      <w:em w:val="none"/>
    </w:rPr>
  </w:style>
  <w:style w:type="table" w:styleId="PlainTable5">
    <w:name w:val="Plain Table 5"/>
    <w:basedOn w:val="Table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Ind w:w="0.0" w:type="dxa"/>
      <w:tblCellMar>
        <w:top w:w="0.0" w:type="dxa"/>
        <w:left w:w="108.0" w:type="dxa"/>
        <w:bottom w:w="0.0" w:type="dxa"/>
        <w:right w:w="108.0" w:type="dxa"/>
      </w:tblCellMar>
    </w:tblPr>
  </w:style>
  <w:style w:type="character" w:styleId="CommentReference">
    <w:name w:val="annotation reference"/>
    <w:qFormat w:val="1"/>
    <w:rPr>
      <w:w w:val="100"/>
      <w:position w:val="-1"/>
      <w:sz w:val="16"/>
      <w:szCs w:val="16"/>
      <w:effect w:val="none"/>
      <w:vertAlign w:val="baseline"/>
      <w:cs w:val="0"/>
      <w:em w:val="none"/>
    </w:rPr>
  </w:style>
  <w:style w:type="paragraph" w:styleId="CommentText">
    <w:name w:val="annotation text"/>
    <w:basedOn w:val="Normal"/>
    <w:qFormat w:val="1"/>
    <w:rPr>
      <w:sz w:val="20"/>
      <w:szCs w:val="20"/>
    </w:rPr>
  </w:style>
  <w:style w:type="character" w:styleId="CommentTextChar" w:customStyle="1">
    <w:name w:val="Comment Text Char"/>
    <w:rPr>
      <w:rFonts w:ascii="Times New Roman" w:eastAsia="Times New Roman" w:hAnsi="Times New Roman"/>
      <w:w w:val="100"/>
      <w:position w:val="-1"/>
      <w:effect w:val="none"/>
      <w:vertAlign w:val="baseline"/>
      <w:cs w:val="0"/>
      <w:em w:val="none"/>
    </w:rPr>
  </w:style>
  <w:style w:type="paragraph" w:styleId="CommentSubject">
    <w:name w:val="annotation subject"/>
    <w:basedOn w:val="CommentText"/>
    <w:next w:val="CommentText"/>
    <w:qFormat w:val="1"/>
    <w:rPr>
      <w:b w:val="1"/>
      <w:bCs w:val="1"/>
    </w:rPr>
  </w:style>
  <w:style w:type="character" w:styleId="CommentSubjectChar" w:customStyle="1">
    <w:name w:val="Comment Subject Char"/>
    <w:rPr>
      <w:rFonts w:ascii="Times New Roman" w:eastAsia="Times New Roman" w:hAnsi="Times New Roman"/>
      <w:b w:val="1"/>
      <w:bCs w:val="1"/>
      <w:w w:val="100"/>
      <w:position w:val="-1"/>
      <w:effect w:val="none"/>
      <w:vertAlign w:val="baseline"/>
      <w:cs w:val="0"/>
      <w:em w:val="none"/>
    </w:rPr>
  </w:style>
  <w:style w:type="paragraph" w:styleId="Revision">
    <w:name w:val="Revision"/>
    <w:pPr>
      <w:suppressAutoHyphens w:val="1"/>
      <w:spacing w:line="1" w:lineRule="atLeast"/>
      <w:ind w:left="-1" w:leftChars="-1" w:hanging="1" w:hangingChars="1"/>
      <w:textDirection w:val="btLr"/>
      <w:textAlignment w:val="top"/>
      <w:outlineLvl w:val="0"/>
    </w:pPr>
    <w:rPr>
      <w:position w:val="-1"/>
    </w:rPr>
  </w:style>
  <w:style w:type="paragraph" w:styleId="gmail-msolistparagraph" w:customStyle="1">
    <w:name w:val="gmail-msolistparagraph"/>
    <w:basedOn w:val="Normal"/>
    <w:pPr>
      <w:spacing w:after="100" w:afterAutospacing="1" w:before="100" w:beforeAutospacing="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ListParagraph0">
    <w:name w:val="List Paragraph"/>
    <w:basedOn w:val="Normal"/>
    <w:uiPriority w:val="34"/>
    <w:qFormat w:val="1"/>
    <w:rsid w:val="000A1C2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hyperlink" Target="http://www.pec.org.pk" TargetMode="External"/><Relationship Id="rId4" Type="http://schemas.openxmlformats.org/officeDocument/2006/relationships/hyperlink" Target="mailto:haqleghari@pec.org.pk"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hyperlink" Target="http://www.pec.org.pk" TargetMode="External"/><Relationship Id="rId4" Type="http://schemas.openxmlformats.org/officeDocument/2006/relationships/hyperlink" Target="mailto:haqleghari@pec.org.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jpg"/><Relationship Id="rId3" Type="http://schemas.openxmlformats.org/officeDocument/2006/relationships/image" Target="media/image2.jp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mF0pdkCD/cADMpniUT6pZp66jw==">AMUW2mURN7OdsFpwFS3JK6bqOS8/QKic5m5dtSReAZlzbcKBe6FE/rCP+jjACnIuqAZEakK8qF3H+OWsTjkXm+mHz1BipfwGt1dk9IJ92PqAEVSXkSp9vf0=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2023-01-26T11:16:00Z</dcterms:created>
  <dc:cre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0fae3d9a656c952cd7fca1da1f55d4e8f76c2135efc94684d7ab9d05d0cce814</vt:lpwstr>
  </property>
</Properties>
</file>