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738C9830"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738C9830" w:rsidRDefault="00B36FCD" w14:paraId="2C80CB1E" w14:textId="226F2AFA">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pPr>
            <w:r w:rsidRPr="738C9830" w:rsidR="0CFA44C4">
              <w:rPr>
                <w:rFonts w:ascii="Segoe UI" w:hAnsi="Segoe UI" w:eastAsia="Segoe UI" w:cs="Segoe UI"/>
                <w:b w:val="0"/>
                <w:bCs w:val="0"/>
                <w:i w:val="0"/>
                <w:iCs w:val="0"/>
                <w:noProof w:val="0"/>
                <w:sz w:val="24"/>
                <w:szCs w:val="24"/>
                <w:lang w:val="en-GB"/>
              </w:rPr>
              <w:t xml:space="preserve">Tableau </w:t>
            </w:r>
            <w:r w:rsidRPr="738C9830" w:rsidR="0CFA44C4">
              <w:rPr>
                <w:rFonts w:ascii="Segoe UI" w:hAnsi="Segoe UI" w:eastAsia="Segoe UI" w:cs="Segoe UI"/>
                <w:b w:val="0"/>
                <w:bCs w:val="0"/>
                <w:i w:val="0"/>
                <w:iCs w:val="0"/>
                <w:noProof w:val="0"/>
                <w:sz w:val="24"/>
                <w:szCs w:val="24"/>
                <w:lang w:val="en-GB"/>
              </w:rPr>
              <w:t xml:space="preserve">Public </w:t>
            </w:r>
            <w:r w:rsidRPr="738C9830" w:rsidR="6EAFE784">
              <w:rPr>
                <w:rFonts w:ascii="Segoe UI" w:hAnsi="Segoe UI" w:eastAsia="Segoe UI" w:cs="Segoe UI"/>
                <w:b w:val="0"/>
                <w:bCs w:val="0"/>
                <w:i w:val="0"/>
                <w:iCs w:val="0"/>
                <w:noProof w:val="0"/>
                <w:sz w:val="24"/>
                <w:szCs w:val="24"/>
                <w:lang w:val="en-GB"/>
              </w:rPr>
              <w:t>,</w:t>
            </w:r>
            <w:r w:rsidRPr="738C9830" w:rsidR="6EAFE784">
              <w:rPr>
                <w:rFonts w:ascii="Segoe UI" w:hAnsi="Segoe UI" w:eastAsia="Segoe UI" w:cs="Segoe UI"/>
                <w:b w:val="0"/>
                <w:bCs w:val="0"/>
                <w:i w:val="0"/>
                <w:iCs w:val="0"/>
                <w:noProof w:val="0"/>
                <w:sz w:val="24"/>
                <w:szCs w:val="24"/>
                <w:lang w:val="en-GB"/>
              </w:rPr>
              <w:t xml:space="preserve"> Free to use, </w:t>
            </w:r>
            <w:r w:rsidRPr="738C9830" w:rsidR="6EAFE784">
              <w:rPr>
                <w:rFonts w:ascii="Segoe UI" w:hAnsi="Segoe UI" w:eastAsia="Segoe UI" w:cs="Segoe UI"/>
                <w:b w:val="0"/>
                <w:bCs w:val="0"/>
                <w:i w:val="0"/>
                <w:iCs w:val="0"/>
                <w:noProof w:val="0"/>
                <w:sz w:val="24"/>
                <w:szCs w:val="24"/>
                <w:lang w:val="en-GB"/>
              </w:rPr>
              <w:t>Use</w:t>
            </w:r>
            <w:r w:rsidRPr="738C9830" w:rsidR="6EAFE784">
              <w:rPr>
                <w:rFonts w:ascii="Segoe UI" w:hAnsi="Segoe UI" w:eastAsia="Segoe UI" w:cs="Segoe UI"/>
                <w:b w:val="0"/>
                <w:bCs w:val="0"/>
                <w:i w:val="0"/>
                <w:iCs w:val="0"/>
                <w:noProof w:val="0"/>
                <w:sz w:val="24"/>
                <w:szCs w:val="24"/>
                <w:lang w:val="en-GB"/>
              </w:rPr>
              <w:t xml:space="preserve"> to create </w:t>
            </w:r>
            <w:r w:rsidRPr="738C9830" w:rsidR="04F7D7E5">
              <w:rPr>
                <w:rFonts w:ascii="Segoe UI" w:hAnsi="Segoe UI" w:eastAsia="Segoe UI" w:cs="Segoe UI"/>
                <w:b w:val="0"/>
                <w:bCs w:val="0"/>
                <w:i w:val="0"/>
                <w:iCs w:val="0"/>
                <w:noProof w:val="0"/>
                <w:sz w:val="24"/>
                <w:szCs w:val="24"/>
                <w:lang w:val="en-GB"/>
              </w:rPr>
              <w:t>Visualization</w:t>
            </w:r>
            <w:r w:rsidRPr="738C9830" w:rsidR="6EAFE784">
              <w:rPr>
                <w:rFonts w:ascii="Segoe UI" w:hAnsi="Segoe UI" w:eastAsia="Segoe UI" w:cs="Segoe UI"/>
                <w:b w:val="0"/>
                <w:bCs w:val="0"/>
                <w:i w:val="0"/>
                <w:iCs w:val="0"/>
                <w:noProof w:val="0"/>
                <w:sz w:val="24"/>
                <w:szCs w:val="24"/>
                <w:lang w:val="en-GB"/>
              </w:rPr>
              <w:t xml:space="preserve"> </w:t>
            </w:r>
            <w:r w:rsidRPr="738C9830" w:rsidR="1404D971">
              <w:rPr>
                <w:rFonts w:ascii="Segoe UI" w:hAnsi="Segoe UI" w:eastAsia="Segoe UI" w:cs="Segoe UI"/>
                <w:b w:val="0"/>
                <w:bCs w:val="0"/>
                <w:i w:val="0"/>
                <w:iCs w:val="0"/>
                <w:noProof w:val="0"/>
                <w:sz w:val="24"/>
                <w:szCs w:val="24"/>
                <w:lang w:val="en-GB"/>
              </w:rPr>
              <w:t>publicly</w:t>
            </w:r>
            <w:r w:rsidRPr="738C9830" w:rsidR="1160D390">
              <w:rPr>
                <w:rFonts w:ascii="Segoe UI" w:hAnsi="Segoe UI" w:eastAsia="Segoe UI" w:cs="Segoe UI"/>
                <w:b w:val="0"/>
                <w:bCs w:val="0"/>
                <w:i w:val="0"/>
                <w:iCs w:val="0"/>
                <w:noProof w:val="0"/>
                <w:sz w:val="24"/>
                <w:szCs w:val="24"/>
                <w:lang w:val="en-GB"/>
              </w:rPr>
              <w:t xml:space="preserve"> online</w:t>
            </w:r>
            <w:r w:rsidRPr="738C9830" w:rsidR="15C19251">
              <w:rPr>
                <w:rFonts w:ascii="Segoe UI" w:hAnsi="Segoe UI" w:eastAsia="Segoe UI" w:cs="Segoe UI"/>
                <w:b w:val="0"/>
                <w:bCs w:val="0"/>
                <w:i w:val="0"/>
                <w:iCs w:val="0"/>
                <w:noProof w:val="0"/>
                <w:sz w:val="24"/>
                <w:szCs w:val="24"/>
                <w:lang w:val="en-GB"/>
              </w:rPr>
              <w:t xml:space="preserve">, </w:t>
            </w:r>
            <w:r w:rsidRPr="738C9830" w:rsidR="15C19251">
              <w:rPr>
                <w:rFonts w:ascii="Segoe UI" w:hAnsi="Segoe UI" w:eastAsia="Segoe UI" w:cs="Segoe UI"/>
                <w:b w:val="0"/>
                <w:bCs w:val="0"/>
                <w:i w:val="0"/>
                <w:iCs w:val="0"/>
                <w:noProof w:val="0"/>
                <w:sz w:val="24"/>
                <w:szCs w:val="24"/>
                <w:lang w:val="en-GB"/>
              </w:rPr>
              <w:t>Best</w:t>
            </w:r>
            <w:r w:rsidRPr="738C9830" w:rsidR="15C19251">
              <w:rPr>
                <w:rFonts w:ascii="Segoe UI" w:hAnsi="Segoe UI" w:eastAsia="Segoe UI" w:cs="Segoe UI"/>
                <w:b w:val="0"/>
                <w:bCs w:val="0"/>
                <w:i w:val="0"/>
                <w:iCs w:val="0"/>
                <w:noProof w:val="0"/>
                <w:sz w:val="24"/>
                <w:szCs w:val="24"/>
                <w:lang w:val="en-GB"/>
              </w:rPr>
              <w:t xml:space="preserve"> for students.</w:t>
            </w:r>
          </w:p>
          <w:p w:rsidRPr="00DD586D" w:rsidR="00B36FCD" w:rsidP="738C9830" w:rsidRDefault="00B36FCD" w14:paraId="1C0A968E" w14:textId="7010AA7F">
            <w:p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pPr>
            <w:r w:rsidRPr="738C9830" w:rsidR="15C19251">
              <w:rPr>
                <w:rFonts w:ascii="Segoe UI" w:hAnsi="Segoe UI" w:eastAsia="Segoe UI" w:cs="Segoe UI"/>
                <w:b w:val="0"/>
                <w:bCs w:val="0"/>
                <w:i w:val="0"/>
                <w:iCs w:val="0"/>
                <w:noProof w:val="0"/>
                <w:sz w:val="24"/>
                <w:szCs w:val="24"/>
                <w:lang w:val="en-GB"/>
              </w:rPr>
              <w:t xml:space="preserve">Tableau </w:t>
            </w:r>
            <w:r w:rsidRPr="738C9830" w:rsidR="71D4F5CF">
              <w:rPr>
                <w:rFonts w:ascii="Segoe UI" w:hAnsi="Segoe UI" w:eastAsia="Segoe UI" w:cs="Segoe UI"/>
                <w:b w:val="0"/>
                <w:bCs w:val="0"/>
                <w:i w:val="0"/>
                <w:iCs w:val="0"/>
                <w:noProof w:val="0"/>
                <w:sz w:val="24"/>
                <w:szCs w:val="24"/>
                <w:lang w:val="en-GB"/>
              </w:rPr>
              <w:t>Desktop</w:t>
            </w:r>
            <w:r w:rsidRPr="738C9830" w:rsidR="15C19251">
              <w:rPr>
                <w:rFonts w:ascii="Segoe UI" w:hAnsi="Segoe UI" w:eastAsia="Segoe UI" w:cs="Segoe UI"/>
                <w:b w:val="0"/>
                <w:bCs w:val="0"/>
                <w:i w:val="0"/>
                <w:iCs w:val="0"/>
                <w:noProof w:val="0"/>
                <w:sz w:val="24"/>
                <w:szCs w:val="24"/>
                <w:lang w:val="en-GB"/>
              </w:rPr>
              <w:t xml:space="preserve">, Built Professional Dashboard and </w:t>
            </w:r>
            <w:r w:rsidRPr="738C9830" w:rsidR="15C19251">
              <w:rPr>
                <w:rFonts w:ascii="Segoe UI" w:hAnsi="Segoe UI" w:eastAsia="Segoe UI" w:cs="Segoe UI"/>
                <w:b w:val="0"/>
                <w:bCs w:val="0"/>
                <w:i w:val="0"/>
                <w:iCs w:val="0"/>
                <w:noProof w:val="0"/>
                <w:sz w:val="24"/>
                <w:szCs w:val="24"/>
                <w:lang w:val="en-GB"/>
              </w:rPr>
              <w:t>anlysisi</w:t>
            </w:r>
            <w:r w:rsidRPr="738C9830" w:rsidR="15C19251">
              <w:rPr>
                <w:rFonts w:ascii="Segoe UI" w:hAnsi="Segoe UI" w:eastAsia="Segoe UI" w:cs="Segoe UI"/>
                <w:b w:val="0"/>
                <w:bCs w:val="0"/>
                <w:i w:val="0"/>
                <w:iCs w:val="0"/>
                <w:noProof w:val="0"/>
                <w:sz w:val="24"/>
                <w:szCs w:val="24"/>
                <w:lang w:val="en-GB"/>
              </w:rPr>
              <w:t xml:space="preserve"> </w:t>
            </w:r>
            <w:r w:rsidRPr="738C9830" w:rsidR="19853533">
              <w:rPr>
                <w:rFonts w:ascii="Segoe UI" w:hAnsi="Segoe UI" w:eastAsia="Segoe UI" w:cs="Segoe UI"/>
                <w:b w:val="0"/>
                <w:bCs w:val="0"/>
                <w:i w:val="0"/>
                <w:iCs w:val="0"/>
                <w:noProof w:val="0"/>
                <w:sz w:val="24"/>
                <w:szCs w:val="24"/>
                <w:lang w:val="en-GB"/>
              </w:rPr>
              <w:t>paid, used by professional</w:t>
            </w:r>
          </w:p>
          <w:p w:rsidRPr="00DD586D" w:rsidR="00B36FCD" w:rsidP="00F63859" w:rsidRDefault="00B36FCD" w14:paraId="14A452BE" w14:textId="03FBED32">
            <w:pPr>
              <w:spacing w:after="160" w:line="259" w:lineRule="auto"/>
              <w:cnfStyle w:val="000000000000" w:firstRow="0" w:lastRow="0" w:firstColumn="0" w:lastColumn="0" w:oddVBand="0" w:evenVBand="0" w:oddHBand="0" w:evenHBand="0" w:firstRowFirstColumn="0" w:firstRowLastColumn="0" w:lastRowFirstColumn="0" w:lastRowLastColumn="0"/>
            </w:pPr>
            <w:r w:rsidRPr="738C9830" w:rsidR="127B58B1">
              <w:rPr>
                <w:rStyle w:val="ANSWERS"/>
                <w:rFonts w:ascii="Aptos" w:hAnsi="Aptos" w:cs="Arial" w:asciiTheme="minorAscii" w:hAnsiTheme="minorAscii" w:cstheme="minorBidi"/>
                <w:sz w:val="32"/>
                <w:szCs w:val="32"/>
              </w:rPr>
              <w:t>Tableau Cloud. Cloud hosted tableau, fully private and secure</w:t>
            </w:r>
            <w:r w:rsidRPr="738C9830" w:rsidR="28894D21">
              <w:rPr>
                <w:rStyle w:val="ANSWERS"/>
                <w:rFonts w:ascii="Aptos" w:hAnsi="Aptos" w:cs="Arial" w:asciiTheme="minorAscii" w:hAnsiTheme="minorAscii" w:cstheme="minorBidi"/>
                <w:sz w:val="32"/>
                <w:szCs w:val="32"/>
              </w:rPr>
              <w:t xml:space="preserve"> paid organization wanting </w:t>
            </w:r>
            <w:r w:rsidRPr="738C9830" w:rsidR="28894D21">
              <w:rPr>
                <w:rStyle w:val="ANSWERS"/>
                <w:rFonts w:ascii="Aptos" w:hAnsi="Aptos" w:cs="Arial" w:asciiTheme="minorAscii" w:hAnsiTheme="minorAscii" w:cstheme="minorBidi"/>
                <w:sz w:val="32"/>
                <w:szCs w:val="32"/>
              </w:rPr>
              <w:t>saas</w:t>
            </w:r>
            <w:r w:rsidRPr="738C9830" w:rsidR="28894D21">
              <w:rPr>
                <w:rStyle w:val="ANSWERS"/>
                <w:rFonts w:ascii="Aptos" w:hAnsi="Aptos" w:cs="Arial" w:asciiTheme="minorAscii" w:hAnsiTheme="minorAscii" w:cstheme="minorBidi"/>
                <w:sz w:val="32"/>
                <w:szCs w:val="32"/>
              </w:rPr>
              <w:t xml:space="preserve"> anylatics</w:t>
            </w:r>
          </w:p>
          <w:p w:rsidR="28894D21" w:rsidP="738C9830" w:rsidRDefault="28894D21" w14:paraId="64CD822B" w14:textId="08D6B3F8">
            <w:pPr>
              <w:spacing w:after="160" w:line="259" w:lineRule="auto"/>
            </w:pPr>
            <w:r w:rsidRPr="738C9830" w:rsidR="28894D21">
              <w:rPr>
                <w:rStyle w:val="ANSWERS"/>
                <w:rFonts w:ascii="Aptos" w:hAnsi="Aptos" w:cs="Arial" w:asciiTheme="minorAscii" w:hAnsiTheme="minorAscii" w:cstheme="minorBidi"/>
                <w:sz w:val="32"/>
                <w:szCs w:val="32"/>
              </w:rPr>
              <w:t xml:space="preserve">Tableau server. Paid to use by </w:t>
            </w:r>
            <w:r w:rsidRPr="738C9830" w:rsidR="41E5A841">
              <w:rPr>
                <w:rStyle w:val="ANSWERS"/>
                <w:rFonts w:ascii="Aptos" w:hAnsi="Aptos" w:cs="Arial" w:asciiTheme="minorAscii" w:hAnsiTheme="minorAscii" w:cstheme="minorBidi"/>
                <w:sz w:val="32"/>
                <w:szCs w:val="32"/>
              </w:rPr>
              <w:t>large organizations. Fully private.</w:t>
            </w:r>
          </w:p>
          <w:p w:rsidR="1768554B" w:rsidP="738C9830" w:rsidRDefault="1768554B" w14:paraId="2B1E088F" w14:textId="54914620">
            <w:pPr>
              <w:spacing w:after="160" w:line="259" w:lineRule="auto"/>
            </w:pPr>
            <w:r w:rsidRPr="738C9830" w:rsidR="1768554B">
              <w:rPr>
                <w:rStyle w:val="ANSWERS"/>
                <w:rFonts w:ascii="Aptos" w:hAnsi="Aptos" w:cs="Arial" w:asciiTheme="minorAscii" w:hAnsiTheme="minorAscii" w:cstheme="minorBidi"/>
                <w:sz w:val="32"/>
                <w:szCs w:val="32"/>
              </w:rPr>
              <w:t xml:space="preserve">Limited Functionality of Tableau are its </w:t>
            </w:r>
          </w:p>
          <w:p w:rsidR="1768554B" w:rsidP="738C9830" w:rsidRDefault="1768554B" w14:paraId="0032A636" w14:textId="7B9A5322">
            <w:pPr>
              <w:pStyle w:val="ListParagraph"/>
              <w:numPr>
                <w:ilvl w:val="0"/>
                <w:numId w:val="16"/>
              </w:numPr>
              <w:spacing w:after="160" w:line="259" w:lineRule="auto"/>
              <w:rPr>
                <w:rStyle w:val="ANSWERS"/>
                <w:rFonts w:ascii="Aptos" w:hAnsi="Aptos" w:cs="Arial" w:asciiTheme="minorAscii" w:hAnsiTheme="minorAscii" w:cstheme="minorBidi"/>
                <w:sz w:val="32"/>
                <w:szCs w:val="32"/>
              </w:rPr>
            </w:pPr>
            <w:r w:rsidRPr="738C9830" w:rsidR="1768554B">
              <w:rPr>
                <w:rStyle w:val="ANSWERS"/>
                <w:rFonts w:ascii="Aptos" w:hAnsi="Aptos" w:cs="Arial" w:asciiTheme="minorAscii" w:hAnsiTheme="minorAscii" w:cstheme="minorBidi"/>
                <w:sz w:val="32"/>
                <w:szCs w:val="32"/>
              </w:rPr>
              <w:t>No privacy</w:t>
            </w:r>
          </w:p>
          <w:p w:rsidR="1768554B" w:rsidP="738C9830" w:rsidRDefault="1768554B" w14:paraId="795BA164" w14:textId="4483525D">
            <w:pPr>
              <w:pStyle w:val="ListParagraph"/>
              <w:numPr>
                <w:ilvl w:val="0"/>
                <w:numId w:val="16"/>
              </w:numPr>
              <w:spacing w:after="160" w:line="259" w:lineRule="auto"/>
              <w:rPr>
                <w:rStyle w:val="ANSWERS"/>
                <w:rFonts w:ascii="Aptos" w:hAnsi="Aptos" w:cs="Arial" w:asciiTheme="minorAscii" w:hAnsiTheme="minorAscii" w:cstheme="minorBidi"/>
                <w:sz w:val="32"/>
                <w:szCs w:val="32"/>
              </w:rPr>
            </w:pPr>
            <w:r w:rsidRPr="738C9830" w:rsidR="1768554B">
              <w:rPr>
                <w:rStyle w:val="ANSWERS"/>
                <w:rFonts w:ascii="Aptos" w:hAnsi="Aptos" w:cs="Arial" w:asciiTheme="minorAscii" w:hAnsiTheme="minorAscii" w:cstheme="minorBidi"/>
                <w:sz w:val="32"/>
                <w:szCs w:val="32"/>
              </w:rPr>
              <w:t>Limited data connections</w:t>
            </w:r>
          </w:p>
          <w:p w:rsidR="1768554B" w:rsidP="738C9830" w:rsidRDefault="1768554B" w14:paraId="0F471826" w14:textId="301BFCB8">
            <w:pPr>
              <w:pStyle w:val="ListParagraph"/>
              <w:numPr>
                <w:ilvl w:val="0"/>
                <w:numId w:val="16"/>
              </w:numPr>
              <w:spacing w:after="160" w:line="259" w:lineRule="auto"/>
              <w:rPr>
                <w:rStyle w:val="ANSWERS"/>
                <w:rFonts w:ascii="Aptos" w:hAnsi="Aptos" w:cs="Arial" w:asciiTheme="minorAscii" w:hAnsiTheme="minorAscii" w:cstheme="minorBidi"/>
                <w:sz w:val="32"/>
                <w:szCs w:val="32"/>
              </w:rPr>
            </w:pPr>
            <w:r w:rsidRPr="738C9830" w:rsidR="1768554B">
              <w:rPr>
                <w:rStyle w:val="ANSWERS"/>
                <w:rFonts w:ascii="Aptos" w:hAnsi="Aptos" w:cs="Arial" w:asciiTheme="minorAscii" w:hAnsiTheme="minorAscii" w:cstheme="minorBidi"/>
                <w:sz w:val="32"/>
                <w:szCs w:val="32"/>
              </w:rPr>
              <w:t>Limited refresh Options</w:t>
            </w:r>
          </w:p>
          <w:p w:rsidR="1768554B" w:rsidP="738C9830" w:rsidRDefault="1768554B" w14:paraId="7C7799CD" w14:textId="36B52FA4">
            <w:pPr>
              <w:pStyle w:val="ListParagraph"/>
              <w:numPr>
                <w:ilvl w:val="0"/>
                <w:numId w:val="16"/>
              </w:numPr>
              <w:spacing w:after="160" w:line="259" w:lineRule="auto"/>
              <w:rPr>
                <w:rStyle w:val="ANSWERS"/>
                <w:rFonts w:ascii="Aptos" w:hAnsi="Aptos" w:cs="Arial" w:asciiTheme="minorAscii" w:hAnsiTheme="minorAscii" w:cstheme="minorBidi"/>
                <w:sz w:val="32"/>
                <w:szCs w:val="32"/>
              </w:rPr>
            </w:pPr>
            <w:r w:rsidRPr="738C9830" w:rsidR="1768554B">
              <w:rPr>
                <w:rStyle w:val="ANSWERS"/>
                <w:rFonts w:ascii="Aptos" w:hAnsi="Aptos" w:cs="Arial" w:asciiTheme="minorAscii" w:hAnsiTheme="minorAscii" w:cstheme="minorBidi"/>
                <w:sz w:val="32"/>
                <w:szCs w:val="32"/>
              </w:rPr>
              <w:t xml:space="preserve">Reduce </w:t>
            </w:r>
            <w:r w:rsidRPr="738C9830" w:rsidR="1768554B">
              <w:rPr>
                <w:rStyle w:val="ANSWERS"/>
                <w:rFonts w:ascii="Aptos" w:hAnsi="Aptos" w:cs="Arial" w:asciiTheme="minorAscii" w:hAnsiTheme="minorAscii" w:cstheme="minorBidi"/>
                <w:sz w:val="32"/>
                <w:szCs w:val="32"/>
              </w:rPr>
              <w:t>collaboration</w:t>
            </w:r>
            <w:r w:rsidRPr="738C9830" w:rsidR="1768554B">
              <w:rPr>
                <w:rStyle w:val="ANSWERS"/>
                <w:rFonts w:ascii="Aptos" w:hAnsi="Aptos" w:cs="Arial" w:asciiTheme="minorAscii" w:hAnsiTheme="minorAscii" w:cstheme="minorBidi"/>
                <w:sz w:val="32"/>
                <w:szCs w:val="32"/>
              </w:rPr>
              <w:t xml:space="preserve"> features</w:t>
            </w:r>
          </w:p>
          <w:p w:rsidR="1768554B" w:rsidP="738C9830" w:rsidRDefault="1768554B" w14:paraId="08E10391" w14:textId="3DD5E5D4">
            <w:pPr>
              <w:pStyle w:val="ListParagraph"/>
              <w:numPr>
                <w:ilvl w:val="0"/>
                <w:numId w:val="16"/>
              </w:numPr>
              <w:spacing w:after="160" w:line="259" w:lineRule="auto"/>
              <w:rPr>
                <w:rStyle w:val="ANSWERS"/>
                <w:rFonts w:ascii="Aptos" w:hAnsi="Aptos" w:cs="Arial" w:asciiTheme="minorAscii" w:hAnsiTheme="minorAscii" w:cstheme="minorBidi"/>
                <w:sz w:val="32"/>
                <w:szCs w:val="32"/>
              </w:rPr>
            </w:pPr>
            <w:r w:rsidRPr="738C9830" w:rsidR="1768554B">
              <w:rPr>
                <w:rStyle w:val="ANSWERS"/>
                <w:rFonts w:ascii="Aptos" w:hAnsi="Aptos" w:cs="Arial" w:asciiTheme="minorAscii" w:hAnsiTheme="minorAscii" w:cstheme="minorBidi"/>
                <w:sz w:val="32"/>
                <w:szCs w:val="32"/>
              </w:rPr>
              <w:t>Not intended for customer use</w:t>
            </w:r>
          </w:p>
          <w:p w:rsidRPr="00DD586D" w:rsidR="00B36FCD" w:rsidP="00F63859" w:rsidRDefault="00B36FCD" w14:paraId="7F06F8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49819A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002F7A70"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tcW w:w="7790" w:type="dxa"/>
          </w:tcPr>
          <w:p w:rsidRPr="00DD586D" w:rsidR="002050DC" w:rsidP="00F63859" w:rsidRDefault="002050DC" w14:paraId="304B6B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2F7A70" w:rsidTr="002F7A70"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tcW w:w="7790" w:type="dxa"/>
          </w:tcPr>
          <w:p w:rsidRPr="00DD586D" w:rsidR="002F7A70" w:rsidP="00F63859" w:rsidRDefault="002F7A70" w14:paraId="4C2F70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738C9830" w:rsidRDefault="00161231" w14:paraId="0ED32CCD" w14:textId="7752D8EA">
      <w:pPr>
        <w:pStyle w:val="Normal"/>
        <w:numPr>
          <w:ilvl w:val="1"/>
          <w:numId w:val="2"/>
        </w:numPr>
        <w:suppressLineNumbers w:val="0"/>
        <w:bidi w:val="0"/>
        <w:spacing w:before="0" w:beforeAutospacing="off" w:after="160" w:afterAutospacing="off" w:line="259" w:lineRule="auto"/>
        <w:ind w:left="1440" w:right="0" w:hanging="360"/>
        <w:jc w:val="left"/>
        <w:rPr>
          <w:sz w:val="28"/>
          <w:szCs w:val="28"/>
        </w:rPr>
      </w:pPr>
      <w:r w:rsidRPr="738C9830" w:rsidR="00161231">
        <w:rPr>
          <w:b w:val="1"/>
          <w:bCs w:val="1"/>
          <w:sz w:val="28"/>
          <w:szCs w:val="28"/>
        </w:rPr>
        <w:t>Deliverable:</w:t>
      </w:r>
      <w:r w:rsidRPr="738C9830" w:rsidR="00161231">
        <w:rPr>
          <w:sz w:val="28"/>
          <w:szCs w:val="28"/>
        </w:rPr>
        <w:t xml:space="preserve"> A worksheet named "</w:t>
      </w:r>
      <w:r w:rsidRPr="738C9830" w:rsidR="57406EE3">
        <w:rPr>
          <w:sz w:val="28"/>
          <w:szCs w:val="28"/>
        </w:rPr>
        <w:t>0</w:t>
      </w:r>
      <w:r w:rsidRPr="738C9830" w:rsidR="00161231">
        <w:rPr>
          <w:sz w:val="28"/>
          <w:szCs w:val="28"/>
        </w:rPr>
        <w:t>".</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2022EA6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738C9830" w:rsidRDefault="00161231" w14:paraId="2FC3A5FD" w14:textId="08F7C156">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DD586D"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190D55A2" w:rsidRDefault="00161231" w14:paraId="4C785D13" w14:textId="2859170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3A55038">
              <w:drawing>
                <wp:inline wp14:editId="7A54F2F0" wp14:anchorId="230D76D6">
                  <wp:extent cx="4800600" cy="2409825"/>
                  <wp:effectExtent l="0" t="0" r="0" b="0"/>
                  <wp:docPr id="396179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179833" name="Picture 396179833"/>
                          <pic:cNvPicPr/>
                        </pic:nvPicPr>
                        <pic:blipFill>
                          <a:blip xmlns:r="http://schemas.openxmlformats.org/officeDocument/2006/relationships" r:embed="rId166637342">
                            <a:extLst>
                              <a:ext uri="{28A0092B-C50C-407E-A947-70E740481C1C}">
                                <a14:useLocalDpi xmlns:a14="http://schemas.microsoft.com/office/drawing/2010/main"/>
                              </a:ext>
                            </a:extLst>
                          </a:blip>
                          <a:stretch>
                            <a:fillRect/>
                          </a:stretch>
                        </pic:blipFill>
                        <pic:spPr>
                          <a:xfrm>
                            <a:off x="0" y="0"/>
                            <a:ext cx="4800600" cy="2409825"/>
                          </a:xfrm>
                          <a:prstGeom prst="rect">
                            <a:avLst/>
                          </a:prstGeom>
                        </pic:spPr>
                      </pic:pic>
                    </a:graphicData>
                  </a:graphic>
                </wp:inline>
              </w:drawing>
            </w: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2022EA6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2022EA63" w:rsidRDefault="00161231" w14:paraId="00CAAB63" w14:textId="12668D2B">
            <w:pPr>
              <w:pStyle w:val="ListParagraph"/>
              <w:numPr>
                <w:ilvl w:val="0"/>
                <w:numId w:val="19"/>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395AB8F0">
              <w:rPr>
                <w:rFonts w:ascii="Segoe UI" w:hAnsi="Segoe UI" w:eastAsia="Segoe UI" w:cs="Segoe UI"/>
                <w:b w:val="0"/>
                <w:bCs w:val="0"/>
                <w:i w:val="0"/>
                <w:iCs w:val="0"/>
                <w:noProof w:val="0"/>
                <w:sz w:val="21"/>
                <w:szCs w:val="21"/>
                <w:lang w:val="en-GB"/>
              </w:rPr>
              <w:t>The dataset allows comparison of health outcomes across different countries and regions over time.</w:t>
            </w:r>
          </w:p>
          <w:p w:rsidRPr="00DD586D" w:rsidR="00161231" w:rsidP="2022EA63" w:rsidRDefault="00161231" w14:paraId="25585F36" w14:textId="50FF3830">
            <w:pPr>
              <w:pStyle w:val="ListParagraph"/>
              <w:numPr>
                <w:ilvl w:val="0"/>
                <w:numId w:val="19"/>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395AB8F0">
              <w:rPr>
                <w:rFonts w:ascii="Segoe UI" w:hAnsi="Segoe UI" w:eastAsia="Segoe UI" w:cs="Segoe UI"/>
                <w:b w:val="0"/>
                <w:bCs w:val="0"/>
                <w:i w:val="0"/>
                <w:iCs w:val="0"/>
                <w:noProof w:val="0"/>
                <w:sz w:val="21"/>
                <w:szCs w:val="21"/>
                <w:lang w:val="en-GB"/>
              </w:rPr>
              <w:t>Life expectancy appears to be linked with factors such as BMI, blood pressure, cholesterol, and disease prevalence.</w:t>
            </w:r>
          </w:p>
          <w:p w:rsidRPr="00DD586D" w:rsidR="00161231" w:rsidP="2022EA63" w:rsidRDefault="00161231" w14:paraId="1E2192DE" w14:textId="12D2FBCF">
            <w:pPr>
              <w:pStyle w:val="ListParagraph"/>
              <w:numPr>
                <w:ilvl w:val="0"/>
                <w:numId w:val="19"/>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395AB8F0">
              <w:rPr>
                <w:rFonts w:ascii="Segoe UI" w:hAnsi="Segoe UI" w:eastAsia="Segoe UI" w:cs="Segoe UI"/>
                <w:b w:val="0"/>
                <w:bCs w:val="0"/>
                <w:i w:val="0"/>
                <w:iCs w:val="0"/>
                <w:noProof w:val="0"/>
                <w:sz w:val="21"/>
                <w:szCs w:val="21"/>
                <w:lang w:val="en-GB"/>
              </w:rPr>
              <w:t>Cancer rates vary significantly between countries, which may indicate differences in lifestyle, environmental factors, healthcare access, and screening programmes.</w:t>
            </w:r>
          </w:p>
          <w:p w:rsidRPr="00DD586D" w:rsidR="00161231" w:rsidP="2022EA63" w:rsidRDefault="00161231" w14:paraId="41734B89" w14:textId="28DDF931">
            <w:pPr>
              <w:pStyle w:val="ListParagraph"/>
              <w:numPr>
                <w:ilvl w:val="0"/>
                <w:numId w:val="19"/>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395AB8F0">
              <w:rPr>
                <w:rFonts w:ascii="Segoe UI" w:hAnsi="Segoe UI" w:eastAsia="Segoe UI" w:cs="Segoe UI"/>
                <w:b w:val="0"/>
                <w:bCs w:val="0"/>
                <w:i w:val="0"/>
                <w:iCs w:val="0"/>
                <w:noProof w:val="0"/>
                <w:sz w:val="21"/>
                <w:szCs w:val="21"/>
                <w:lang w:val="en-GB"/>
              </w:rPr>
              <w:t xml:space="preserve">Population growth data can help </w:t>
            </w:r>
            <w:r w:rsidRPr="2022EA63" w:rsidR="395AB8F0">
              <w:rPr>
                <w:rFonts w:ascii="Segoe UI" w:hAnsi="Segoe UI" w:eastAsia="Segoe UI" w:cs="Segoe UI"/>
                <w:b w:val="0"/>
                <w:bCs w:val="0"/>
                <w:i w:val="0"/>
                <w:iCs w:val="0"/>
                <w:noProof w:val="0"/>
                <w:sz w:val="21"/>
                <w:szCs w:val="21"/>
                <w:lang w:val="en-GB"/>
              </w:rPr>
              <w:t>identify</w:t>
            </w:r>
            <w:r w:rsidRPr="2022EA63" w:rsidR="395AB8F0">
              <w:rPr>
                <w:rFonts w:ascii="Segoe UI" w:hAnsi="Segoe UI" w:eastAsia="Segoe UI" w:cs="Segoe UI"/>
                <w:b w:val="0"/>
                <w:bCs w:val="0"/>
                <w:i w:val="0"/>
                <w:iCs w:val="0"/>
                <w:noProof w:val="0"/>
                <w:sz w:val="21"/>
                <w:szCs w:val="21"/>
                <w:lang w:val="en-GB"/>
              </w:rPr>
              <w:t xml:space="preserve"> where future healthcare demand may increase.</w:t>
            </w: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2022EA6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32"/>
                <w:szCs w:val="32"/>
              </w:rPr>
            </w:pPr>
          </w:p>
          <w:p w:rsidRPr="00DD586D"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65A4783E"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00AC4972" w:rsidRDefault="007C39D6" w14:paraId="0AAB7D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65A4783E" w:rsidRDefault="007C39D6" w14:paraId="700CFE4B" w14:textId="336DE93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118DD82">
              <w:drawing>
                <wp:inline wp14:editId="54382BA8" wp14:anchorId="615E78B4">
                  <wp:extent cx="4800600" cy="2390775"/>
                  <wp:effectExtent l="0" t="0" r="0" b="0"/>
                  <wp:docPr id="917946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7946928" name="Picture 917946928"/>
                          <pic:cNvPicPr/>
                        </pic:nvPicPr>
                        <pic:blipFill>
                          <a:blip xmlns:r="http://schemas.openxmlformats.org/officeDocument/2006/relationships" r:embed="rId358661884">
                            <a:extLst>
                              <a:ext uri="{28A0092B-C50C-407E-A947-70E740481C1C}">
                                <a14:useLocalDpi xmlns:a14="http://schemas.microsoft.com/office/drawing/2010/main"/>
                              </a:ext>
                            </a:extLst>
                          </a:blip>
                          <a:stretch>
                            <a:fillRect/>
                          </a:stretch>
                        </pic:blipFill>
                        <pic:spPr>
                          <a:xfrm>
                            <a:off x="0" y="0"/>
                            <a:ext cx="4800600" cy="2390775"/>
                          </a:xfrm>
                          <a:prstGeom prst="rect">
                            <a:avLst/>
                          </a:prstGeom>
                        </pic:spPr>
                      </pic:pic>
                    </a:graphicData>
                  </a:graphic>
                </wp:inline>
              </w:drawing>
            </w:r>
          </w:p>
          <w:p w:rsidRPr="00DD586D"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2022EA63"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2022EA63" w:rsidRDefault="007C39D6" w14:paraId="6ED68CEF" w14:textId="58577D3D">
            <w:pPr>
              <w:pStyle w:val="ListParagraph"/>
              <w:numPr>
                <w:ilvl w:val="0"/>
                <w:numId w:val="17"/>
              </w:numPr>
              <w:spacing w:before="210" w:beforeAutospacing="off" w:after="21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r w:rsidRPr="2022EA63" w:rsidR="61A9DB03">
              <w:rPr>
                <w:rFonts w:ascii="Segoe UI" w:hAnsi="Segoe UI" w:eastAsia="Segoe UI" w:cs="Segoe UI"/>
                <w:b w:val="1"/>
                <w:bCs w:val="1"/>
                <w:i w:val="0"/>
                <w:iCs w:val="0"/>
                <w:noProof w:val="0"/>
                <w:sz w:val="21"/>
                <w:szCs w:val="21"/>
                <w:lang w:val="en-GB"/>
              </w:rPr>
              <w:t>Certain genres were significantly more popular than others</w:t>
            </w:r>
          </w:p>
          <w:p w:rsidRPr="00DD586D" w:rsidR="007C39D6" w:rsidP="2022EA63" w:rsidRDefault="007C39D6" w14:paraId="44A29A3B" w14:textId="733866ED">
            <w:pPr>
              <w:pStyle w:val="ListParagraph"/>
              <w:numPr>
                <w:ilvl w:val="1"/>
                <w:numId w:val="17"/>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61A9DB03">
              <w:rPr>
                <w:rFonts w:ascii="Segoe UI" w:hAnsi="Segoe UI" w:eastAsia="Segoe UI" w:cs="Segoe UI"/>
                <w:b w:val="0"/>
                <w:bCs w:val="0"/>
                <w:i w:val="0"/>
                <w:iCs w:val="0"/>
                <w:noProof w:val="0"/>
                <w:sz w:val="21"/>
                <w:szCs w:val="21"/>
                <w:lang w:val="en-GB"/>
              </w:rPr>
              <w:t>Some genres consistently achieved higher average popularity scores, indicating stronger listener demand.</w:t>
            </w:r>
          </w:p>
          <w:p w:rsidRPr="00DD586D" w:rsidR="007C39D6" w:rsidP="2022EA63" w:rsidRDefault="007C39D6" w14:paraId="44B01EDD" w14:textId="44BE7F8F">
            <w:pPr>
              <w:pStyle w:val="ListParagraph"/>
              <w:numPr>
                <w:ilvl w:val="0"/>
                <w:numId w:val="17"/>
              </w:numPr>
              <w:spacing w:before="210" w:beforeAutospacing="off" w:after="21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r w:rsidRPr="2022EA63" w:rsidR="61A9DB03">
              <w:rPr>
                <w:rFonts w:ascii="Segoe UI" w:hAnsi="Segoe UI" w:eastAsia="Segoe UI" w:cs="Segoe UI"/>
                <w:b w:val="1"/>
                <w:bCs w:val="1"/>
                <w:i w:val="0"/>
                <w:iCs w:val="0"/>
                <w:noProof w:val="0"/>
                <w:sz w:val="21"/>
                <w:szCs w:val="21"/>
                <w:lang w:val="en-GB"/>
              </w:rPr>
              <w:t>Danceability had a positive relationship with popularity</w:t>
            </w:r>
          </w:p>
          <w:p w:rsidRPr="00DD586D" w:rsidR="007C39D6" w:rsidP="2022EA63" w:rsidRDefault="007C39D6" w14:paraId="6F6D56F9" w14:textId="2A7F2C6B">
            <w:pPr>
              <w:pStyle w:val="ListParagraph"/>
              <w:numPr>
                <w:ilvl w:val="1"/>
                <w:numId w:val="17"/>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61A9DB03">
              <w:rPr>
                <w:rFonts w:ascii="Segoe UI" w:hAnsi="Segoe UI" w:eastAsia="Segoe UI" w:cs="Segoe UI"/>
                <w:b w:val="0"/>
                <w:bCs w:val="0"/>
                <w:i w:val="0"/>
                <w:iCs w:val="0"/>
                <w:noProof w:val="0"/>
                <w:sz w:val="21"/>
                <w:szCs w:val="21"/>
                <w:lang w:val="en-GB"/>
              </w:rPr>
              <w:t>Tracks with higher danceability scores tended to be more popular, suggesting that listeners favour music that is easy to dance to and engage with.</w:t>
            </w:r>
          </w:p>
          <w:p w:rsidRPr="00DD586D" w:rsidR="007C39D6" w:rsidP="2022EA63" w:rsidRDefault="007C39D6" w14:paraId="1C5D745F" w14:textId="6AAC13CF">
            <w:pPr>
              <w:pStyle w:val="ListParagraph"/>
              <w:numPr>
                <w:ilvl w:val="0"/>
                <w:numId w:val="17"/>
              </w:numPr>
              <w:spacing w:before="210" w:beforeAutospacing="off" w:after="21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r w:rsidRPr="2022EA63" w:rsidR="61A9DB03">
              <w:rPr>
                <w:rFonts w:ascii="Segoe UI" w:hAnsi="Segoe UI" w:eastAsia="Segoe UI" w:cs="Segoe UI"/>
                <w:b w:val="1"/>
                <w:bCs w:val="1"/>
                <w:i w:val="0"/>
                <w:iCs w:val="0"/>
                <w:noProof w:val="0"/>
                <w:sz w:val="21"/>
                <w:szCs w:val="21"/>
                <w:lang w:val="en-GB"/>
              </w:rPr>
              <w:t>Energy levels influenced popularity</w:t>
            </w:r>
          </w:p>
          <w:p w:rsidRPr="00DD586D" w:rsidR="007C39D6" w:rsidP="2022EA63" w:rsidRDefault="007C39D6" w14:paraId="2C4DA588" w14:textId="73E4903B">
            <w:pPr>
              <w:pStyle w:val="ListParagraph"/>
              <w:numPr>
                <w:ilvl w:val="1"/>
                <w:numId w:val="17"/>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61A9DB03">
              <w:rPr>
                <w:rFonts w:ascii="Segoe UI" w:hAnsi="Segoe UI" w:eastAsia="Segoe UI" w:cs="Segoe UI"/>
                <w:b w:val="0"/>
                <w:bCs w:val="0"/>
                <w:i w:val="0"/>
                <w:iCs w:val="0"/>
                <w:noProof w:val="0"/>
                <w:sz w:val="21"/>
                <w:szCs w:val="21"/>
                <w:lang w:val="en-GB"/>
              </w:rPr>
              <w:t>Many popular songs had moderate to high energy levels, showing that lively, upbeat tracks often attract more streams.</w:t>
            </w:r>
          </w:p>
          <w:p w:rsidRPr="00DD586D" w:rsidR="007C39D6" w:rsidP="2022EA63" w:rsidRDefault="007C39D6" w14:paraId="457FE63D" w14:textId="65B4439F">
            <w:pPr>
              <w:pStyle w:val="ListParagraph"/>
              <w:numPr>
                <w:ilvl w:val="0"/>
                <w:numId w:val="17"/>
              </w:numPr>
              <w:spacing w:before="210" w:beforeAutospacing="off" w:after="21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r w:rsidRPr="2022EA63" w:rsidR="61A9DB03">
              <w:rPr>
                <w:rFonts w:ascii="Segoe UI" w:hAnsi="Segoe UI" w:eastAsia="Segoe UI" w:cs="Segoe UI"/>
                <w:b w:val="1"/>
                <w:bCs w:val="1"/>
                <w:i w:val="0"/>
                <w:iCs w:val="0"/>
                <w:noProof w:val="0"/>
                <w:sz w:val="21"/>
                <w:szCs w:val="21"/>
                <w:lang w:val="en-GB"/>
              </w:rPr>
              <w:t>Most popular songs fell within a similar duration range</w:t>
            </w:r>
          </w:p>
          <w:p w:rsidRPr="00DD586D" w:rsidR="007C39D6" w:rsidP="2022EA63" w:rsidRDefault="007C39D6" w14:paraId="67DA9CC4" w14:textId="77AA0276">
            <w:pPr>
              <w:pStyle w:val="ListParagraph"/>
              <w:numPr>
                <w:ilvl w:val="1"/>
                <w:numId w:val="17"/>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61A9DB03">
              <w:rPr>
                <w:rFonts w:ascii="Segoe UI" w:hAnsi="Segoe UI" w:eastAsia="Segoe UI" w:cs="Segoe UI"/>
                <w:b w:val="0"/>
                <w:bCs w:val="0"/>
                <w:i w:val="0"/>
                <w:iCs w:val="0"/>
                <w:noProof w:val="0"/>
                <w:sz w:val="21"/>
                <w:szCs w:val="21"/>
                <w:lang w:val="en-GB"/>
              </w:rPr>
              <w:t>Tracks around 3 to 4 minutes long appeared frequently among popular songs, indicating an optimal listening length.</w:t>
            </w:r>
          </w:p>
          <w:p w:rsidRPr="00DD586D" w:rsidR="007C39D6" w:rsidP="2022EA63" w:rsidRDefault="007C39D6" w14:paraId="34C0F711" w14:textId="7B06894F">
            <w:pPr>
              <w:pStyle w:val="ListParagraph"/>
              <w:numPr>
                <w:ilvl w:val="0"/>
                <w:numId w:val="17"/>
              </w:numPr>
              <w:spacing w:before="210" w:beforeAutospacing="off" w:after="21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1"/>
                <w:bCs w:val="1"/>
                <w:i w:val="0"/>
                <w:iCs w:val="0"/>
                <w:noProof w:val="0"/>
                <w:sz w:val="21"/>
                <w:szCs w:val="21"/>
                <w:lang w:val="en-GB"/>
              </w:rPr>
            </w:pPr>
            <w:r w:rsidRPr="2022EA63" w:rsidR="61A9DB03">
              <w:rPr>
                <w:rFonts w:ascii="Segoe UI" w:hAnsi="Segoe UI" w:eastAsia="Segoe UI" w:cs="Segoe UI"/>
                <w:b w:val="1"/>
                <w:bCs w:val="1"/>
                <w:i w:val="0"/>
                <w:iCs w:val="0"/>
                <w:noProof w:val="0"/>
                <w:sz w:val="21"/>
                <w:szCs w:val="21"/>
                <w:lang w:val="en-GB"/>
              </w:rPr>
              <w:t>Artists and genres showed distinct patterns</w:t>
            </w:r>
          </w:p>
          <w:p w:rsidRPr="00DD586D" w:rsidR="007C39D6" w:rsidP="2022EA63" w:rsidRDefault="007C39D6" w14:paraId="7E8B87C5" w14:textId="3F5EE815">
            <w:pPr>
              <w:pStyle w:val="ListParagraph"/>
              <w:numPr>
                <w:ilvl w:val="1"/>
                <w:numId w:val="17"/>
              </w:numPr>
              <w:spacing w:before="0" w:beforeAutospacing="off" w:after="0" w:afterAutospacing="off" w:line="300" w:lineRule="auto"/>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r w:rsidRPr="2022EA63" w:rsidR="61A9DB03">
              <w:rPr>
                <w:rFonts w:ascii="Segoe UI" w:hAnsi="Segoe UI" w:eastAsia="Segoe UI" w:cs="Segoe UI"/>
                <w:b w:val="0"/>
                <w:bCs w:val="0"/>
                <w:i w:val="0"/>
                <w:iCs w:val="0"/>
                <w:noProof w:val="0"/>
                <w:sz w:val="21"/>
                <w:szCs w:val="21"/>
                <w:lang w:val="en-GB"/>
              </w:rPr>
              <w:t>Some artists consistently produced highly popular tracks, highlighting the value of artist loyalty and brand recognition.</w:t>
            </w:r>
          </w:p>
          <w:p w:rsidRPr="00DD586D" w:rsidR="007C39D6" w:rsidP="2022EA63" w:rsidRDefault="007C39D6" w14:paraId="77A5DDA3" w14:textId="423B17FA">
            <w:pPr>
              <w:pStyle w:val="ListParagraph"/>
              <w:spacing w:before="0" w:beforeAutospacing="off" w:after="0" w:afterAutospacing="off" w:line="300" w:lineRule="auto"/>
              <w:ind w:left="1440"/>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b w:val="0"/>
                <w:bCs w:val="0"/>
                <w:i w:val="0"/>
                <w:iCs w:val="0"/>
                <w:noProof w:val="0"/>
                <w:sz w:val="21"/>
                <w:szCs w:val="21"/>
                <w:lang w:val="en-GB"/>
              </w:rPr>
            </w:pPr>
          </w:p>
          <w:p w:rsidRPr="00DD586D" w:rsidR="007C39D6" w:rsidP="2022EA63" w:rsidRDefault="007C39D6" w14:paraId="02A9D2A6" w14:textId="39FD0D1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2022EA63"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2022EA63"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2022EA63" w:rsidRDefault="00161231" w14:paraId="3BE3401E" w14:textId="4BE59CE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1749B73">
              <w:drawing>
                <wp:inline wp14:editId="4402B185" wp14:anchorId="231BE22A">
                  <wp:extent cx="4800600" cy="2457450"/>
                  <wp:effectExtent l="0" t="0" r="0" b="0"/>
                  <wp:docPr id="12827123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712337" name="Picture 1282712337"/>
                          <pic:cNvPicPr/>
                        </pic:nvPicPr>
                        <pic:blipFill>
                          <a:blip xmlns:r="http://schemas.openxmlformats.org/officeDocument/2006/relationships" r:embed="rId216744178">
                            <a:extLst>
                              <a:ext uri="{28A0092B-C50C-407E-A947-70E740481C1C}">
                                <a14:useLocalDpi xmlns:a14="http://schemas.microsoft.com/office/drawing/2010/main"/>
                              </a:ext>
                            </a:extLst>
                          </a:blip>
                          <a:stretch>
                            <a:fillRect/>
                          </a:stretch>
                        </pic:blipFill>
                        <pic:spPr>
                          <a:xfrm>
                            <a:off x="0" y="0"/>
                            <a:ext cx="4800600" cy="2457450"/>
                          </a:xfrm>
                          <a:prstGeom prst="rect">
                            <a:avLst/>
                          </a:prstGeom>
                        </pic:spPr>
                      </pic:pic>
                    </a:graphicData>
                  </a:graphic>
                </wp:inline>
              </w:drawing>
            </w: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2022EA63"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41B7D98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141D2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2022EA63" w:rsidRDefault="00262AA4" w14:paraId="76FF45BE" w14:textId="500D146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344CAEB">
              <w:drawing>
                <wp:inline wp14:editId="21402C07" wp14:anchorId="427F98D9">
                  <wp:extent cx="4800600" cy="2543175"/>
                  <wp:effectExtent l="0" t="0" r="0" b="0"/>
                  <wp:docPr id="2087102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102490" name="Picture 2087102490"/>
                          <pic:cNvPicPr/>
                        </pic:nvPicPr>
                        <pic:blipFill>
                          <a:blip xmlns:r="http://schemas.openxmlformats.org/officeDocument/2006/relationships" r:embed="rId2103645865">
                            <a:extLst>
                              <a:ext uri="{28A0092B-C50C-407E-A947-70E740481C1C}">
                                <a14:useLocalDpi xmlns:a14="http://schemas.microsoft.com/office/drawing/2010/main"/>
                              </a:ext>
                            </a:extLst>
                          </a:blip>
                          <a:stretch>
                            <a:fillRect/>
                          </a:stretch>
                        </pic:blipFill>
                        <pic:spPr>
                          <a:xfrm>
                            <a:off x="0" y="0"/>
                            <a:ext cx="4800600" cy="2543175"/>
                          </a:xfrm>
                          <a:prstGeom prst="rect">
                            <a:avLst/>
                          </a:prstGeom>
                        </pic:spPr>
                      </pic:pic>
                    </a:graphicData>
                  </a:graphic>
                </wp:inline>
              </w:drawing>
            </w: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2022EA63"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2022EA63" w:rsidRDefault="00161231" w14:paraId="42E872DF" w14:textId="485A88A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A94BB58">
              <w:drawing>
                <wp:inline wp14:editId="798A599F" wp14:anchorId="0570DD0D">
                  <wp:extent cx="4800600" cy="3276600"/>
                  <wp:effectExtent l="0" t="0" r="0" b="0"/>
                  <wp:docPr id="681394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394115" name="Picture 681394115"/>
                          <pic:cNvPicPr/>
                        </pic:nvPicPr>
                        <pic:blipFill>
                          <a:blip xmlns:r="http://schemas.openxmlformats.org/officeDocument/2006/relationships" r:embed="rId456590500">
                            <a:extLst>
                              <a:ext uri="{28A0092B-C50C-407E-A947-70E740481C1C}">
                                <a14:useLocalDpi xmlns:a14="http://schemas.microsoft.com/office/drawing/2010/main"/>
                              </a:ext>
                            </a:extLst>
                          </a:blip>
                          <a:stretch>
                            <a:fillRect/>
                          </a:stretch>
                        </pic:blipFill>
                        <pic:spPr>
                          <a:xfrm>
                            <a:off x="0" y="0"/>
                            <a:ext cx="4800600" cy="3276600"/>
                          </a:xfrm>
                          <a:prstGeom prst="rect">
                            <a:avLst/>
                          </a:prstGeom>
                        </pic:spPr>
                      </pic:pic>
                    </a:graphicData>
                  </a:graphic>
                </wp:inline>
              </w:drawing>
            </w:r>
            <w:r w:rsidR="7A94BB58">
              <w:drawing>
                <wp:inline wp14:editId="093ED2F4" wp14:anchorId="1F82C410">
                  <wp:extent cx="4800600" cy="3133725"/>
                  <wp:effectExtent l="0" t="0" r="0" b="0"/>
                  <wp:docPr id="1225007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5007371" name="Picture 1225007371"/>
                          <pic:cNvPicPr/>
                        </pic:nvPicPr>
                        <pic:blipFill>
                          <a:blip xmlns:r="http://schemas.openxmlformats.org/officeDocument/2006/relationships" r:embed="rId1435221670">
                            <a:extLst>
                              <a:ext uri="{28A0092B-C50C-407E-A947-70E740481C1C}">
                                <a14:useLocalDpi xmlns:a14="http://schemas.microsoft.com/office/drawing/2010/main"/>
                              </a:ext>
                            </a:extLst>
                          </a:blip>
                          <a:stretch>
                            <a:fillRect/>
                          </a:stretch>
                        </pic:blipFill>
                        <pic:spPr>
                          <a:xfrm>
                            <a:off x="0" y="0"/>
                            <a:ext cx="4800600" cy="3133725"/>
                          </a:xfrm>
                          <a:prstGeom prst="rect">
                            <a:avLst/>
                          </a:prstGeom>
                        </pic:spPr>
                      </pic:pic>
                    </a:graphicData>
                  </a:graphic>
                </wp:inline>
              </w:drawing>
            </w:r>
          </w:p>
          <w:p w:rsidRPr="00DD586D"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003A36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tcW w:w="7790" w:type="dxa"/>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2022EA63"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2022EA63" w:rsidRDefault="003A2815" w14:paraId="169D448D" w14:textId="0B5E136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74E66E2">
              <w:drawing>
                <wp:inline wp14:editId="569EBDC5" wp14:anchorId="43C8F945">
                  <wp:extent cx="4800600" cy="2381250"/>
                  <wp:effectExtent l="0" t="0" r="0" b="0"/>
                  <wp:docPr id="584504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504902" name="Picture 584504902"/>
                          <pic:cNvPicPr/>
                        </pic:nvPicPr>
                        <pic:blipFill>
                          <a:blip xmlns:r="http://schemas.openxmlformats.org/officeDocument/2006/relationships" r:embed="rId605542411">
                            <a:extLst>
                              <a:ext uri="{28A0092B-C50C-407E-A947-70E740481C1C}">
                                <a14:useLocalDpi xmlns:a14="http://schemas.microsoft.com/office/drawing/2010/main"/>
                              </a:ext>
                            </a:extLst>
                          </a:blip>
                          <a:stretch>
                            <a:fillRect/>
                          </a:stretch>
                        </pic:blipFill>
                        <pic:spPr>
                          <a:xfrm>
                            <a:off x="0" y="0"/>
                            <a:ext cx="4800600" cy="2381250"/>
                          </a:xfrm>
                          <a:prstGeom prst="rect">
                            <a:avLst/>
                          </a:prstGeom>
                        </pic:spPr>
                      </pic:pic>
                    </a:graphicData>
                  </a:graphic>
                </wp:inline>
              </w:drawing>
            </w: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17e15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543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10116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586c4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9">
    <w:abstractNumId w:val="18"/>
  </w:num>
  <w:num w:numId="18">
    <w:abstractNumId w:val="17"/>
  </w:num>
  <w:num w:numId="17">
    <w:abstractNumId w:val="16"/>
  </w:num>
  <w:num w:numId="16">
    <w:abstractNumId w:val="15"/>
  </w: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0FCD48"/>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194F9F5"/>
    <w:rsid w:val="01CB249A"/>
    <w:rsid w:val="03A55038"/>
    <w:rsid w:val="04F7D7E5"/>
    <w:rsid w:val="07687E65"/>
    <w:rsid w:val="0A1D34F4"/>
    <w:rsid w:val="0CFA44C4"/>
    <w:rsid w:val="0D070A74"/>
    <w:rsid w:val="0D76E259"/>
    <w:rsid w:val="107EC3DF"/>
    <w:rsid w:val="11159D85"/>
    <w:rsid w:val="1160D390"/>
    <w:rsid w:val="1221EDFE"/>
    <w:rsid w:val="12690CFA"/>
    <w:rsid w:val="127B58B1"/>
    <w:rsid w:val="12F5F74D"/>
    <w:rsid w:val="1404D971"/>
    <w:rsid w:val="15C19251"/>
    <w:rsid w:val="1768554B"/>
    <w:rsid w:val="190D55A2"/>
    <w:rsid w:val="19853533"/>
    <w:rsid w:val="1A4121CD"/>
    <w:rsid w:val="2022EA63"/>
    <w:rsid w:val="28894D21"/>
    <w:rsid w:val="2C9FA4F3"/>
    <w:rsid w:val="3344CAEB"/>
    <w:rsid w:val="3877D094"/>
    <w:rsid w:val="395AB8F0"/>
    <w:rsid w:val="3A7D6743"/>
    <w:rsid w:val="3B06E70A"/>
    <w:rsid w:val="3F3B8FDC"/>
    <w:rsid w:val="41749B73"/>
    <w:rsid w:val="41E5A841"/>
    <w:rsid w:val="425F8E5D"/>
    <w:rsid w:val="4B81803A"/>
    <w:rsid w:val="4C894507"/>
    <w:rsid w:val="55ADE6E8"/>
    <w:rsid w:val="57406EE3"/>
    <w:rsid w:val="5C8F8DD5"/>
    <w:rsid w:val="5CF05D1A"/>
    <w:rsid w:val="5DA5D2C6"/>
    <w:rsid w:val="5E17258E"/>
    <w:rsid w:val="60BFF169"/>
    <w:rsid w:val="6118DD82"/>
    <w:rsid w:val="61A9DB03"/>
    <w:rsid w:val="65A03D82"/>
    <w:rsid w:val="65A4783E"/>
    <w:rsid w:val="6DF10030"/>
    <w:rsid w:val="6EAFE784"/>
    <w:rsid w:val="71D4F5CF"/>
    <w:rsid w:val="738C9830"/>
    <w:rsid w:val="748330F4"/>
    <w:rsid w:val="774E66E2"/>
    <w:rsid w:val="7A24C3F1"/>
    <w:rsid w:val="7A94BB5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3.png" Id="rId166637342" /><Relationship Type="http://schemas.openxmlformats.org/officeDocument/2006/relationships/image" Target="/media/image4.png" Id="rId358661884" /><Relationship Type="http://schemas.openxmlformats.org/officeDocument/2006/relationships/image" Target="/media/image5.png" Id="rId216744178" /><Relationship Type="http://schemas.openxmlformats.org/officeDocument/2006/relationships/image" Target="/media/image6.png" Id="rId2103645865" /><Relationship Type="http://schemas.openxmlformats.org/officeDocument/2006/relationships/image" Target="/media/image7.png" Id="rId456590500" /><Relationship Type="http://schemas.openxmlformats.org/officeDocument/2006/relationships/image" Target="/media/image8.png" Id="rId1435221670" /><Relationship Type="http://schemas.openxmlformats.org/officeDocument/2006/relationships/image" Target="/media/image9.png" Id="rId60554241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5B5BE380-814A-4EAC-91E0-4A780F0662BD}"/>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Tajmeel Ahmad</lastModifiedBy>
  <revision>182</revision>
  <dcterms:created xsi:type="dcterms:W3CDTF">2025-12-09T01:16:00.0000000Z</dcterms:created>
  <dcterms:modified xsi:type="dcterms:W3CDTF">2026-10-12T23:23:30.2133351Z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