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2B7E" w14:textId="298FA7EC" w:rsidR="001A1EAF" w:rsidRDefault="003916E4" w:rsidP="003916E4">
      <w:pPr>
        <w:jc w:val="center"/>
        <w:rPr>
          <w:color w:val="FF0000"/>
          <w:sz w:val="44"/>
          <w:szCs w:val="44"/>
          <w:lang w:val="fr-FR"/>
        </w:rPr>
      </w:pPr>
      <w:r w:rsidRPr="003916E4">
        <w:rPr>
          <w:color w:val="FF0000"/>
          <w:sz w:val="44"/>
          <w:szCs w:val="44"/>
          <w:lang w:val="fr-FR"/>
        </w:rPr>
        <w:t xml:space="preserve">Cahier de synthèse </w:t>
      </w:r>
    </w:p>
    <w:p w14:paraId="616E8B3E" w14:textId="68E0B664" w:rsidR="003916E4" w:rsidRDefault="003916E4" w:rsidP="003916E4">
      <w:pPr>
        <w:jc w:val="center"/>
        <w:rPr>
          <w:color w:val="FF0000"/>
          <w:sz w:val="44"/>
          <w:szCs w:val="44"/>
          <w:lang w:val="fr-FR"/>
        </w:rPr>
      </w:pPr>
    </w:p>
    <w:p w14:paraId="0FC2179D" w14:textId="2500475B" w:rsidR="003916E4" w:rsidRPr="003916E4" w:rsidRDefault="003916E4" w:rsidP="003916E4">
      <w:pPr>
        <w:rPr>
          <w:rFonts w:ascii="Roboto" w:hAnsi="Roboto"/>
          <w:color w:val="555555"/>
          <w:shd w:val="clear" w:color="auto" w:fill="FFFFFF"/>
          <w:lang w:val="fr-FR"/>
        </w:rPr>
      </w:pPr>
      <w:r w:rsidRPr="003916E4">
        <w:rPr>
          <w:rFonts w:ascii="Roboto" w:hAnsi="Roboto"/>
          <w:color w:val="555555"/>
          <w:shd w:val="clear" w:color="auto" w:fill="FFFFFF"/>
          <w:lang w:val="fr-FR"/>
        </w:rPr>
        <w:t>L’accessibilité désigne l’ensemble des techniques et bonnes pratiques ayant pour objectif de rendre un site internet accessible à tous et en particulier aux personnes « handicapées » au sens large du terme</w:t>
      </w:r>
      <w:r w:rsidR="000D6F9E">
        <w:rPr>
          <w:rFonts w:ascii="Roboto" w:hAnsi="Roboto"/>
          <w:color w:val="555555"/>
          <w:shd w:val="clear" w:color="auto" w:fill="FFFFFF"/>
          <w:lang w:val="fr-FR"/>
        </w:rPr>
        <w:t> :</w:t>
      </w:r>
      <w:r w:rsidRPr="003916E4">
        <w:rPr>
          <w:rFonts w:ascii="Roboto" w:hAnsi="Roboto"/>
          <w:color w:val="555555"/>
          <w:shd w:val="clear" w:color="auto" w:fill="FFFFFF"/>
          <w:lang w:val="fr-FR"/>
        </w:rPr>
        <w:t xml:space="preserve"> handicapés physiques ou mentaux, personnes malentendantes, malvoyante</w:t>
      </w:r>
      <w:r w:rsidR="005D6F62">
        <w:rPr>
          <w:rFonts w:ascii="Roboto" w:hAnsi="Roboto"/>
          <w:color w:val="555555"/>
          <w:shd w:val="clear" w:color="auto" w:fill="FFFFFF"/>
          <w:lang w:val="fr-FR"/>
        </w:rPr>
        <w:t>.</w:t>
      </w:r>
      <w:r w:rsidRPr="003916E4">
        <w:rPr>
          <w:rFonts w:ascii="Roboto" w:hAnsi="Roboto"/>
          <w:color w:val="555555"/>
          <w:shd w:val="clear" w:color="auto" w:fill="FFFFFF"/>
          <w:lang w:val="fr-FR"/>
        </w:rPr>
        <w:t xml:space="preserve"> Un site internet </w:t>
      </w:r>
      <w:r w:rsidR="005D6F62" w:rsidRPr="003916E4">
        <w:rPr>
          <w:rFonts w:ascii="Roboto" w:hAnsi="Roboto"/>
          <w:color w:val="555555"/>
          <w:shd w:val="clear" w:color="auto" w:fill="FFFFFF"/>
          <w:lang w:val="fr-FR"/>
        </w:rPr>
        <w:t>désigné</w:t>
      </w:r>
      <w:r w:rsidRPr="003916E4">
        <w:rPr>
          <w:rFonts w:ascii="Roboto" w:hAnsi="Roboto"/>
          <w:color w:val="555555"/>
          <w:shd w:val="clear" w:color="auto" w:fill="FFFFFF"/>
          <w:lang w:val="fr-FR"/>
        </w:rPr>
        <w:t>, développé et rédigé avec l’accessibilité en tête offre à tous un accès égal au site, à l’offre et au contenu qu’il propose.</w:t>
      </w:r>
    </w:p>
    <w:p w14:paraId="674D9D03" w14:textId="562EA418" w:rsidR="00833211" w:rsidRDefault="00833211" w:rsidP="00833211">
      <w:pPr>
        <w:shd w:val="clear" w:color="auto" w:fill="FFFFFF"/>
        <w:spacing w:before="600" w:after="300" w:line="240" w:lineRule="auto"/>
        <w:outlineLvl w:val="1"/>
        <w:rPr>
          <w:rFonts w:ascii="Roboto" w:eastAsia="Times New Roman" w:hAnsi="Roboto" w:cs="Times New Roman"/>
          <w:b/>
          <w:bCs/>
          <w:color w:val="1878A2"/>
          <w:sz w:val="33"/>
          <w:szCs w:val="33"/>
          <w:lang w:val="fr-FR" w:eastAsia="fr-FR"/>
        </w:rPr>
      </w:pPr>
      <w:r w:rsidRPr="00833211">
        <w:rPr>
          <w:rFonts w:ascii="Roboto" w:eastAsia="Times New Roman" w:hAnsi="Roboto" w:cs="Times New Roman"/>
          <w:b/>
          <w:bCs/>
          <w:color w:val="1878A2"/>
          <w:sz w:val="33"/>
          <w:szCs w:val="33"/>
          <w:lang w:val="fr-FR" w:eastAsia="fr-FR"/>
        </w:rPr>
        <w:t xml:space="preserve">Les différents handicaps à prendre en compte pour améliorer l’accessibilité </w:t>
      </w:r>
    </w:p>
    <w:p w14:paraId="7815135F" w14:textId="565A16E4" w:rsidR="00833211" w:rsidRDefault="00833211" w:rsidP="00833211">
      <w:pPr>
        <w:pStyle w:val="NormalWeb"/>
        <w:shd w:val="clear" w:color="auto" w:fill="FFFFFF"/>
        <w:spacing w:before="0" w:beforeAutospacing="0" w:after="420" w:afterAutospacing="0"/>
        <w:jc w:val="both"/>
        <w:rPr>
          <w:rFonts w:ascii="Roboto" w:hAnsi="Roboto"/>
          <w:color w:val="555555"/>
        </w:rPr>
      </w:pPr>
      <w:r>
        <w:rPr>
          <w:rFonts w:ascii="Roboto" w:hAnsi="Roboto"/>
          <w:color w:val="555555"/>
        </w:rPr>
        <w:t>Il existe différents types de handicaps : visuels, auditifs, moteurs ou même mentaux. Ces différents types de handicaps doivent être pris en compte si vous souhaitez optimiser l’accessibilité de site.</w:t>
      </w:r>
    </w:p>
    <w:p w14:paraId="16FBEC04" w14:textId="103913D6" w:rsidR="00833211" w:rsidRDefault="00833211" w:rsidP="00833211">
      <w:pPr>
        <w:pStyle w:val="Titre3"/>
        <w:numPr>
          <w:ilvl w:val="0"/>
          <w:numId w:val="2"/>
        </w:numPr>
        <w:shd w:val="clear" w:color="auto" w:fill="FFFFFF"/>
        <w:spacing w:before="600" w:after="300"/>
        <w:rPr>
          <w:rFonts w:ascii="Roboto" w:hAnsi="Roboto"/>
          <w:color w:val="7C7B7B"/>
          <w:sz w:val="30"/>
          <w:szCs w:val="30"/>
        </w:rPr>
      </w:pPr>
      <w:r>
        <w:rPr>
          <w:rFonts w:ascii="Roboto" w:hAnsi="Roboto"/>
          <w:color w:val="7C7B7B"/>
          <w:sz w:val="30"/>
          <w:szCs w:val="30"/>
        </w:rPr>
        <w:t>Le handicap visual</w:t>
      </w:r>
    </w:p>
    <w:p w14:paraId="46EAADA5" w14:textId="5773AD39" w:rsidR="00833211" w:rsidRDefault="00833211" w:rsidP="00833211">
      <w:pPr>
        <w:rPr>
          <w:rFonts w:ascii="Roboto" w:hAnsi="Roboto"/>
          <w:color w:val="555555"/>
          <w:shd w:val="clear" w:color="auto" w:fill="FFFFFF"/>
          <w:lang w:val="fr-FR"/>
        </w:rPr>
      </w:pPr>
      <w:r w:rsidRPr="00833211">
        <w:rPr>
          <w:rFonts w:ascii="Roboto" w:hAnsi="Roboto"/>
          <w:color w:val="555555"/>
          <w:shd w:val="clear" w:color="auto" w:fill="FFFFFF"/>
          <w:lang w:val="fr-FR"/>
        </w:rPr>
        <w:t>Le handicap visuel est à prendre au sens large. Il concerne aussi bien les personnes souffrant d’une cécité totale, celles ayant une mauvaise vision (myopie, presbytie) ou bien encore les personnes souffrant de daltonisme. On estime que près de 10% de la population souffre de troubles légers ou très importants de la vision (même en portant des lunettes). D’où l’importance de prendre en compte ce handicap, en veillant par exemple à faire en sorte que le choix des couleurs soit facile même pour un daltonien.</w:t>
      </w:r>
    </w:p>
    <w:p w14:paraId="36B4FCA3" w14:textId="3305D7F7" w:rsidR="00833211" w:rsidRDefault="00833211" w:rsidP="00833211">
      <w:pPr>
        <w:pStyle w:val="Titre3"/>
        <w:numPr>
          <w:ilvl w:val="0"/>
          <w:numId w:val="2"/>
        </w:numPr>
        <w:shd w:val="clear" w:color="auto" w:fill="FFFFFF"/>
        <w:spacing w:before="600" w:after="300"/>
        <w:rPr>
          <w:rFonts w:ascii="Roboto" w:hAnsi="Roboto"/>
          <w:color w:val="7C7B7B"/>
          <w:sz w:val="30"/>
          <w:szCs w:val="30"/>
        </w:rPr>
      </w:pPr>
      <w:r>
        <w:rPr>
          <w:rFonts w:ascii="Roboto" w:hAnsi="Roboto"/>
          <w:color w:val="7C7B7B"/>
          <w:sz w:val="30"/>
          <w:szCs w:val="30"/>
        </w:rPr>
        <w:t>Le handicap moteur</w:t>
      </w:r>
    </w:p>
    <w:p w14:paraId="4327E8A5" w14:textId="16BE2BBA" w:rsidR="005D6F62" w:rsidRDefault="005D6F62" w:rsidP="005D6F62">
      <w:pPr>
        <w:pStyle w:val="NormalWeb"/>
        <w:shd w:val="clear" w:color="auto" w:fill="FFFFFF"/>
        <w:spacing w:before="0" w:beforeAutospacing="0" w:after="420" w:afterAutospacing="0"/>
        <w:jc w:val="both"/>
        <w:rPr>
          <w:rFonts w:ascii="Roboto" w:hAnsi="Roboto"/>
          <w:color w:val="555555"/>
        </w:rPr>
      </w:pPr>
      <w:r>
        <w:rPr>
          <w:rFonts w:ascii="Roboto" w:hAnsi="Roboto"/>
          <w:color w:val="555555"/>
        </w:rPr>
        <w:t>Dans le contexte de l’accessibilité, le handicap moteur fait par exemple référence à l’incapacité d’utiliser la souris, au manque de réactivité ou à tout autre handicap limitant les mouvements. Le handicap moteur est une catégorie regroupant une grande variété de handicaps : atteintes à la moelle épinière, arthrite, paralysie cérébrale, maladie de Parkinso</w:t>
      </w:r>
      <w:r w:rsidR="004721B3">
        <w:rPr>
          <w:rFonts w:ascii="Roboto" w:hAnsi="Roboto"/>
          <w:color w:val="555555"/>
        </w:rPr>
        <w:t>n</w:t>
      </w:r>
      <w:r>
        <w:rPr>
          <w:rFonts w:ascii="Roboto" w:hAnsi="Roboto"/>
          <w:color w:val="555555"/>
        </w:rPr>
        <w:t>. Inutile de préciser que beaucoup de personnes sont concernées par une forme ou une autre de handicap moteur.</w:t>
      </w:r>
    </w:p>
    <w:p w14:paraId="0B9D68C2" w14:textId="61E9AFC1" w:rsidR="005D6F62" w:rsidRDefault="005D6F62" w:rsidP="005D6F62">
      <w:pPr>
        <w:pStyle w:val="Titre3"/>
        <w:numPr>
          <w:ilvl w:val="0"/>
          <w:numId w:val="2"/>
        </w:numPr>
        <w:shd w:val="clear" w:color="auto" w:fill="FFFFFF"/>
        <w:spacing w:before="600" w:after="300"/>
        <w:rPr>
          <w:rFonts w:ascii="Roboto" w:hAnsi="Roboto"/>
          <w:color w:val="7C7B7B"/>
          <w:sz w:val="30"/>
          <w:szCs w:val="30"/>
        </w:rPr>
      </w:pPr>
      <w:r>
        <w:rPr>
          <w:rFonts w:ascii="Roboto" w:hAnsi="Roboto"/>
          <w:color w:val="7C7B7B"/>
          <w:sz w:val="30"/>
          <w:szCs w:val="30"/>
        </w:rPr>
        <w:lastRenderedPageBreak/>
        <w:t xml:space="preserve">Le handicap </w:t>
      </w:r>
      <w:proofErr w:type="spellStart"/>
      <w:r>
        <w:rPr>
          <w:rFonts w:ascii="Roboto" w:hAnsi="Roboto"/>
          <w:color w:val="7C7B7B"/>
          <w:sz w:val="30"/>
          <w:szCs w:val="30"/>
        </w:rPr>
        <w:t>cogniti</w:t>
      </w:r>
      <w:r w:rsidR="009807D9">
        <w:rPr>
          <w:rFonts w:ascii="Roboto" w:hAnsi="Roboto"/>
          <w:color w:val="7C7B7B"/>
          <w:sz w:val="30"/>
          <w:szCs w:val="30"/>
        </w:rPr>
        <w:t>f</w:t>
      </w:r>
      <w:proofErr w:type="spellEnd"/>
    </w:p>
    <w:p w14:paraId="6333ABEC" w14:textId="30074A69" w:rsidR="005D6F62" w:rsidRDefault="005D6F62" w:rsidP="005D6F62">
      <w:pPr>
        <w:pStyle w:val="NormalWeb"/>
        <w:shd w:val="clear" w:color="auto" w:fill="FFFFFF"/>
        <w:spacing w:before="0" w:beforeAutospacing="0" w:after="420" w:afterAutospacing="0"/>
        <w:jc w:val="both"/>
        <w:rPr>
          <w:rFonts w:ascii="Roboto" w:hAnsi="Roboto"/>
          <w:color w:val="555555"/>
        </w:rPr>
      </w:pPr>
      <w:r>
        <w:rPr>
          <w:rFonts w:ascii="Roboto" w:hAnsi="Roboto"/>
          <w:color w:val="555555"/>
        </w:rPr>
        <w:t>Le handicap cognitif est lui aussi marqué par la diversité et peut prendre des formes très variées, des troubles de la mémoire, aux difficultés de concentration en passant par les difficultés d’apprentissage. Cette diversité peut être réduite à trois catégorie : les problèmes de concentration, de mémoire et de compréhension (visuelle, linguistique ou mathématique). Pour faciliter l’accès de votre site aux personnes victimes de handicap cognitif, vous devez travailler autant sur le design, sur la structure que sur les contenus.</w:t>
      </w:r>
    </w:p>
    <w:p w14:paraId="22BE6DF2" w14:textId="1265271F" w:rsidR="00CA1E15" w:rsidRPr="007A4AFB" w:rsidRDefault="00CA1E15" w:rsidP="00CA1E15">
      <w:pPr>
        <w:pStyle w:val="NormalWeb"/>
        <w:numPr>
          <w:ilvl w:val="0"/>
          <w:numId w:val="2"/>
        </w:numPr>
        <w:shd w:val="clear" w:color="auto" w:fill="FFFFFF"/>
        <w:spacing w:before="0" w:beforeAutospacing="0" w:after="420" w:afterAutospacing="0"/>
        <w:jc w:val="both"/>
        <w:rPr>
          <w:rFonts w:ascii="Roboto" w:hAnsi="Roboto"/>
          <w:color w:val="808080" w:themeColor="background1" w:themeShade="80"/>
          <w:sz w:val="30"/>
          <w:szCs w:val="30"/>
        </w:rPr>
      </w:pPr>
      <w:r w:rsidRPr="007A4AFB">
        <w:rPr>
          <w:rFonts w:ascii="Roboto" w:hAnsi="Roboto" w:cs="Arial"/>
          <w:color w:val="808080" w:themeColor="background1" w:themeShade="80"/>
          <w:sz w:val="30"/>
          <w:szCs w:val="30"/>
        </w:rPr>
        <w:t>Manque de compréhension des technologies</w:t>
      </w:r>
    </w:p>
    <w:p w14:paraId="692D04DA" w14:textId="23CBF258" w:rsidR="006F09B6" w:rsidRDefault="00CA1E15" w:rsidP="00CA1E15">
      <w:pPr>
        <w:pStyle w:val="NormalWeb"/>
        <w:shd w:val="clear" w:color="auto" w:fill="FFFFFF"/>
        <w:spacing w:before="0" w:beforeAutospacing="0" w:after="420" w:afterAutospacing="0"/>
        <w:jc w:val="both"/>
        <w:rPr>
          <w:rFonts w:ascii="Roboto" w:hAnsi="Roboto"/>
          <w:color w:val="525252" w:themeColor="accent3" w:themeShade="80"/>
        </w:rPr>
      </w:pPr>
      <w:r w:rsidRPr="006F09B6">
        <w:rPr>
          <w:rFonts w:ascii="Roboto" w:hAnsi="Roboto"/>
          <w:color w:val="525252" w:themeColor="accent3" w:themeShade="80"/>
        </w:rPr>
        <w:t xml:space="preserve">Aujourd’hui, la France compte environ </w:t>
      </w:r>
      <w:r w:rsidRPr="006F09B6">
        <w:rPr>
          <w:rFonts w:ascii="Roboto" w:hAnsi="Roboto"/>
          <w:b/>
          <w:bCs/>
          <w:color w:val="525252" w:themeColor="accent3" w:themeShade="80"/>
        </w:rPr>
        <w:t xml:space="preserve">12% de personnes malvoyantes. </w:t>
      </w:r>
      <w:r w:rsidRPr="006F09B6">
        <w:rPr>
          <w:rFonts w:ascii="Roboto" w:hAnsi="Roboto"/>
          <w:color w:val="525252" w:themeColor="accent3" w:themeShade="80"/>
        </w:rPr>
        <w:t xml:space="preserve">Seuls 10% des sites sont accessibles à ce type personnes. En conséquent </w:t>
      </w:r>
      <w:r w:rsidRPr="006F09B6">
        <w:rPr>
          <w:rFonts w:ascii="Roboto" w:hAnsi="Roboto"/>
          <w:b/>
          <w:bCs/>
          <w:color w:val="525252" w:themeColor="accent3" w:themeShade="80"/>
        </w:rPr>
        <w:t>77 % des 250 services publics en ligne</w:t>
      </w:r>
      <w:r w:rsidRPr="006F09B6">
        <w:rPr>
          <w:rFonts w:ascii="Roboto" w:hAnsi="Roboto"/>
          <w:color w:val="525252" w:themeColor="accent3" w:themeShade="80"/>
        </w:rPr>
        <w:t xml:space="preserve"> ne sont pas accessibles aux 12 millions de Français en situation de handicap, c’est-à-dire qu’ils ne sont pas conçus pour être retranscrits à l’oral ou en braille par un lecteur d’écran pour ceux qui en ont besoin</w:t>
      </w:r>
      <w:r w:rsidR="006F09B6" w:rsidRPr="006F09B6">
        <w:rPr>
          <w:rFonts w:ascii="Roboto" w:hAnsi="Roboto"/>
          <w:color w:val="525252" w:themeColor="accent3" w:themeShade="80"/>
        </w:rPr>
        <w:t>.</w:t>
      </w:r>
      <w:r w:rsidR="006F09B6" w:rsidRPr="006F09B6">
        <w:rPr>
          <w:color w:val="525252" w:themeColor="accent3" w:themeShade="80"/>
          <w:sz w:val="28"/>
          <w:szCs w:val="28"/>
        </w:rPr>
        <w:t xml:space="preserve"> </w:t>
      </w:r>
      <w:r w:rsidR="006F09B6" w:rsidRPr="006F09B6">
        <w:rPr>
          <w:rFonts w:ascii="Roboto" w:hAnsi="Roboto"/>
          <w:color w:val="525252" w:themeColor="accent3" w:themeShade="80"/>
        </w:rPr>
        <w:t>Cela montre un réel problème car ces personnes ne sont pas assez prises en compte au sein de notre société actuelle.</w:t>
      </w:r>
    </w:p>
    <w:p w14:paraId="69765845" w14:textId="6DB632B6" w:rsidR="006F09B6" w:rsidRDefault="006F09B6" w:rsidP="006F09B6">
      <w:pPr>
        <w:pStyle w:val="Titre2"/>
        <w:shd w:val="clear" w:color="auto" w:fill="FFFFFF"/>
        <w:spacing w:before="600" w:beforeAutospacing="0" w:after="300" w:afterAutospacing="0"/>
        <w:rPr>
          <w:rFonts w:ascii="Roboto" w:hAnsi="Roboto"/>
          <w:color w:val="1878A2"/>
          <w:sz w:val="33"/>
          <w:szCs w:val="33"/>
        </w:rPr>
      </w:pPr>
      <w:r>
        <w:rPr>
          <w:rFonts w:ascii="Roboto" w:hAnsi="Roboto"/>
          <w:color w:val="1878A2"/>
          <w:sz w:val="33"/>
          <w:szCs w:val="33"/>
        </w:rPr>
        <w:t>Les solutions</w:t>
      </w:r>
      <w:r w:rsidR="0011190E">
        <w:rPr>
          <w:rFonts w:ascii="Roboto" w:hAnsi="Roboto"/>
          <w:color w:val="1878A2"/>
          <w:sz w:val="33"/>
          <w:szCs w:val="33"/>
        </w:rPr>
        <w:t xml:space="preserve"> proposées</w:t>
      </w:r>
      <w:r>
        <w:rPr>
          <w:rFonts w:ascii="Roboto" w:hAnsi="Roboto"/>
          <w:color w:val="1878A2"/>
          <w:sz w:val="33"/>
          <w:szCs w:val="33"/>
        </w:rPr>
        <w:t xml:space="preserve"> pour améliorer l’accessibilité de </w:t>
      </w:r>
      <w:r w:rsidR="001A5EED">
        <w:rPr>
          <w:rFonts w:ascii="Roboto" w:hAnsi="Roboto"/>
          <w:color w:val="1878A2"/>
          <w:sz w:val="33"/>
          <w:szCs w:val="33"/>
        </w:rPr>
        <w:t>mon</w:t>
      </w:r>
      <w:r>
        <w:rPr>
          <w:rFonts w:ascii="Roboto" w:hAnsi="Roboto"/>
          <w:color w:val="1878A2"/>
          <w:sz w:val="33"/>
          <w:szCs w:val="33"/>
        </w:rPr>
        <w:t xml:space="preserve"> </w:t>
      </w:r>
      <w:r w:rsidR="000D6F9E">
        <w:rPr>
          <w:rFonts w:ascii="Roboto" w:hAnsi="Roboto"/>
          <w:color w:val="1878A2"/>
          <w:sz w:val="33"/>
          <w:szCs w:val="33"/>
        </w:rPr>
        <w:t>application</w:t>
      </w:r>
      <w:r>
        <w:rPr>
          <w:rFonts w:ascii="Roboto" w:hAnsi="Roboto"/>
          <w:color w:val="1878A2"/>
          <w:sz w:val="33"/>
          <w:szCs w:val="33"/>
        </w:rPr>
        <w:t xml:space="preserve"> </w:t>
      </w:r>
    </w:p>
    <w:p w14:paraId="65FD641F" w14:textId="0A58EC10" w:rsidR="001A5EED" w:rsidRPr="001A5EED" w:rsidRDefault="001A5EED" w:rsidP="001A5EED">
      <w:pPr>
        <w:numPr>
          <w:ilvl w:val="0"/>
          <w:numId w:val="3"/>
        </w:numPr>
        <w:spacing w:after="0" w:line="240" w:lineRule="auto"/>
        <w:textAlignment w:val="baseline"/>
        <w:rPr>
          <w:rFonts w:ascii="Roboto" w:eastAsia="Times New Roman" w:hAnsi="Roboto" w:cs="Arial"/>
          <w:color w:val="525252" w:themeColor="accent3" w:themeShade="80"/>
          <w:sz w:val="24"/>
          <w:szCs w:val="24"/>
          <w:lang w:val="fr-FR" w:eastAsia="fr-FR"/>
        </w:rPr>
      </w:pPr>
      <w:r w:rsidRPr="001A5EED">
        <w:rPr>
          <w:rFonts w:ascii="Roboto" w:eastAsia="Times New Roman" w:hAnsi="Roboto" w:cs="Arial"/>
          <w:color w:val="525252" w:themeColor="accent3" w:themeShade="80"/>
          <w:sz w:val="24"/>
          <w:szCs w:val="24"/>
          <w:lang w:val="fr-FR" w:eastAsia="fr-FR"/>
        </w:rPr>
        <w:t>Rendre les contenus adaptables par exemple, proposer une version audio des contenus, donner la possibilité de modifier la taille de la police</w:t>
      </w:r>
    </w:p>
    <w:p w14:paraId="44F6F259" w14:textId="5B685D40" w:rsidR="001A5EED" w:rsidRPr="001A5EED" w:rsidRDefault="001A5EED" w:rsidP="001A5EED">
      <w:pPr>
        <w:numPr>
          <w:ilvl w:val="0"/>
          <w:numId w:val="3"/>
        </w:numPr>
        <w:spacing w:after="0" w:line="240" w:lineRule="auto"/>
        <w:textAlignment w:val="baseline"/>
        <w:rPr>
          <w:rFonts w:ascii="Roboto" w:eastAsia="Times New Roman" w:hAnsi="Roboto" w:cs="Arial"/>
          <w:color w:val="525252" w:themeColor="accent3" w:themeShade="80"/>
          <w:sz w:val="24"/>
          <w:szCs w:val="24"/>
          <w:lang w:val="fr-FR" w:eastAsia="fr-FR"/>
        </w:rPr>
      </w:pPr>
      <w:r w:rsidRPr="001A5EED">
        <w:rPr>
          <w:rFonts w:ascii="Roboto" w:eastAsia="Times New Roman" w:hAnsi="Roboto" w:cs="Arial"/>
          <w:color w:val="525252" w:themeColor="accent3" w:themeShade="80"/>
          <w:sz w:val="24"/>
          <w:szCs w:val="24"/>
          <w:lang w:val="fr-FR" w:eastAsia="fr-FR"/>
        </w:rPr>
        <w:t>Jouer sur les contrastes pour permettre de bien distinguer les différents contenus (visuels et audios) de site.</w:t>
      </w:r>
    </w:p>
    <w:p w14:paraId="50BC13A7" w14:textId="78DF11DC" w:rsidR="001A5EED" w:rsidRPr="001A5EED" w:rsidRDefault="001A5EED" w:rsidP="001A5EED">
      <w:pPr>
        <w:numPr>
          <w:ilvl w:val="0"/>
          <w:numId w:val="3"/>
        </w:numPr>
        <w:spacing w:after="0" w:line="240" w:lineRule="auto"/>
        <w:textAlignment w:val="baseline"/>
        <w:rPr>
          <w:rFonts w:ascii="Roboto" w:eastAsia="Times New Roman" w:hAnsi="Roboto" w:cs="Arial"/>
          <w:color w:val="525252" w:themeColor="accent3" w:themeShade="80"/>
          <w:sz w:val="24"/>
          <w:szCs w:val="24"/>
          <w:lang w:val="fr-FR" w:eastAsia="fr-FR"/>
        </w:rPr>
      </w:pPr>
      <w:r w:rsidRPr="001A5EED">
        <w:rPr>
          <w:rFonts w:ascii="Roboto" w:eastAsia="Times New Roman" w:hAnsi="Roboto" w:cs="Arial"/>
          <w:color w:val="525252" w:themeColor="accent3" w:themeShade="80"/>
          <w:sz w:val="24"/>
          <w:szCs w:val="24"/>
          <w:lang w:val="fr-FR" w:eastAsia="fr-FR"/>
        </w:rPr>
        <w:t xml:space="preserve">Aérer le site et limiter le nombre de </w:t>
      </w:r>
      <w:r>
        <w:rPr>
          <w:rFonts w:ascii="Roboto" w:eastAsia="Times New Roman" w:hAnsi="Roboto" w:cs="Arial"/>
          <w:color w:val="525252" w:themeColor="accent3" w:themeShade="80"/>
          <w:sz w:val="24"/>
          <w:szCs w:val="24"/>
          <w:lang w:val="fr-FR" w:eastAsia="fr-FR"/>
        </w:rPr>
        <w:t>calendriers</w:t>
      </w:r>
      <w:r w:rsidRPr="001A5EED">
        <w:rPr>
          <w:rFonts w:ascii="Roboto" w:eastAsia="Times New Roman" w:hAnsi="Roboto" w:cs="Arial"/>
          <w:color w:val="525252" w:themeColor="accent3" w:themeShade="80"/>
          <w:sz w:val="24"/>
          <w:szCs w:val="24"/>
          <w:lang w:val="fr-FR" w:eastAsia="fr-FR"/>
        </w:rPr>
        <w:t>.</w:t>
      </w:r>
    </w:p>
    <w:p w14:paraId="5A4AC6E8" w14:textId="77777777" w:rsidR="001A5EED" w:rsidRPr="001A5EED" w:rsidRDefault="001A5EED" w:rsidP="001A5EED">
      <w:pPr>
        <w:numPr>
          <w:ilvl w:val="0"/>
          <w:numId w:val="3"/>
        </w:numPr>
        <w:spacing w:after="0" w:line="240" w:lineRule="auto"/>
        <w:textAlignment w:val="baseline"/>
        <w:rPr>
          <w:rFonts w:ascii="Roboto" w:eastAsia="Times New Roman" w:hAnsi="Roboto" w:cs="Arial"/>
          <w:color w:val="525252" w:themeColor="accent3" w:themeShade="80"/>
          <w:sz w:val="24"/>
          <w:szCs w:val="24"/>
          <w:lang w:val="fr-FR" w:eastAsia="fr-FR"/>
        </w:rPr>
      </w:pPr>
      <w:r w:rsidRPr="001A5EED">
        <w:rPr>
          <w:rFonts w:ascii="Roboto" w:eastAsia="Times New Roman" w:hAnsi="Roboto" w:cs="Arial"/>
          <w:color w:val="525252" w:themeColor="accent3" w:themeShade="80"/>
          <w:sz w:val="24"/>
          <w:szCs w:val="24"/>
          <w:lang w:val="fr-FR" w:eastAsia="fr-FR"/>
        </w:rPr>
        <w:t>Proposer un tutoriel.</w:t>
      </w:r>
    </w:p>
    <w:p w14:paraId="01BD98F0" w14:textId="4234A605" w:rsidR="001A5EED" w:rsidRPr="001A5EED" w:rsidRDefault="001A5EED" w:rsidP="001A5EED">
      <w:pPr>
        <w:numPr>
          <w:ilvl w:val="0"/>
          <w:numId w:val="3"/>
        </w:numPr>
        <w:spacing w:after="0" w:line="240" w:lineRule="auto"/>
        <w:textAlignment w:val="baseline"/>
        <w:rPr>
          <w:rFonts w:ascii="Roboto" w:eastAsia="Times New Roman" w:hAnsi="Roboto" w:cs="Arial"/>
          <w:color w:val="525252" w:themeColor="accent3" w:themeShade="80"/>
          <w:sz w:val="24"/>
          <w:szCs w:val="24"/>
          <w:lang w:val="fr-FR" w:eastAsia="fr-FR"/>
        </w:rPr>
      </w:pPr>
      <w:r w:rsidRPr="001A5EED">
        <w:rPr>
          <w:rFonts w:ascii="Roboto" w:eastAsia="Times New Roman" w:hAnsi="Roboto" w:cs="Arial"/>
          <w:color w:val="525252" w:themeColor="accent3" w:themeShade="80"/>
          <w:sz w:val="24"/>
          <w:szCs w:val="24"/>
          <w:shd w:val="clear" w:color="auto" w:fill="FFFFFF"/>
          <w:lang w:val="fr-FR" w:eastAsia="fr-FR"/>
        </w:rPr>
        <w:t xml:space="preserve">Aider l’utilisateur à naviguer dans les pages et contenus et à se localiser sur </w:t>
      </w:r>
      <w:r w:rsidR="007C4BC4">
        <w:rPr>
          <w:rFonts w:ascii="Roboto" w:eastAsia="Times New Roman" w:hAnsi="Roboto" w:cs="Arial"/>
          <w:color w:val="525252" w:themeColor="accent3" w:themeShade="80"/>
          <w:sz w:val="24"/>
          <w:szCs w:val="24"/>
          <w:shd w:val="clear" w:color="auto" w:fill="FFFFFF"/>
          <w:lang w:val="fr-FR" w:eastAsia="fr-FR"/>
        </w:rPr>
        <w:t>le</w:t>
      </w:r>
      <w:r w:rsidRPr="001A5EED">
        <w:rPr>
          <w:rFonts w:ascii="Roboto" w:eastAsia="Times New Roman" w:hAnsi="Roboto" w:cs="Arial"/>
          <w:color w:val="525252" w:themeColor="accent3" w:themeShade="80"/>
          <w:sz w:val="24"/>
          <w:szCs w:val="24"/>
          <w:shd w:val="clear" w:color="auto" w:fill="FFFFFF"/>
          <w:lang w:val="fr-FR" w:eastAsia="fr-FR"/>
        </w:rPr>
        <w:t xml:space="preserve"> site (moteur de recherche, menu et fil d’ariane).</w:t>
      </w:r>
    </w:p>
    <w:p w14:paraId="61A0DCD1" w14:textId="77777777" w:rsidR="001A5EED" w:rsidRPr="001A5EED" w:rsidRDefault="001A5EED" w:rsidP="001A5EED">
      <w:pPr>
        <w:numPr>
          <w:ilvl w:val="0"/>
          <w:numId w:val="3"/>
        </w:numPr>
        <w:spacing w:after="0" w:line="240" w:lineRule="auto"/>
        <w:textAlignment w:val="baseline"/>
        <w:rPr>
          <w:rFonts w:ascii="Roboto" w:eastAsia="Times New Roman" w:hAnsi="Roboto" w:cs="Times New Roman"/>
          <w:color w:val="525252" w:themeColor="accent3" w:themeShade="80"/>
          <w:sz w:val="24"/>
          <w:szCs w:val="24"/>
          <w:lang w:val="fr-FR" w:eastAsia="fr-FR"/>
        </w:rPr>
      </w:pPr>
      <w:r w:rsidRPr="001A5EED">
        <w:rPr>
          <w:rFonts w:ascii="Roboto" w:eastAsia="Times New Roman" w:hAnsi="Roboto" w:cs="Times New Roman"/>
          <w:color w:val="525252" w:themeColor="accent3" w:themeShade="80"/>
          <w:sz w:val="24"/>
          <w:szCs w:val="24"/>
          <w:shd w:val="clear" w:color="auto" w:fill="FFFFFF"/>
          <w:lang w:val="fr-FR" w:eastAsia="fr-FR"/>
        </w:rPr>
        <w:t>Rendre les contenus textuels lisibles et compréhensibles.</w:t>
      </w:r>
    </w:p>
    <w:p w14:paraId="73442F84" w14:textId="77777777" w:rsidR="001A5EED" w:rsidRPr="001A5EED" w:rsidRDefault="001A5EED" w:rsidP="001A5EED">
      <w:pPr>
        <w:numPr>
          <w:ilvl w:val="0"/>
          <w:numId w:val="3"/>
        </w:numPr>
        <w:spacing w:after="0" w:line="240" w:lineRule="auto"/>
        <w:textAlignment w:val="baseline"/>
        <w:rPr>
          <w:rFonts w:ascii="Roboto" w:eastAsia="Times New Roman" w:hAnsi="Roboto" w:cs="Times New Roman"/>
          <w:color w:val="525252" w:themeColor="accent3" w:themeShade="80"/>
          <w:sz w:val="24"/>
          <w:szCs w:val="24"/>
          <w:lang w:val="fr-FR" w:eastAsia="fr-FR"/>
        </w:rPr>
      </w:pPr>
      <w:r w:rsidRPr="001A5EED">
        <w:rPr>
          <w:rFonts w:ascii="Roboto" w:eastAsia="Times New Roman" w:hAnsi="Roboto" w:cs="Times New Roman"/>
          <w:color w:val="525252" w:themeColor="accent3" w:themeShade="80"/>
          <w:sz w:val="24"/>
          <w:szCs w:val="24"/>
          <w:shd w:val="clear" w:color="auto" w:fill="FFFFFF"/>
          <w:lang w:val="fr-FR" w:eastAsia="fr-FR"/>
        </w:rPr>
        <w:t>Faire en sorte que les contenus apparaissent et fonctionnent de manière prévisible.</w:t>
      </w:r>
    </w:p>
    <w:p w14:paraId="19DFD9E2" w14:textId="20BD23E4" w:rsidR="001A5EED" w:rsidRPr="001A5EED" w:rsidRDefault="001A5EED" w:rsidP="001A5EED">
      <w:pPr>
        <w:numPr>
          <w:ilvl w:val="0"/>
          <w:numId w:val="3"/>
        </w:numPr>
        <w:spacing w:after="0" w:line="240" w:lineRule="auto"/>
        <w:textAlignment w:val="baseline"/>
        <w:rPr>
          <w:rFonts w:ascii="Roboto" w:eastAsia="Times New Roman" w:hAnsi="Roboto" w:cs="Times New Roman"/>
          <w:color w:val="525252" w:themeColor="accent3" w:themeShade="80"/>
          <w:sz w:val="24"/>
          <w:szCs w:val="24"/>
          <w:lang w:val="fr-FR" w:eastAsia="fr-FR"/>
        </w:rPr>
      </w:pPr>
      <w:r w:rsidRPr="001A5EED">
        <w:rPr>
          <w:rFonts w:ascii="Roboto" w:eastAsia="Times New Roman" w:hAnsi="Roboto" w:cs="Times New Roman"/>
          <w:color w:val="525252" w:themeColor="accent3" w:themeShade="80"/>
          <w:sz w:val="24"/>
          <w:szCs w:val="24"/>
          <w:shd w:val="clear" w:color="auto" w:fill="FFFFFF"/>
          <w:lang w:val="fr-FR" w:eastAsia="fr-FR"/>
        </w:rPr>
        <w:t>Optimiser le site afin qu’il soit compatible avec les technologies actuelles et futures.</w:t>
      </w:r>
    </w:p>
    <w:p w14:paraId="79A73F98" w14:textId="77777777" w:rsidR="001A5EED" w:rsidRPr="001A5EED" w:rsidRDefault="001A5EED" w:rsidP="001A5EED">
      <w:pPr>
        <w:numPr>
          <w:ilvl w:val="0"/>
          <w:numId w:val="3"/>
        </w:numPr>
        <w:shd w:val="clear" w:color="auto" w:fill="FFFFFF"/>
        <w:spacing w:before="75" w:after="150" w:line="240" w:lineRule="auto"/>
        <w:ind w:right="300"/>
        <w:rPr>
          <w:rFonts w:ascii="Roboto" w:eastAsia="Times New Roman" w:hAnsi="Roboto" w:cs="Times New Roman"/>
          <w:color w:val="555555"/>
          <w:sz w:val="24"/>
          <w:szCs w:val="24"/>
          <w:lang w:val="fr-FR" w:eastAsia="fr-FR"/>
        </w:rPr>
      </w:pPr>
      <w:r w:rsidRPr="001A5EED">
        <w:rPr>
          <w:rFonts w:ascii="Roboto" w:eastAsia="Times New Roman" w:hAnsi="Roboto" w:cs="Times New Roman"/>
          <w:color w:val="555555"/>
          <w:sz w:val="24"/>
          <w:szCs w:val="24"/>
          <w:lang w:val="fr-FR" w:eastAsia="fr-FR"/>
        </w:rPr>
        <w:t>Proposer des options de navigation claires.</w:t>
      </w:r>
    </w:p>
    <w:p w14:paraId="5E4A3831" w14:textId="77777777" w:rsidR="001A5EED" w:rsidRPr="001A5EED" w:rsidRDefault="001A5EED" w:rsidP="001A5EED">
      <w:pPr>
        <w:numPr>
          <w:ilvl w:val="0"/>
          <w:numId w:val="3"/>
        </w:numPr>
        <w:shd w:val="clear" w:color="auto" w:fill="FFFFFF"/>
        <w:spacing w:before="75" w:after="150" w:line="240" w:lineRule="auto"/>
        <w:ind w:right="300"/>
        <w:rPr>
          <w:rFonts w:ascii="Roboto" w:eastAsia="Times New Roman" w:hAnsi="Roboto" w:cs="Times New Roman"/>
          <w:color w:val="555555"/>
          <w:sz w:val="24"/>
          <w:szCs w:val="24"/>
          <w:lang w:val="fr-FR" w:eastAsia="fr-FR"/>
        </w:rPr>
      </w:pPr>
      <w:r w:rsidRPr="001A5EED">
        <w:rPr>
          <w:rFonts w:ascii="Roboto" w:eastAsia="Times New Roman" w:hAnsi="Roboto" w:cs="Times New Roman"/>
          <w:color w:val="555555"/>
          <w:sz w:val="24"/>
          <w:szCs w:val="24"/>
          <w:lang w:val="fr-FR" w:eastAsia="fr-FR"/>
        </w:rPr>
        <w:lastRenderedPageBreak/>
        <w:t>Permettre à l’utilisateur de contrôler les éléments qui se déclenchent automatiquement.</w:t>
      </w:r>
    </w:p>
    <w:p w14:paraId="50971B10" w14:textId="59F80935" w:rsidR="00551FB0" w:rsidRPr="00A90828" w:rsidRDefault="001A5EED" w:rsidP="00A90828">
      <w:pPr>
        <w:numPr>
          <w:ilvl w:val="0"/>
          <w:numId w:val="3"/>
        </w:numPr>
        <w:shd w:val="clear" w:color="auto" w:fill="FFFFFF"/>
        <w:spacing w:before="75" w:after="150" w:line="240" w:lineRule="auto"/>
        <w:ind w:right="300"/>
        <w:rPr>
          <w:rFonts w:ascii="Roboto" w:eastAsia="Times New Roman" w:hAnsi="Roboto" w:cs="Times New Roman"/>
          <w:color w:val="555555"/>
          <w:sz w:val="24"/>
          <w:szCs w:val="24"/>
          <w:lang w:val="fr-FR" w:eastAsia="fr-FR"/>
        </w:rPr>
      </w:pPr>
      <w:r w:rsidRPr="001A5EED">
        <w:rPr>
          <w:rFonts w:ascii="Roboto" w:eastAsia="Times New Roman" w:hAnsi="Roboto" w:cs="Times New Roman"/>
          <w:color w:val="555555"/>
          <w:sz w:val="24"/>
          <w:szCs w:val="24"/>
          <w:lang w:val="fr-FR" w:eastAsia="fr-FR"/>
        </w:rPr>
        <w:t>Rédiger des contenus clairs et concis</w:t>
      </w:r>
    </w:p>
    <w:p w14:paraId="0694C637" w14:textId="417A582A" w:rsidR="00551FB0" w:rsidRDefault="00551FB0" w:rsidP="0011190E">
      <w:pPr>
        <w:pStyle w:val="Titre2"/>
        <w:shd w:val="clear" w:color="auto" w:fill="FFFFFF"/>
        <w:spacing w:before="600" w:beforeAutospacing="0" w:after="300" w:afterAutospacing="0"/>
        <w:rPr>
          <w:rFonts w:ascii="Roboto" w:hAnsi="Roboto"/>
          <w:noProof/>
          <w:color w:val="1878A2"/>
          <w:sz w:val="33"/>
          <w:szCs w:val="33"/>
        </w:rPr>
      </w:pPr>
      <w:r>
        <w:rPr>
          <w:rFonts w:ascii="Roboto" w:hAnsi="Roboto"/>
          <w:noProof/>
          <w:color w:val="1878A2"/>
          <w:sz w:val="33"/>
          <w:szCs w:val="33"/>
        </w:rPr>
        <w:t>Conclusion</w:t>
      </w:r>
    </w:p>
    <w:p w14:paraId="0D95269E" w14:textId="577E4792" w:rsidR="00551FB0" w:rsidRPr="00551FB0" w:rsidRDefault="00551FB0" w:rsidP="0011190E">
      <w:pPr>
        <w:pStyle w:val="Titre2"/>
        <w:shd w:val="clear" w:color="auto" w:fill="FFFFFF"/>
        <w:spacing w:before="600" w:beforeAutospacing="0" w:after="300" w:afterAutospacing="0"/>
        <w:rPr>
          <w:rFonts w:ascii="Roboto" w:hAnsi="Roboto"/>
          <w:b w:val="0"/>
          <w:bCs w:val="0"/>
          <w:noProof/>
          <w:color w:val="1878A2"/>
          <w:sz w:val="24"/>
          <w:szCs w:val="24"/>
        </w:rPr>
      </w:pPr>
      <w:r w:rsidRPr="00551FB0">
        <w:rPr>
          <w:rFonts w:ascii="Roboto" w:hAnsi="Roboto"/>
          <w:b w:val="0"/>
          <w:bCs w:val="0"/>
          <w:color w:val="555555"/>
          <w:sz w:val="24"/>
          <w:szCs w:val="24"/>
          <w:shd w:val="clear" w:color="auto" w:fill="FFFFFF"/>
        </w:rPr>
        <w:t xml:space="preserve">En guise de conclusion, </w:t>
      </w:r>
      <w:r>
        <w:rPr>
          <w:rFonts w:ascii="Roboto" w:hAnsi="Roboto"/>
          <w:b w:val="0"/>
          <w:bCs w:val="0"/>
          <w:color w:val="555555"/>
          <w:sz w:val="24"/>
          <w:szCs w:val="24"/>
          <w:shd w:val="clear" w:color="auto" w:fill="FFFFFF"/>
        </w:rPr>
        <w:t xml:space="preserve">J’aimerais </w:t>
      </w:r>
      <w:r w:rsidRPr="00551FB0">
        <w:rPr>
          <w:rFonts w:ascii="Roboto" w:hAnsi="Roboto"/>
          <w:b w:val="0"/>
          <w:bCs w:val="0"/>
          <w:color w:val="555555"/>
          <w:sz w:val="24"/>
          <w:szCs w:val="24"/>
          <w:shd w:val="clear" w:color="auto" w:fill="FFFFFF"/>
        </w:rPr>
        <w:t>encore une fois rappeler que l’accessibilité n’est pas seulement bénéfique pour les personnes souffrant d’un handicap (visuel, auditif, moteur…), mais bénéficie à tout le monde. Travailler sur l’accessibilité permet d’optimiser l’expérience utilisateur global de site.</w:t>
      </w:r>
    </w:p>
    <w:p w14:paraId="38DFD17C" w14:textId="2B845648" w:rsidR="0011190E" w:rsidRDefault="0011190E" w:rsidP="0011190E">
      <w:pPr>
        <w:pStyle w:val="Titre2"/>
        <w:shd w:val="clear" w:color="auto" w:fill="FFFFFF"/>
        <w:spacing w:before="600" w:beforeAutospacing="0" w:after="300" w:afterAutospacing="0"/>
        <w:rPr>
          <w:rFonts w:ascii="Roboto" w:hAnsi="Roboto"/>
          <w:color w:val="1878A2"/>
          <w:sz w:val="33"/>
          <w:szCs w:val="33"/>
        </w:rPr>
      </w:pPr>
    </w:p>
    <w:p w14:paraId="75981E86" w14:textId="77777777" w:rsidR="0011190E" w:rsidRPr="001A5EED" w:rsidRDefault="0011190E" w:rsidP="001A5EED">
      <w:pPr>
        <w:spacing w:after="0" w:line="240" w:lineRule="auto"/>
        <w:ind w:left="720"/>
        <w:textAlignment w:val="baseline"/>
        <w:rPr>
          <w:rFonts w:ascii="Roboto" w:eastAsia="Times New Roman" w:hAnsi="Roboto" w:cs="Times New Roman"/>
          <w:color w:val="525252" w:themeColor="accent3" w:themeShade="80"/>
          <w:sz w:val="24"/>
          <w:szCs w:val="24"/>
          <w:lang w:val="fr-FR" w:eastAsia="fr-FR"/>
        </w:rPr>
      </w:pPr>
    </w:p>
    <w:p w14:paraId="46A2EEA9" w14:textId="77777777" w:rsidR="006F09B6" w:rsidRPr="001A5EED" w:rsidRDefault="006F09B6" w:rsidP="006F09B6">
      <w:pPr>
        <w:pStyle w:val="Titre2"/>
        <w:shd w:val="clear" w:color="auto" w:fill="FFFFFF"/>
        <w:spacing w:before="600" w:beforeAutospacing="0" w:after="300" w:afterAutospacing="0"/>
        <w:rPr>
          <w:rFonts w:ascii="Roboto" w:hAnsi="Roboto"/>
          <w:color w:val="1878A2"/>
          <w:sz w:val="24"/>
          <w:szCs w:val="24"/>
        </w:rPr>
      </w:pPr>
    </w:p>
    <w:p w14:paraId="31479B48" w14:textId="77777777" w:rsidR="006F09B6" w:rsidRPr="006F09B6" w:rsidRDefault="006F09B6" w:rsidP="00CA1E15">
      <w:pPr>
        <w:pStyle w:val="NormalWeb"/>
        <w:shd w:val="clear" w:color="auto" w:fill="FFFFFF"/>
        <w:spacing w:before="0" w:beforeAutospacing="0" w:after="420" w:afterAutospacing="0"/>
        <w:jc w:val="both"/>
        <w:rPr>
          <w:rFonts w:ascii="Roboto" w:hAnsi="Roboto"/>
          <w:color w:val="525252" w:themeColor="accent3" w:themeShade="80"/>
        </w:rPr>
      </w:pPr>
    </w:p>
    <w:p w14:paraId="521E4F83" w14:textId="77777777" w:rsidR="00CA1E15" w:rsidRPr="00CA1E15" w:rsidRDefault="00CA1E15" w:rsidP="00CA1E15">
      <w:pPr>
        <w:pStyle w:val="NormalWeb"/>
        <w:shd w:val="clear" w:color="auto" w:fill="FFFFFF"/>
        <w:spacing w:before="0" w:beforeAutospacing="0" w:after="420" w:afterAutospacing="0"/>
        <w:ind w:left="360"/>
        <w:jc w:val="both"/>
        <w:rPr>
          <w:rFonts w:ascii="Roboto" w:hAnsi="Roboto"/>
          <w:color w:val="555555"/>
          <w:sz w:val="30"/>
          <w:szCs w:val="30"/>
        </w:rPr>
      </w:pPr>
    </w:p>
    <w:p w14:paraId="6D383634" w14:textId="77777777" w:rsidR="005D6F62" w:rsidRPr="005D6F62" w:rsidRDefault="005D6F62" w:rsidP="005D6F62">
      <w:pPr>
        <w:rPr>
          <w:lang w:val="fr-FR"/>
        </w:rPr>
      </w:pPr>
    </w:p>
    <w:p w14:paraId="783B299C" w14:textId="77777777" w:rsidR="005D6F62" w:rsidRDefault="005D6F62" w:rsidP="005D6F62">
      <w:pPr>
        <w:pStyle w:val="NormalWeb"/>
        <w:shd w:val="clear" w:color="auto" w:fill="FFFFFF"/>
        <w:spacing w:before="0" w:beforeAutospacing="0" w:after="420" w:afterAutospacing="0"/>
        <w:jc w:val="both"/>
        <w:rPr>
          <w:rFonts w:ascii="Roboto" w:hAnsi="Roboto"/>
          <w:color w:val="555555"/>
        </w:rPr>
      </w:pPr>
    </w:p>
    <w:p w14:paraId="7193E8C8" w14:textId="77777777" w:rsidR="005D6F62" w:rsidRDefault="005D6F62" w:rsidP="005D6F62">
      <w:pPr>
        <w:pStyle w:val="NormalWeb"/>
        <w:shd w:val="clear" w:color="auto" w:fill="FFFFFF"/>
        <w:spacing w:before="0" w:beforeAutospacing="0" w:after="420" w:afterAutospacing="0"/>
        <w:jc w:val="both"/>
        <w:rPr>
          <w:rFonts w:ascii="Roboto" w:hAnsi="Roboto"/>
          <w:color w:val="555555"/>
        </w:rPr>
      </w:pPr>
    </w:p>
    <w:p w14:paraId="023AFE58" w14:textId="77777777" w:rsidR="005D6F62" w:rsidRPr="005D6F62" w:rsidRDefault="005D6F62" w:rsidP="005D6F62">
      <w:pPr>
        <w:rPr>
          <w:lang w:val="fr-FR"/>
        </w:rPr>
      </w:pPr>
    </w:p>
    <w:p w14:paraId="6FD066F4" w14:textId="77777777" w:rsidR="005D6F62" w:rsidRPr="005D6F62" w:rsidRDefault="005D6F62" w:rsidP="005D6F62">
      <w:pPr>
        <w:rPr>
          <w:lang w:val="fr-FR"/>
        </w:rPr>
      </w:pPr>
    </w:p>
    <w:p w14:paraId="6D5E3DAC" w14:textId="77777777" w:rsidR="00833211" w:rsidRPr="005D6F62" w:rsidRDefault="00833211" w:rsidP="00833211">
      <w:pPr>
        <w:rPr>
          <w:lang w:val="fr-FR"/>
        </w:rPr>
      </w:pPr>
    </w:p>
    <w:p w14:paraId="1BAC9694" w14:textId="77777777" w:rsidR="00833211" w:rsidRPr="00833211" w:rsidRDefault="00833211" w:rsidP="00833211">
      <w:pPr>
        <w:rPr>
          <w:lang w:val="fr-FR"/>
        </w:rPr>
      </w:pPr>
    </w:p>
    <w:p w14:paraId="2C9EA27A" w14:textId="77777777" w:rsidR="00833211" w:rsidRDefault="00833211" w:rsidP="00833211">
      <w:pPr>
        <w:pStyle w:val="NormalWeb"/>
        <w:shd w:val="clear" w:color="auto" w:fill="FFFFFF"/>
        <w:spacing w:before="0" w:beforeAutospacing="0" w:after="420" w:afterAutospacing="0"/>
        <w:jc w:val="both"/>
        <w:rPr>
          <w:rFonts w:ascii="Roboto" w:hAnsi="Roboto"/>
          <w:color w:val="555555"/>
        </w:rPr>
      </w:pPr>
    </w:p>
    <w:p w14:paraId="0B88F8AB" w14:textId="77777777" w:rsidR="00833211" w:rsidRPr="00833211" w:rsidRDefault="00833211" w:rsidP="00833211">
      <w:pPr>
        <w:shd w:val="clear" w:color="auto" w:fill="FFFFFF"/>
        <w:spacing w:before="600" w:after="300" w:line="240" w:lineRule="auto"/>
        <w:outlineLvl w:val="1"/>
        <w:rPr>
          <w:rFonts w:ascii="Roboto" w:eastAsia="Times New Roman" w:hAnsi="Roboto" w:cs="Times New Roman"/>
          <w:b/>
          <w:bCs/>
          <w:color w:val="1878A2"/>
          <w:sz w:val="33"/>
          <w:szCs w:val="33"/>
          <w:lang w:val="fr-FR" w:eastAsia="fr-FR"/>
        </w:rPr>
      </w:pPr>
    </w:p>
    <w:p w14:paraId="125CB562" w14:textId="77777777" w:rsidR="003916E4" w:rsidRPr="003916E4" w:rsidRDefault="003916E4" w:rsidP="003916E4">
      <w:pPr>
        <w:rPr>
          <w:color w:val="FF0000"/>
          <w:sz w:val="44"/>
          <w:szCs w:val="44"/>
          <w:lang w:val="fr-FR"/>
        </w:rPr>
      </w:pPr>
    </w:p>
    <w:sectPr w:rsidR="003916E4" w:rsidRPr="003916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ED4"/>
    <w:multiLevelType w:val="multilevel"/>
    <w:tmpl w:val="A7B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07145"/>
    <w:multiLevelType w:val="multilevel"/>
    <w:tmpl w:val="8E30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E4D1C"/>
    <w:multiLevelType w:val="multilevel"/>
    <w:tmpl w:val="BC34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9592F"/>
    <w:multiLevelType w:val="multilevel"/>
    <w:tmpl w:val="63F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E34EB"/>
    <w:multiLevelType w:val="hybridMultilevel"/>
    <w:tmpl w:val="B09826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CCB14F7"/>
    <w:multiLevelType w:val="hybridMultilevel"/>
    <w:tmpl w:val="0C5A3D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E4"/>
    <w:rsid w:val="00036DD1"/>
    <w:rsid w:val="000D6F9E"/>
    <w:rsid w:val="0011190E"/>
    <w:rsid w:val="001A1EAF"/>
    <w:rsid w:val="001A5EED"/>
    <w:rsid w:val="003916E4"/>
    <w:rsid w:val="004721B3"/>
    <w:rsid w:val="00551FB0"/>
    <w:rsid w:val="005D6F62"/>
    <w:rsid w:val="006F09B6"/>
    <w:rsid w:val="00725AD5"/>
    <w:rsid w:val="007A4AFB"/>
    <w:rsid w:val="007C4BC4"/>
    <w:rsid w:val="00833211"/>
    <w:rsid w:val="00867CDE"/>
    <w:rsid w:val="009807D9"/>
    <w:rsid w:val="00A90828"/>
    <w:rsid w:val="00CA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2F1A"/>
  <w15:chartTrackingRefBased/>
  <w15:docId w15:val="{B286689C-EA82-4BB3-B7F1-D6677206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833211"/>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next w:val="Normal"/>
    <w:link w:val="Titre3Car"/>
    <w:uiPriority w:val="9"/>
    <w:semiHidden/>
    <w:unhideWhenUsed/>
    <w:qFormat/>
    <w:rsid w:val="008332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33211"/>
    <w:rPr>
      <w:rFonts w:ascii="Times New Roman" w:eastAsia="Times New Roman" w:hAnsi="Times New Roman" w:cs="Times New Roman"/>
      <w:b/>
      <w:bCs/>
      <w:sz w:val="36"/>
      <w:szCs w:val="36"/>
      <w:lang w:val="fr-FR" w:eastAsia="fr-FR"/>
    </w:rPr>
  </w:style>
  <w:style w:type="paragraph" w:styleId="NormalWeb">
    <w:name w:val="Normal (Web)"/>
    <w:basedOn w:val="Normal"/>
    <w:uiPriority w:val="99"/>
    <w:semiHidden/>
    <w:unhideWhenUsed/>
    <w:rsid w:val="0083321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itre3Car">
    <w:name w:val="Titre 3 Car"/>
    <w:basedOn w:val="Policepardfaut"/>
    <w:link w:val="Titre3"/>
    <w:uiPriority w:val="9"/>
    <w:semiHidden/>
    <w:rsid w:val="0083321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092">
      <w:bodyDiv w:val="1"/>
      <w:marLeft w:val="0"/>
      <w:marRight w:val="0"/>
      <w:marTop w:val="0"/>
      <w:marBottom w:val="0"/>
      <w:divBdr>
        <w:top w:val="none" w:sz="0" w:space="0" w:color="auto"/>
        <w:left w:val="none" w:sz="0" w:space="0" w:color="auto"/>
        <w:bottom w:val="none" w:sz="0" w:space="0" w:color="auto"/>
        <w:right w:val="none" w:sz="0" w:space="0" w:color="auto"/>
      </w:divBdr>
    </w:div>
    <w:div w:id="98065505">
      <w:bodyDiv w:val="1"/>
      <w:marLeft w:val="0"/>
      <w:marRight w:val="0"/>
      <w:marTop w:val="0"/>
      <w:marBottom w:val="0"/>
      <w:divBdr>
        <w:top w:val="none" w:sz="0" w:space="0" w:color="auto"/>
        <w:left w:val="none" w:sz="0" w:space="0" w:color="auto"/>
        <w:bottom w:val="none" w:sz="0" w:space="0" w:color="auto"/>
        <w:right w:val="none" w:sz="0" w:space="0" w:color="auto"/>
      </w:divBdr>
    </w:div>
    <w:div w:id="304552153">
      <w:bodyDiv w:val="1"/>
      <w:marLeft w:val="0"/>
      <w:marRight w:val="0"/>
      <w:marTop w:val="0"/>
      <w:marBottom w:val="0"/>
      <w:divBdr>
        <w:top w:val="none" w:sz="0" w:space="0" w:color="auto"/>
        <w:left w:val="none" w:sz="0" w:space="0" w:color="auto"/>
        <w:bottom w:val="none" w:sz="0" w:space="0" w:color="auto"/>
        <w:right w:val="none" w:sz="0" w:space="0" w:color="auto"/>
      </w:divBdr>
    </w:div>
    <w:div w:id="442114532">
      <w:bodyDiv w:val="1"/>
      <w:marLeft w:val="0"/>
      <w:marRight w:val="0"/>
      <w:marTop w:val="0"/>
      <w:marBottom w:val="0"/>
      <w:divBdr>
        <w:top w:val="none" w:sz="0" w:space="0" w:color="auto"/>
        <w:left w:val="none" w:sz="0" w:space="0" w:color="auto"/>
        <w:bottom w:val="none" w:sz="0" w:space="0" w:color="auto"/>
        <w:right w:val="none" w:sz="0" w:space="0" w:color="auto"/>
      </w:divBdr>
    </w:div>
    <w:div w:id="571963090">
      <w:bodyDiv w:val="1"/>
      <w:marLeft w:val="0"/>
      <w:marRight w:val="0"/>
      <w:marTop w:val="0"/>
      <w:marBottom w:val="0"/>
      <w:divBdr>
        <w:top w:val="none" w:sz="0" w:space="0" w:color="auto"/>
        <w:left w:val="none" w:sz="0" w:space="0" w:color="auto"/>
        <w:bottom w:val="none" w:sz="0" w:space="0" w:color="auto"/>
        <w:right w:val="none" w:sz="0" w:space="0" w:color="auto"/>
      </w:divBdr>
    </w:div>
    <w:div w:id="701512079">
      <w:bodyDiv w:val="1"/>
      <w:marLeft w:val="0"/>
      <w:marRight w:val="0"/>
      <w:marTop w:val="0"/>
      <w:marBottom w:val="0"/>
      <w:divBdr>
        <w:top w:val="none" w:sz="0" w:space="0" w:color="auto"/>
        <w:left w:val="none" w:sz="0" w:space="0" w:color="auto"/>
        <w:bottom w:val="none" w:sz="0" w:space="0" w:color="auto"/>
        <w:right w:val="none" w:sz="0" w:space="0" w:color="auto"/>
      </w:divBdr>
    </w:div>
    <w:div w:id="992173605">
      <w:bodyDiv w:val="1"/>
      <w:marLeft w:val="0"/>
      <w:marRight w:val="0"/>
      <w:marTop w:val="0"/>
      <w:marBottom w:val="0"/>
      <w:divBdr>
        <w:top w:val="none" w:sz="0" w:space="0" w:color="auto"/>
        <w:left w:val="none" w:sz="0" w:space="0" w:color="auto"/>
        <w:bottom w:val="none" w:sz="0" w:space="0" w:color="auto"/>
        <w:right w:val="none" w:sz="0" w:space="0" w:color="auto"/>
      </w:divBdr>
    </w:div>
    <w:div w:id="1188299127">
      <w:bodyDiv w:val="1"/>
      <w:marLeft w:val="0"/>
      <w:marRight w:val="0"/>
      <w:marTop w:val="0"/>
      <w:marBottom w:val="0"/>
      <w:divBdr>
        <w:top w:val="none" w:sz="0" w:space="0" w:color="auto"/>
        <w:left w:val="none" w:sz="0" w:space="0" w:color="auto"/>
        <w:bottom w:val="none" w:sz="0" w:space="0" w:color="auto"/>
        <w:right w:val="none" w:sz="0" w:space="0" w:color="auto"/>
      </w:divBdr>
    </w:div>
    <w:div w:id="1540165272">
      <w:bodyDiv w:val="1"/>
      <w:marLeft w:val="0"/>
      <w:marRight w:val="0"/>
      <w:marTop w:val="0"/>
      <w:marBottom w:val="0"/>
      <w:divBdr>
        <w:top w:val="none" w:sz="0" w:space="0" w:color="auto"/>
        <w:left w:val="none" w:sz="0" w:space="0" w:color="auto"/>
        <w:bottom w:val="none" w:sz="0" w:space="0" w:color="auto"/>
        <w:right w:val="none" w:sz="0" w:space="0" w:color="auto"/>
      </w:divBdr>
    </w:div>
    <w:div w:id="1633831271">
      <w:bodyDiv w:val="1"/>
      <w:marLeft w:val="0"/>
      <w:marRight w:val="0"/>
      <w:marTop w:val="0"/>
      <w:marBottom w:val="0"/>
      <w:divBdr>
        <w:top w:val="none" w:sz="0" w:space="0" w:color="auto"/>
        <w:left w:val="none" w:sz="0" w:space="0" w:color="auto"/>
        <w:bottom w:val="none" w:sz="0" w:space="0" w:color="auto"/>
        <w:right w:val="none" w:sz="0" w:space="0" w:color="auto"/>
      </w:divBdr>
    </w:div>
    <w:div w:id="1748963122">
      <w:bodyDiv w:val="1"/>
      <w:marLeft w:val="0"/>
      <w:marRight w:val="0"/>
      <w:marTop w:val="0"/>
      <w:marBottom w:val="0"/>
      <w:divBdr>
        <w:top w:val="none" w:sz="0" w:space="0" w:color="auto"/>
        <w:left w:val="none" w:sz="0" w:space="0" w:color="auto"/>
        <w:bottom w:val="none" w:sz="0" w:space="0" w:color="auto"/>
        <w:right w:val="none" w:sz="0" w:space="0" w:color="auto"/>
      </w:divBdr>
    </w:div>
    <w:div w:id="19732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19CCBB0AC5A448B515B533FFA801B1" ma:contentTypeVersion="11" ma:contentTypeDescription="Crée un document." ma:contentTypeScope="" ma:versionID="aef9fbd4bb00aea64c3c456e9575d254">
  <xsd:schema xmlns:xsd="http://www.w3.org/2001/XMLSchema" xmlns:xs="http://www.w3.org/2001/XMLSchema" xmlns:p="http://schemas.microsoft.com/office/2006/metadata/properties" xmlns:ns3="640e052c-54b2-40a5-9885-c7326f023c79" xmlns:ns4="7e9dd110-20b8-4d04-9245-3434a27d8467" targetNamespace="http://schemas.microsoft.com/office/2006/metadata/properties" ma:root="true" ma:fieldsID="ad6c61510c88b251987db1d25498e9f2" ns3:_="" ns4:_="">
    <xsd:import namespace="640e052c-54b2-40a5-9885-c7326f023c79"/>
    <xsd:import namespace="7e9dd110-20b8-4d04-9245-3434a27d84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e052c-54b2-40a5-9885-c7326f023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9dd110-20b8-4d04-9245-3434a27d8467"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B4F45B-5ED5-4B8E-A4E8-36B4139B65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D5FCDE-9506-46B4-8993-DCBB7E2106A2}">
  <ds:schemaRefs>
    <ds:schemaRef ds:uri="http://schemas.microsoft.com/sharepoint/v3/contenttype/forms"/>
  </ds:schemaRefs>
</ds:datastoreItem>
</file>

<file path=customXml/itemProps3.xml><?xml version="1.0" encoding="utf-8"?>
<ds:datastoreItem xmlns:ds="http://schemas.openxmlformats.org/officeDocument/2006/customXml" ds:itemID="{5C31E421-9BC0-4375-A156-259F20EBC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e052c-54b2-40a5-9885-c7326f023c79"/>
    <ds:schemaRef ds:uri="7e9dd110-20b8-4d04-9245-3434a27d8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4</Pages>
  <Words>633</Words>
  <Characters>3487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Tajmout</dc:creator>
  <cp:keywords/>
  <dc:description/>
  <cp:lastModifiedBy>Malek Tajmout</cp:lastModifiedBy>
  <cp:revision>2</cp:revision>
  <dcterms:created xsi:type="dcterms:W3CDTF">2021-05-11T02:07:00Z</dcterms:created>
  <dcterms:modified xsi:type="dcterms:W3CDTF">2021-05-11T02:07:00Z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0x0101005819CCBB0AC5A448B515B533FFA801B1</vt:lpwstr>
  </property>
</Properties>
</file>