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3152232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</w:sdtEndPr>
      <w:sdtContent>
        <w:p w:rsidR="004A331C" w:rsidRDefault="004A331C">
          <w:pPr>
            <w:pStyle w:val="Inhaltsverzeichnisberschrift"/>
          </w:pPr>
          <w:r>
            <w:t>Inhalt</w:t>
          </w:r>
        </w:p>
        <w:p w:rsidR="004A331C" w:rsidRDefault="004A331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108490" w:history="1">
            <w:r w:rsidRPr="004D4576">
              <w:rPr>
                <w:rStyle w:val="Hyperlink"/>
                <w:noProof/>
              </w:rPr>
              <w:t xml:space="preserve">1 </w:t>
            </w:r>
            <w:r>
              <w:rPr>
                <w:noProof/>
              </w:rPr>
              <w:tab/>
            </w:r>
            <w:r w:rsidRPr="004D4576">
              <w:rPr>
                <w:rStyle w:val="Hyperlink"/>
                <w:noProof/>
              </w:rPr>
              <w:t>Ziel des Versuchs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_Toc471108490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31C" w:rsidRDefault="004A331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1108491" w:history="1">
            <w:r w:rsidRPr="004D457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4D4576">
              <w:rPr>
                <w:rStyle w:val="Hyperlink"/>
                <w:noProof/>
              </w:rPr>
              <w:t>Die Widerstandstemperatursensoren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_Toc471108491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31C" w:rsidRDefault="004A331C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71108492" w:history="1">
            <w:r w:rsidRPr="004D4576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4D4576">
              <w:rPr>
                <w:rStyle w:val="Hyperlink"/>
                <w:noProof/>
              </w:rPr>
              <w:t>Das Pt-100-Element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_Toc471108492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31C" w:rsidRDefault="004A331C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71108493" w:history="1">
            <w:r w:rsidRPr="004D4576">
              <w:rPr>
                <w:rStyle w:val="Hyperlink"/>
                <w:rFonts w:eastAsia="Times New Roman"/>
                <w:noProof/>
                <w:lang w:eastAsia="de-DE"/>
              </w:rPr>
              <w:t>2.2</w:t>
            </w:r>
            <w:r>
              <w:rPr>
                <w:noProof/>
              </w:rPr>
              <w:tab/>
            </w:r>
            <w:r w:rsidRPr="004D4576">
              <w:rPr>
                <w:rStyle w:val="Hyperlink"/>
                <w:rFonts w:eastAsia="Times New Roman"/>
                <w:noProof/>
                <w:lang w:eastAsia="de-DE"/>
              </w:rPr>
              <w:t>NTC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_Toc471108493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31C" w:rsidRDefault="004A331C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71108494" w:history="1">
            <w:r w:rsidRPr="004D4576">
              <w:rPr>
                <w:rStyle w:val="Hyperlink"/>
                <w:noProof/>
                <w:lang w:eastAsia="de-DE"/>
              </w:rPr>
              <w:t>2.3</w:t>
            </w:r>
            <w:r>
              <w:rPr>
                <w:noProof/>
              </w:rPr>
              <w:tab/>
            </w:r>
            <w:r w:rsidRPr="004D4576">
              <w:rPr>
                <w:rStyle w:val="Hyperlink"/>
                <w:noProof/>
                <w:lang w:eastAsia="de-DE"/>
              </w:rPr>
              <w:t>Thermoelement Typ 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_Toc471108494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31C" w:rsidRDefault="004A331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1108495" w:history="1">
            <w:r w:rsidRPr="004D4576">
              <w:rPr>
                <w:rStyle w:val="Hyperlink"/>
                <w:rFonts w:eastAsia="Times New Roman"/>
                <w:noProof/>
                <w:lang w:eastAsia="de-DE"/>
              </w:rPr>
              <w:t>3</w:t>
            </w:r>
            <w:r>
              <w:rPr>
                <w:noProof/>
              </w:rPr>
              <w:tab/>
            </w:r>
            <w:r w:rsidRPr="004D4576">
              <w:rPr>
                <w:rStyle w:val="Hyperlink"/>
                <w:rFonts w:eastAsia="Times New Roman"/>
                <w:noProof/>
                <w:lang w:eastAsia="de-DE"/>
              </w:rPr>
              <w:t>Versuchsaufbau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31C" w:rsidRDefault="004A331C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71108496" w:history="1">
            <w:r w:rsidRPr="004D4576">
              <w:rPr>
                <w:rStyle w:val="Hyperlink"/>
                <w:noProof/>
                <w:lang w:eastAsia="de-DE"/>
              </w:rPr>
              <w:t>3.1</w:t>
            </w:r>
            <w:r>
              <w:rPr>
                <w:noProof/>
              </w:rPr>
              <w:tab/>
            </w:r>
            <w:r w:rsidRPr="004D4576">
              <w:rPr>
                <w:rStyle w:val="Hyperlink"/>
                <w:noProof/>
                <w:lang w:eastAsia="de-DE"/>
              </w:rPr>
              <w:t>NTC und Pt-100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_Toc471108496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31C" w:rsidRDefault="004A331C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71108497" w:history="1">
            <w:r w:rsidRPr="004D4576">
              <w:rPr>
                <w:rStyle w:val="Hyperlink"/>
                <w:noProof/>
                <w:lang w:eastAsia="de-DE"/>
              </w:rPr>
              <w:t>3.2</w:t>
            </w:r>
            <w:r>
              <w:rPr>
                <w:noProof/>
              </w:rPr>
              <w:tab/>
            </w:r>
            <w:r w:rsidRPr="004D4576">
              <w:rPr>
                <w:rStyle w:val="Hyperlink"/>
                <w:noProof/>
                <w:lang w:eastAsia="de-DE"/>
              </w:rPr>
              <w:t>Pt-100 Temperaturbestimmung mit Vorwiderstand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_Toc471108497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31C" w:rsidRDefault="004A331C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71108498" w:history="1">
            <w:r w:rsidRPr="004D4576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4D4576">
              <w:rPr>
                <w:rStyle w:val="Hyperlink"/>
                <w:noProof/>
              </w:rPr>
              <w:t>Temperaturmessung mit Thermoelement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_Toc471108498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31C" w:rsidRDefault="004A331C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71108499" w:history="1">
            <w:r w:rsidRPr="004D4576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4D4576">
              <w:rPr>
                <w:rStyle w:val="Hyperlink"/>
                <w:noProof/>
              </w:rPr>
              <w:t>Thermoelement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_Toc471108499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31C" w:rsidRDefault="004A331C">
          <w:r>
            <w:rPr>
              <w:b/>
              <w:bCs/>
            </w:rPr>
            <w:fldChar w:fldCharType="end"/>
          </w:r>
        </w:p>
      </w:sdtContent>
    </w:sdt>
    <w:p w:rsidR="004A331C" w:rsidRDefault="004A331C" w:rsidP="008814C5">
      <w:pPr>
        <w:pStyle w:val="berschrift1"/>
      </w:pPr>
    </w:p>
    <w:p w:rsidR="004A331C" w:rsidRDefault="004A331C" w:rsidP="004A331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8814C5" w:rsidRDefault="009531C6" w:rsidP="008814C5">
      <w:pPr>
        <w:pStyle w:val="berschrift1"/>
      </w:pPr>
      <w:bookmarkStart w:id="0" w:name="_Toc471108490"/>
      <w:r>
        <w:lastRenderedPageBreak/>
        <w:t xml:space="preserve">1 </w:t>
      </w:r>
      <w:r>
        <w:tab/>
        <w:t>Ziel des Versuchs</w:t>
      </w:r>
      <w:bookmarkEnd w:id="0"/>
    </w:p>
    <w:p w:rsidR="009531C6" w:rsidRPr="009531C6" w:rsidRDefault="009531C6" w:rsidP="009531C6"/>
    <w:p w:rsidR="009531C6" w:rsidRPr="001628EC" w:rsidRDefault="009531C6" w:rsidP="009531C6">
      <w:pPr>
        <w:rPr>
          <w:rFonts w:cs="Times New Roman"/>
          <w:szCs w:val="26"/>
        </w:rPr>
      </w:pPr>
      <w:r w:rsidRPr="001628EC">
        <w:rPr>
          <w:rFonts w:cs="Times New Roman"/>
          <w:szCs w:val="26"/>
        </w:rPr>
        <w:t>Der Versuch mit dem Kürzel  „TEMP“ beinhaltet verschiedene Temperaturmessungen mit</w:t>
      </w:r>
      <w:r w:rsidR="00FF2989" w:rsidRPr="001628EC">
        <w:rPr>
          <w:rFonts w:cs="Times New Roman"/>
          <w:szCs w:val="26"/>
        </w:rPr>
        <w:t xml:space="preserve"> verschiedenen Temperatursensoren. Das Ziel hierbei ist die gemessenen Werte zu vergleichen und Abweichungen der gemessenen Werte festzustellen und zu analysieren</w:t>
      </w:r>
      <w:r w:rsidR="007E35F7" w:rsidRPr="001628EC">
        <w:rPr>
          <w:rFonts w:cs="Times New Roman"/>
          <w:szCs w:val="26"/>
        </w:rPr>
        <w:t>. Alle gemessenen Werte und auch Differenzen werden ausführlich diskutiert und mit rechnerischen und physikalischen Argumentationen belegt. Das Hauptaugenmerk liegt hier auf der Fehlerfortpflanzung und den systematischen Abweichungen.</w:t>
      </w:r>
    </w:p>
    <w:p w:rsidR="00584266" w:rsidRDefault="00584266" w:rsidP="009531C6">
      <w:pPr>
        <w:rPr>
          <w:rFonts w:cs="Times New Roman"/>
        </w:rPr>
      </w:pPr>
    </w:p>
    <w:p w:rsidR="00584266" w:rsidRDefault="00BA7EA9" w:rsidP="00BA7EA9">
      <w:pPr>
        <w:pStyle w:val="berschrift1"/>
      </w:pPr>
      <w:bookmarkStart w:id="1" w:name="_Toc471108491"/>
      <w:r>
        <w:t>2.</w:t>
      </w:r>
      <w:r>
        <w:tab/>
      </w:r>
      <w:r w:rsidR="001628EC">
        <w:t>Die Widerstandst</w:t>
      </w:r>
      <w:r w:rsidR="00584266">
        <w:t>emperatursensoren</w:t>
      </w:r>
      <w:bookmarkEnd w:id="1"/>
    </w:p>
    <w:p w:rsidR="001628EC" w:rsidRDefault="001628EC" w:rsidP="001628EC"/>
    <w:p w:rsidR="001628EC" w:rsidRDefault="001628EC" w:rsidP="00BA7EA9">
      <w:pPr>
        <w:pStyle w:val="berschrift1"/>
        <w:numPr>
          <w:ilvl w:val="1"/>
          <w:numId w:val="2"/>
        </w:numPr>
      </w:pPr>
      <w:bookmarkStart w:id="2" w:name="_Toc471108492"/>
      <w:r>
        <w:t>Das Pt-100-Element</w:t>
      </w:r>
      <w:bookmarkEnd w:id="2"/>
    </w:p>
    <w:p w:rsidR="001628EC" w:rsidRDefault="001628EC" w:rsidP="001628EC">
      <w:pPr>
        <w:rPr>
          <w:rFonts w:eastAsia="Times New Roman" w:cs="Times New Roman"/>
          <w:szCs w:val="26"/>
          <w:lang w:eastAsia="de-DE"/>
        </w:rPr>
      </w:pPr>
      <w:r>
        <w:br/>
      </w:r>
      <w:r w:rsidRPr="001628EC">
        <w:rPr>
          <w:rFonts w:cs="Times New Roman"/>
          <w:szCs w:val="26"/>
        </w:rPr>
        <w:t xml:space="preserve">Der Pt-100- Widerstandstemperatursensor besteht aus einem Platinleiter, dessen Widerstand bei 0°C 100 </w:t>
      </w:r>
      <w:r w:rsidRPr="001628EC">
        <w:rPr>
          <w:rFonts w:eastAsia="Times New Roman" w:cs="Times New Roman"/>
          <w:szCs w:val="26"/>
          <w:lang w:eastAsia="de-DE"/>
        </w:rPr>
        <w:sym w:font="Symbol" w:char="F057"/>
      </w:r>
      <w:r>
        <w:rPr>
          <w:rFonts w:eastAsia="Times New Roman" w:cs="Times New Roman"/>
          <w:szCs w:val="26"/>
          <w:lang w:eastAsia="de-DE"/>
        </w:rPr>
        <w:t xml:space="preserve"> beträgt. </w:t>
      </w:r>
      <w:r w:rsidR="00F4442F">
        <w:rPr>
          <w:rFonts w:eastAsia="Times New Roman" w:cs="Times New Roman"/>
          <w:szCs w:val="26"/>
          <w:lang w:eastAsia="de-DE"/>
        </w:rPr>
        <w:t xml:space="preserve">Der hier genutzte Sensor ist von der Firma </w:t>
      </w:r>
      <w:proofErr w:type="spellStart"/>
      <w:r w:rsidR="00F4442F">
        <w:rPr>
          <w:rFonts w:eastAsia="Times New Roman" w:cs="Times New Roman"/>
          <w:szCs w:val="26"/>
          <w:lang w:eastAsia="de-DE"/>
        </w:rPr>
        <w:t>Heraeus</w:t>
      </w:r>
      <w:proofErr w:type="spellEnd"/>
      <w:r w:rsidR="00F4442F">
        <w:rPr>
          <w:rFonts w:eastAsia="Times New Roman" w:cs="Times New Roman"/>
          <w:szCs w:val="26"/>
          <w:lang w:eastAsia="de-DE"/>
        </w:rPr>
        <w:t xml:space="preserve"> und trägt die Benennung „W-EYK 6 Eintauch-</w:t>
      </w:r>
      <w:proofErr w:type="spellStart"/>
      <w:r w:rsidR="00F4442F">
        <w:rPr>
          <w:rFonts w:eastAsia="Times New Roman" w:cs="Times New Roman"/>
          <w:szCs w:val="26"/>
          <w:lang w:eastAsia="de-DE"/>
        </w:rPr>
        <w:t>Wid</w:t>
      </w:r>
      <w:proofErr w:type="spellEnd"/>
      <w:r w:rsidR="00F4442F">
        <w:rPr>
          <w:rFonts w:eastAsia="Times New Roman" w:cs="Times New Roman"/>
          <w:szCs w:val="26"/>
          <w:lang w:eastAsia="de-DE"/>
        </w:rPr>
        <w:t>.-Thermometer“. Seine Genauigkeit entspricht der DIN EN 60751 Klasse 1/3B zwischen 0°C und +100°C.</w:t>
      </w:r>
      <w:r w:rsidR="00FC4944">
        <w:rPr>
          <w:rFonts w:eastAsia="Times New Roman" w:cs="Times New Roman"/>
          <w:szCs w:val="26"/>
          <w:lang w:eastAsia="de-DE"/>
        </w:rPr>
        <w:t xml:space="preserve"> Nach der in DIN EN 60751 genormten Charakteristik steigt der Widersta</w:t>
      </w:r>
      <w:r w:rsidR="00BA36E7">
        <w:rPr>
          <w:rFonts w:eastAsia="Times New Roman" w:cs="Times New Roman"/>
          <w:szCs w:val="26"/>
          <w:lang w:eastAsia="de-DE"/>
        </w:rPr>
        <w:t>nd zu</w:t>
      </w:r>
      <w:r w:rsidR="007221B8">
        <w:rPr>
          <w:rFonts w:eastAsia="Times New Roman" w:cs="Times New Roman"/>
          <w:szCs w:val="26"/>
          <w:lang w:eastAsia="de-DE"/>
        </w:rPr>
        <w:t>r</w:t>
      </w:r>
      <w:r w:rsidR="00BA36E7">
        <w:rPr>
          <w:rFonts w:eastAsia="Times New Roman" w:cs="Times New Roman"/>
          <w:szCs w:val="26"/>
          <w:lang w:eastAsia="de-DE"/>
        </w:rPr>
        <w:t xml:space="preserve"> Temperatur wie folgt</w:t>
      </w:r>
      <w:r w:rsidR="00FC4944">
        <w:rPr>
          <w:rFonts w:eastAsia="Times New Roman" w:cs="Times New Roman"/>
          <w:szCs w:val="26"/>
          <w:lang w:eastAsia="de-DE"/>
        </w:rPr>
        <w:t>:</w:t>
      </w:r>
      <w:r w:rsidR="00FC4944">
        <w:rPr>
          <w:rFonts w:eastAsia="Times New Roman" w:cs="Times New Roman"/>
          <w:szCs w:val="26"/>
          <w:lang w:eastAsia="de-DE"/>
        </w:rPr>
        <w:br/>
      </w:r>
      <w:r w:rsidR="00FC4944">
        <w:rPr>
          <w:rFonts w:eastAsia="Times New Roman" w:cs="Times New Roman"/>
          <w:szCs w:val="26"/>
          <w:lang w:eastAsia="de-DE"/>
        </w:rPr>
        <w:br/>
      </w:r>
      <w:r w:rsidR="00FC4944">
        <w:rPr>
          <w:rFonts w:cs="Times New Roman"/>
          <w:noProof/>
          <w:szCs w:val="26"/>
          <w:lang w:eastAsia="de-DE"/>
        </w:rPr>
        <w:drawing>
          <wp:inline distT="0" distB="0" distL="0" distR="0">
            <wp:extent cx="5759450" cy="974090"/>
            <wp:effectExtent l="0" t="0" r="0" b="0"/>
            <wp:docPr id="1" name="Grafik 1" descr="C:\Users\Alex\PT-100 Form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PT-100 Form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944" w:rsidRDefault="00FC4944" w:rsidP="001628EC">
      <w:pPr>
        <w:rPr>
          <w:rFonts w:eastAsia="Times New Roman" w:cs="Times New Roman"/>
          <w:szCs w:val="26"/>
          <w:lang w:eastAsia="de-DE"/>
        </w:rPr>
      </w:pPr>
    </w:p>
    <w:p w:rsidR="00FC4944" w:rsidRDefault="00FC4944" w:rsidP="001628EC">
      <w:pPr>
        <w:rPr>
          <w:rFonts w:eastAsia="Times New Roman" w:cs="Times New Roman"/>
          <w:szCs w:val="26"/>
          <w:lang w:eastAsia="de-DE"/>
        </w:rPr>
      </w:pPr>
      <w:r>
        <w:rPr>
          <w:rFonts w:eastAsia="Times New Roman" w:cs="Times New Roman"/>
          <w:szCs w:val="26"/>
          <w:lang w:eastAsia="de-DE"/>
        </w:rPr>
        <w:t>Abweichung nach IEC 751 :</w:t>
      </w:r>
    </w:p>
    <w:tbl>
      <w:tblPr>
        <w:tblW w:w="102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61"/>
        <w:gridCol w:w="4347"/>
        <w:gridCol w:w="4392"/>
      </w:tblGrid>
      <w:tr w:rsidR="00FC4944" w:rsidRPr="00FC4944" w:rsidTr="00FC49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vAlign w:val="center"/>
            <w:hideMark/>
          </w:tcPr>
          <w:p w:rsidR="00FC4944" w:rsidRPr="00FC4944" w:rsidRDefault="00FC4944" w:rsidP="00FC49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FC4944">
              <w:rPr>
                <w:rFonts w:eastAsia="Times New Roman" w:cs="Times New Roman"/>
                <w:b/>
                <w:bCs/>
                <w:sz w:val="24"/>
                <w:szCs w:val="24"/>
                <w:lang w:eastAsia="de-DE"/>
              </w:rPr>
              <w:t>Klasse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vAlign w:val="center"/>
            <w:hideMark/>
          </w:tcPr>
          <w:p w:rsidR="00FC4944" w:rsidRPr="00FC4944" w:rsidRDefault="00FC4944" w:rsidP="00FC49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FC4944">
              <w:rPr>
                <w:rFonts w:eastAsia="Times New Roman" w:cs="Times New Roman"/>
                <w:b/>
                <w:bCs/>
                <w:sz w:val="24"/>
                <w:szCs w:val="24"/>
                <w:lang w:eastAsia="de-DE"/>
              </w:rPr>
              <w:t>Grenzabweichung (ºC)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vAlign w:val="center"/>
            <w:hideMark/>
          </w:tcPr>
          <w:p w:rsidR="00FC4944" w:rsidRPr="00FC4944" w:rsidRDefault="00FC4944" w:rsidP="00FC49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FC4944">
              <w:rPr>
                <w:rFonts w:eastAsia="Times New Roman" w:cs="Times New Roman"/>
                <w:b/>
                <w:bCs/>
                <w:sz w:val="24"/>
                <w:szCs w:val="24"/>
                <w:lang w:eastAsia="de-DE"/>
              </w:rPr>
              <w:t>Gültigkeitsbereich (ºC)</w:t>
            </w:r>
          </w:p>
        </w:tc>
      </w:tr>
      <w:tr w:rsidR="00FC4944" w:rsidRPr="00FC4944" w:rsidTr="00FC4944">
        <w:trPr>
          <w:tblCellSpacing w:w="0" w:type="dxa"/>
        </w:trPr>
        <w:tc>
          <w:tcPr>
            <w:tcW w:w="0" w:type="auto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/>
            <w:vAlign w:val="center"/>
            <w:hideMark/>
          </w:tcPr>
          <w:p w:rsidR="00FC4944" w:rsidRPr="00FC4944" w:rsidRDefault="00FC4944" w:rsidP="00FC49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FC4944">
              <w:rPr>
                <w:rFonts w:eastAsia="Times New Roman" w:cs="Times New Roman"/>
                <w:b/>
                <w:bCs/>
                <w:sz w:val="24"/>
                <w:szCs w:val="24"/>
                <w:lang w:eastAsia="de-DE"/>
              </w:rPr>
              <w:t>AA</w:t>
            </w:r>
          </w:p>
        </w:tc>
        <w:tc>
          <w:tcPr>
            <w:tcW w:w="0" w:type="auto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/>
            <w:vAlign w:val="center"/>
            <w:hideMark/>
          </w:tcPr>
          <w:p w:rsidR="00FC4944" w:rsidRPr="00FC4944" w:rsidRDefault="00FC4944" w:rsidP="00FC49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FC4944">
              <w:rPr>
                <w:rFonts w:eastAsia="Times New Roman" w:cs="Times New Roman"/>
                <w:sz w:val="24"/>
                <w:szCs w:val="24"/>
                <w:lang w:eastAsia="de-DE"/>
              </w:rPr>
              <w:t>± (  0,1 + 0,0017 [t] ) ¹)</w:t>
            </w:r>
          </w:p>
        </w:tc>
        <w:tc>
          <w:tcPr>
            <w:tcW w:w="0" w:type="auto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/>
            <w:vAlign w:val="center"/>
            <w:hideMark/>
          </w:tcPr>
          <w:p w:rsidR="00FC4944" w:rsidRPr="00FC4944" w:rsidRDefault="00FC4944" w:rsidP="00FC49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FC4944">
              <w:rPr>
                <w:rFonts w:eastAsia="Times New Roman" w:cs="Times New Roman"/>
                <w:sz w:val="24"/>
                <w:szCs w:val="24"/>
                <w:lang w:eastAsia="de-DE"/>
              </w:rPr>
              <w:t>- 50 bis + 250</w:t>
            </w:r>
          </w:p>
        </w:tc>
      </w:tr>
    </w:tbl>
    <w:p w:rsidR="00FC4944" w:rsidRDefault="00FC4944" w:rsidP="001628EC">
      <w:pPr>
        <w:rPr>
          <w:rFonts w:eastAsia="Times New Roman" w:cs="Times New Roman"/>
          <w:szCs w:val="26"/>
          <w:lang w:eastAsia="de-DE"/>
        </w:rPr>
      </w:pPr>
      <w:r>
        <w:rPr>
          <w:rFonts w:eastAsia="Times New Roman" w:cs="Times New Roman"/>
          <w:szCs w:val="26"/>
          <w:lang w:eastAsia="de-DE"/>
        </w:rPr>
        <w:t>[t] = Wert der Temperatur ohne Beachtung des Vorzeichens</w:t>
      </w:r>
    </w:p>
    <w:p w:rsidR="00DF7603" w:rsidRDefault="00DF7603" w:rsidP="001628EC">
      <w:pPr>
        <w:rPr>
          <w:rFonts w:eastAsia="Times New Roman" w:cs="Times New Roman"/>
          <w:szCs w:val="26"/>
          <w:lang w:eastAsia="de-DE"/>
        </w:rPr>
      </w:pPr>
    </w:p>
    <w:p w:rsidR="00DF7603" w:rsidRDefault="00BA36E7" w:rsidP="00BA7EA9">
      <w:pPr>
        <w:pStyle w:val="berschrift1"/>
        <w:numPr>
          <w:ilvl w:val="1"/>
          <w:numId w:val="2"/>
        </w:numPr>
        <w:rPr>
          <w:rFonts w:eastAsia="Times New Roman"/>
          <w:lang w:eastAsia="de-DE"/>
        </w:rPr>
      </w:pPr>
      <w:bookmarkStart w:id="3" w:name="_Toc471108493"/>
      <w:r>
        <w:rPr>
          <w:rFonts w:eastAsia="Times New Roman"/>
          <w:lang w:eastAsia="de-DE"/>
        </w:rPr>
        <w:lastRenderedPageBreak/>
        <w:t>NTC</w:t>
      </w:r>
      <w:bookmarkEnd w:id="3"/>
    </w:p>
    <w:p w:rsidR="00CB6722" w:rsidRPr="00CB6722" w:rsidRDefault="00BA36E7" w:rsidP="00CB6722">
      <w:pPr>
        <w:rPr>
          <w:rFonts w:eastAsia="Times New Roman" w:cs="Times New Roman"/>
          <w:sz w:val="30"/>
          <w:szCs w:val="30"/>
          <w:lang w:eastAsia="de-DE"/>
        </w:rPr>
      </w:pPr>
      <w:r>
        <w:rPr>
          <w:lang w:eastAsia="de-DE"/>
        </w:rPr>
        <w:br/>
        <w:t xml:space="preserve">Der NTC-Temperatursensor funktioniert nach dem </w:t>
      </w:r>
      <w:proofErr w:type="gramStart"/>
      <w:r>
        <w:rPr>
          <w:lang w:eastAsia="de-DE"/>
        </w:rPr>
        <w:t>Prinzip ,</w:t>
      </w:r>
      <w:proofErr w:type="gramEnd"/>
      <w:r>
        <w:rPr>
          <w:lang w:eastAsia="de-DE"/>
        </w:rPr>
        <w:t xml:space="preserve"> dass er bei hohen Temperaturen den Strom besser leitet als bei tiefen Temperaturen. Der in unserem Versuch benutze NTC ist von der Firma EPCOS und ist nach der IEC 60068-1 genormt.</w:t>
      </w:r>
      <w:r w:rsidR="00CB6722" w:rsidRPr="00CB6722">
        <w:rPr>
          <w:sz w:val="30"/>
          <w:szCs w:val="30"/>
        </w:rPr>
        <w:t xml:space="preserve"> </w:t>
      </w:r>
      <w:r w:rsidR="00CB6722" w:rsidRPr="00CB6722">
        <w:rPr>
          <w:rFonts w:eastAsia="Times New Roman" w:cs="Times New Roman"/>
          <w:szCs w:val="26"/>
          <w:lang w:eastAsia="de-DE"/>
        </w:rPr>
        <w:t>Die Nenntemperatur: +25 °C = 298,15 K.</w:t>
      </w:r>
    </w:p>
    <w:p w:rsidR="00BA36E7" w:rsidRDefault="00BA36E7" w:rsidP="00BA36E7">
      <w:pPr>
        <w:rPr>
          <w:lang w:eastAsia="de-DE"/>
        </w:rPr>
      </w:pPr>
    </w:p>
    <w:p w:rsidR="007221B8" w:rsidRDefault="007221B8" w:rsidP="007221B8">
      <w:pPr>
        <w:jc w:val="left"/>
        <w:rPr>
          <w:lang w:eastAsia="de-DE"/>
        </w:rPr>
      </w:pPr>
      <w:r>
        <w:rPr>
          <w:lang w:eastAsia="de-DE"/>
        </w:rPr>
        <w:t>Für die Temperatur-Widerstands-Beziehung gilt Näherungsweise: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noProof/>
          <w:lang w:eastAsia="de-DE"/>
        </w:rPr>
        <w:drawing>
          <wp:inline distT="0" distB="0" distL="0" distR="0" wp14:anchorId="58501954" wp14:editId="13E89338">
            <wp:extent cx="3817620" cy="534670"/>
            <wp:effectExtent l="0" t="0" r="0" b="0"/>
            <wp:docPr id="2" name="Grafik 2" descr="C:\Users\Alex\Desktop\Alex\N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Alex\NT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1B8" w:rsidRDefault="007221B8" w:rsidP="00BA36E7">
      <w:pPr>
        <w:rPr>
          <w:lang w:eastAsia="de-DE"/>
        </w:rPr>
      </w:pPr>
    </w:p>
    <w:p w:rsidR="00BA36E7" w:rsidRDefault="007221B8" w:rsidP="00BA36E7">
      <w:pPr>
        <w:rPr>
          <w:lang w:eastAsia="de-DE"/>
        </w:rPr>
      </w:pPr>
      <w:r>
        <w:rPr>
          <w:lang w:eastAsia="de-DE"/>
        </w:rPr>
        <w:t>Eine bessere Annäherung lässt sich durch die Steinhart-Hart-Gleichung angeben:</w:t>
      </w:r>
      <w:r>
        <w:rPr>
          <w:noProof/>
          <w:lang w:eastAsia="de-DE"/>
        </w:rPr>
        <w:drawing>
          <wp:inline distT="0" distB="0" distL="0" distR="0" wp14:anchorId="5C648DCE" wp14:editId="18A0F619">
            <wp:extent cx="2838450" cy="588010"/>
            <wp:effectExtent l="0" t="0" r="0" b="2540"/>
            <wp:docPr id="3" name="Grafik 3" descr="C:\Users\Alex\Desktop\Alex\NT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Alex\NTC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1B8" w:rsidRDefault="007221B8" w:rsidP="00BA36E7">
      <w:pPr>
        <w:rPr>
          <w:lang w:eastAsia="de-DE"/>
        </w:rPr>
      </w:pPr>
    </w:p>
    <w:p w:rsidR="007221B8" w:rsidRDefault="007221B8" w:rsidP="00BA36E7">
      <w:pPr>
        <w:rPr>
          <w:rFonts w:eastAsia="Times New Roman" w:cs="Times New Roman"/>
          <w:sz w:val="24"/>
          <w:szCs w:val="24"/>
          <w:lang w:eastAsia="de-DE"/>
        </w:rPr>
      </w:pPr>
      <w:r>
        <w:rPr>
          <w:lang w:eastAsia="de-DE"/>
        </w:rPr>
        <w:t>Abweichung</w:t>
      </w:r>
      <w:r w:rsidR="00CB6722">
        <w:rPr>
          <w:lang w:eastAsia="de-DE"/>
        </w:rPr>
        <w:t xml:space="preserve">: Widerstandstoleranz </w:t>
      </w:r>
      <w:r w:rsidR="00CB6722" w:rsidRPr="00FC4944">
        <w:rPr>
          <w:rFonts w:eastAsia="Times New Roman" w:cs="Times New Roman"/>
          <w:sz w:val="24"/>
          <w:szCs w:val="24"/>
          <w:lang w:eastAsia="de-DE"/>
        </w:rPr>
        <w:t>±</w:t>
      </w:r>
      <w:r w:rsidR="0092377F">
        <w:rPr>
          <w:rFonts w:eastAsia="Times New Roman" w:cs="Times New Roman"/>
          <w:sz w:val="24"/>
          <w:szCs w:val="24"/>
          <w:lang w:eastAsia="de-DE"/>
        </w:rPr>
        <w:t xml:space="preserve"> 1%.</w:t>
      </w:r>
    </w:p>
    <w:p w:rsidR="0092377F" w:rsidRDefault="0092377F" w:rsidP="00BA36E7">
      <w:pPr>
        <w:rPr>
          <w:rFonts w:eastAsia="Times New Roman" w:cs="Times New Roman"/>
          <w:sz w:val="24"/>
          <w:szCs w:val="24"/>
          <w:lang w:eastAsia="de-DE"/>
        </w:rPr>
      </w:pPr>
    </w:p>
    <w:p w:rsidR="0092377F" w:rsidRDefault="0092377F" w:rsidP="00BA36E7">
      <w:pPr>
        <w:rPr>
          <w:rFonts w:eastAsia="Times New Roman" w:cs="Times New Roman"/>
          <w:sz w:val="24"/>
          <w:szCs w:val="24"/>
          <w:lang w:eastAsia="de-DE"/>
        </w:rPr>
      </w:pPr>
    </w:p>
    <w:p w:rsidR="0092377F" w:rsidRDefault="0092377F" w:rsidP="00BA7EA9">
      <w:pPr>
        <w:pStyle w:val="berschrift1"/>
        <w:numPr>
          <w:ilvl w:val="1"/>
          <w:numId w:val="2"/>
        </w:numPr>
        <w:rPr>
          <w:lang w:eastAsia="de-DE"/>
        </w:rPr>
      </w:pPr>
      <w:bookmarkStart w:id="4" w:name="_Toc471108494"/>
      <w:r>
        <w:rPr>
          <w:lang w:eastAsia="de-DE"/>
        </w:rPr>
        <w:t>Thermoelement Typ K</w:t>
      </w:r>
      <w:bookmarkEnd w:id="4"/>
    </w:p>
    <w:p w:rsidR="0092377F" w:rsidRDefault="0092377F" w:rsidP="0092377F">
      <w:pPr>
        <w:rPr>
          <w:lang w:eastAsia="de-DE"/>
        </w:rPr>
      </w:pPr>
    </w:p>
    <w:p w:rsidR="00FC4944" w:rsidRPr="00B80578" w:rsidRDefault="0092377F" w:rsidP="001628EC">
      <w:pPr>
        <w:rPr>
          <w:lang w:eastAsia="de-DE"/>
        </w:rPr>
      </w:pPr>
      <w:r>
        <w:rPr>
          <w:lang w:eastAsia="de-DE"/>
        </w:rPr>
        <w:t xml:space="preserve">Das Thermoelement Typ K ist auch ein Temperatursensor und ist nach der DIN EN 60584 genormt. Die Beziehung zwischen Temperatur und gemessener Thermospannung  lautet hier: </w:t>
      </w:r>
    </w:p>
    <w:p w:rsidR="0092377F" w:rsidRDefault="00B80578" w:rsidP="001628EC">
      <w:pPr>
        <w:rPr>
          <w:rFonts w:eastAsia="Times New Roman" w:cs="Times New Roman"/>
          <w:szCs w:val="26"/>
          <w:lang w:eastAsia="de-DE"/>
        </w:rPr>
      </w:pPr>
      <w:r>
        <w:rPr>
          <w:rFonts w:eastAsia="Times New Roman" w:cs="Times New Roman"/>
          <w:noProof/>
          <w:szCs w:val="26"/>
          <w:lang w:eastAsia="de-DE"/>
        </w:rPr>
        <w:drawing>
          <wp:inline distT="0" distB="0" distL="0" distR="0" wp14:anchorId="1D7D1AA0" wp14:editId="63733B79">
            <wp:extent cx="1074420" cy="588010"/>
            <wp:effectExtent l="0" t="0" r="0" b="2540"/>
            <wp:docPr id="4" name="Grafik 4" descr="C:\Users\Alex\Desktop\Alex\TYP 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Alex\TYP 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578" w:rsidRDefault="00B80578" w:rsidP="00DF0355">
      <w:pPr>
        <w:rPr>
          <w:rFonts w:eastAsia="Times New Roman" w:cs="Times New Roman"/>
          <w:szCs w:val="26"/>
          <w:lang w:eastAsia="de-DE"/>
        </w:rPr>
      </w:pPr>
    </w:p>
    <w:p w:rsidR="0092377F" w:rsidRDefault="0092377F" w:rsidP="00DF0355">
      <w:pPr>
        <w:rPr>
          <w:rFonts w:eastAsia="Times New Roman" w:cs="Times New Roman"/>
          <w:szCs w:val="26"/>
          <w:lang w:eastAsia="de-DE"/>
        </w:rPr>
      </w:pPr>
      <w:r>
        <w:rPr>
          <w:rFonts w:eastAsia="Times New Roman" w:cs="Times New Roman"/>
          <w:szCs w:val="26"/>
          <w:lang w:eastAsia="de-DE"/>
        </w:rPr>
        <w:t xml:space="preserve">Abweichung : </w:t>
      </w:r>
      <w:r w:rsidRPr="00DF0355">
        <w:rPr>
          <w:rFonts w:eastAsia="Times New Roman" w:cs="Times New Roman"/>
          <w:szCs w:val="26"/>
          <w:lang w:eastAsia="de-DE"/>
        </w:rPr>
        <w:t>±</w:t>
      </w:r>
      <w:r w:rsidR="00DF0355" w:rsidRPr="00DF0355">
        <w:rPr>
          <w:rFonts w:eastAsia="Times New Roman" w:cs="Times New Roman"/>
          <w:szCs w:val="26"/>
          <w:lang w:eastAsia="de-DE"/>
        </w:rPr>
        <w:t xml:space="preserve"> </w:t>
      </w:r>
      <w:r w:rsidRPr="0092377F">
        <w:rPr>
          <w:rFonts w:eastAsia="Times New Roman" w:cs="Times New Roman"/>
          <w:szCs w:val="26"/>
          <w:lang w:eastAsia="de-DE"/>
        </w:rPr>
        <w:t xml:space="preserve">1,5°C oder </w:t>
      </w:r>
      <w:r w:rsidR="00DF0355" w:rsidRPr="00DF0355">
        <w:rPr>
          <w:rFonts w:eastAsia="Times New Roman" w:cs="Times New Roman"/>
          <w:szCs w:val="26"/>
          <w:lang w:eastAsia="de-DE"/>
        </w:rPr>
        <w:t xml:space="preserve"> </w:t>
      </w:r>
      <w:r w:rsidRPr="0092377F">
        <w:rPr>
          <w:rFonts w:eastAsia="Times New Roman" w:cs="Times New Roman"/>
          <w:szCs w:val="26"/>
          <w:lang w:eastAsia="de-DE"/>
        </w:rPr>
        <w:t>(0,004 x ITI) %</w:t>
      </w:r>
    </w:p>
    <w:p w:rsidR="00B80578" w:rsidRPr="003860E1" w:rsidRDefault="003860E1" w:rsidP="00DF0355">
      <w:pPr>
        <w:rPr>
          <w:rFonts w:eastAsia="Times New Roman" w:cs="Times New Roman"/>
          <w:color w:val="FF0000"/>
          <w:sz w:val="40"/>
          <w:szCs w:val="40"/>
          <w:lang w:eastAsia="de-DE"/>
        </w:rPr>
      </w:pPr>
      <w:r>
        <w:rPr>
          <w:rFonts w:eastAsia="Times New Roman" w:cs="Times New Roman"/>
          <w:color w:val="FF0000"/>
          <w:sz w:val="40"/>
          <w:szCs w:val="40"/>
          <w:lang w:eastAsia="de-DE"/>
        </w:rPr>
        <w:t>STATISTIK EINFÜGEN IN VI</w:t>
      </w:r>
    </w:p>
    <w:p w:rsidR="00B80578" w:rsidRPr="0092377F" w:rsidRDefault="00B80578" w:rsidP="00DF0355">
      <w:pPr>
        <w:rPr>
          <w:rFonts w:eastAsia="Times New Roman" w:cs="Times New Roman"/>
          <w:szCs w:val="26"/>
          <w:lang w:eastAsia="de-DE"/>
        </w:rPr>
      </w:pPr>
    </w:p>
    <w:p w:rsidR="00613B4A" w:rsidRDefault="00BA7EA9" w:rsidP="00613B4A">
      <w:pPr>
        <w:pStyle w:val="berschrift1"/>
        <w:numPr>
          <w:ilvl w:val="0"/>
          <w:numId w:val="2"/>
        </w:numPr>
        <w:rPr>
          <w:rFonts w:eastAsia="Times New Roman"/>
          <w:lang w:eastAsia="de-DE"/>
        </w:rPr>
      </w:pPr>
      <w:bookmarkStart w:id="5" w:name="_Toc471108495"/>
      <w:r>
        <w:rPr>
          <w:rFonts w:eastAsia="Times New Roman"/>
          <w:lang w:eastAsia="de-DE"/>
        </w:rPr>
        <w:t>Versuchsaufbau</w:t>
      </w:r>
      <w:bookmarkEnd w:id="5"/>
    </w:p>
    <w:p w:rsidR="00613B4A" w:rsidRDefault="00613B4A" w:rsidP="00613B4A">
      <w:pPr>
        <w:rPr>
          <w:lang w:eastAsia="de-DE"/>
        </w:rPr>
      </w:pPr>
    </w:p>
    <w:p w:rsidR="00613B4A" w:rsidRDefault="00613B4A" w:rsidP="00613B4A">
      <w:pPr>
        <w:pStyle w:val="berschrift1"/>
        <w:numPr>
          <w:ilvl w:val="1"/>
          <w:numId w:val="2"/>
        </w:numPr>
        <w:rPr>
          <w:lang w:eastAsia="de-DE"/>
        </w:rPr>
      </w:pPr>
      <w:bookmarkStart w:id="6" w:name="_Toc471108496"/>
      <w:r>
        <w:rPr>
          <w:lang w:eastAsia="de-DE"/>
        </w:rPr>
        <w:t>NTC und Pt-100</w:t>
      </w:r>
      <w:bookmarkEnd w:id="6"/>
    </w:p>
    <w:p w:rsidR="00613B4A" w:rsidRDefault="00613B4A" w:rsidP="00613B4A">
      <w:pPr>
        <w:rPr>
          <w:lang w:eastAsia="de-DE"/>
        </w:rPr>
      </w:pPr>
    </w:p>
    <w:p w:rsidR="00613B4A" w:rsidRDefault="00105CC3" w:rsidP="00613B4A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2035A" wp14:editId="13875B7B">
                <wp:simplePos x="0" y="0"/>
                <wp:positionH relativeFrom="column">
                  <wp:posOffset>3416300</wp:posOffset>
                </wp:positionH>
                <wp:positionV relativeFrom="paragraph">
                  <wp:posOffset>257810</wp:posOffset>
                </wp:positionV>
                <wp:extent cx="890270" cy="1169670"/>
                <wp:effectExtent l="0" t="0" r="24130" b="1143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696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2" o:spid="_x0000_s1026" style="position:absolute;margin-left:269pt;margin-top:20.3pt;width:70.1pt;height:9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" filled="f" strokecolor="#243f60 [1604]" strokeweight="2pt"/>
            </w:pict>
          </mc:Fallback>
        </mc:AlternateContent>
      </w:r>
      <w:r w:rsidRPr="00613B4A">
        <w:rPr>
          <w:noProof/>
          <w:lang w:eastAsia="de-DE"/>
        </w:rPr>
        <w:drawing>
          <wp:anchor distT="0" distB="0" distL="114300" distR="114300" simplePos="0" relativeHeight="251658239" behindDoc="0" locked="0" layoutInCell="1" allowOverlap="1" wp14:anchorId="7F810E15" wp14:editId="150625E1">
            <wp:simplePos x="0" y="0"/>
            <wp:positionH relativeFrom="column">
              <wp:posOffset>3362325</wp:posOffset>
            </wp:positionH>
            <wp:positionV relativeFrom="paragraph">
              <wp:posOffset>15240</wp:posOffset>
            </wp:positionV>
            <wp:extent cx="2217420" cy="1555115"/>
            <wp:effectExtent l="0" t="0" r="0" b="6985"/>
            <wp:wrapSquare wrapText="bothSides"/>
            <wp:docPr id="6" name="Grafik 6" descr="C:\Users\Alex\Desktop\Alex\pT-N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Desktop\Alex\pT-NT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B4A">
        <w:rPr>
          <w:lang w:eastAsia="de-DE"/>
        </w:rPr>
        <w:t>Beide Sensoren wurden in engen Kontakt gebrach</w:t>
      </w:r>
      <w:r>
        <w:rPr>
          <w:lang w:eastAsia="de-DE"/>
        </w:rPr>
        <w:t xml:space="preserve">t und wärmedämmend abgedeckt um </w:t>
      </w:r>
      <w:r w:rsidR="00613B4A">
        <w:rPr>
          <w:lang w:eastAsia="de-DE"/>
        </w:rPr>
        <w:t xml:space="preserve">Zugluft zu vermeiden. </w:t>
      </w:r>
    </w:p>
    <w:p w:rsidR="00613B4A" w:rsidRDefault="00613B4A" w:rsidP="00613B4A">
      <w:pPr>
        <w:rPr>
          <w:lang w:eastAsia="de-DE"/>
        </w:rPr>
      </w:pPr>
    </w:p>
    <w:p w:rsidR="00105CC3" w:rsidRDefault="00105CC3" w:rsidP="00613B4A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CE020" wp14:editId="5A0F1379">
                <wp:simplePos x="0" y="0"/>
                <wp:positionH relativeFrom="column">
                  <wp:posOffset>3418840</wp:posOffset>
                </wp:positionH>
                <wp:positionV relativeFrom="paragraph">
                  <wp:posOffset>341811</wp:posOffset>
                </wp:positionV>
                <wp:extent cx="842645" cy="21907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CC3" w:rsidRPr="00105CC3" w:rsidRDefault="00105C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5CC3">
                              <w:rPr>
                                <w:sz w:val="16"/>
                                <w:szCs w:val="16"/>
                              </w:rPr>
                              <w:t>wärmedämmend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69.2pt;margin-top:26.9pt;width:66.3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" filled="f" stroked="f">
                <v:textbox>
                  <w:txbxContent>
                    <w:p w:rsidR="00105CC3" w:rsidRPr="00105CC3" w:rsidRDefault="00105CC3">
                      <w:pPr>
                        <w:rPr>
                          <w:sz w:val="16"/>
                          <w:szCs w:val="16"/>
                        </w:rPr>
                      </w:pPr>
                      <w:r w:rsidRPr="00105CC3">
                        <w:rPr>
                          <w:sz w:val="16"/>
                          <w:szCs w:val="16"/>
                        </w:rPr>
                        <w:t>wärmedämmend</w:t>
                      </w:r>
                    </w:p>
                  </w:txbxContent>
                </v:textbox>
              </v:shape>
            </w:pict>
          </mc:Fallback>
        </mc:AlternateContent>
      </w:r>
    </w:p>
    <w:p w:rsidR="00105CC3" w:rsidRDefault="00105CC3" w:rsidP="00613B4A">
      <w:pPr>
        <w:rPr>
          <w:lang w:eastAsia="de-DE"/>
        </w:rPr>
      </w:pPr>
    </w:p>
    <w:p w:rsidR="00105CC3" w:rsidRDefault="00105CC3" w:rsidP="00613B4A">
      <w:pPr>
        <w:rPr>
          <w:lang w:eastAsia="de-DE"/>
        </w:rPr>
      </w:pPr>
    </w:p>
    <w:p w:rsidR="00105CC3" w:rsidRDefault="00105CC3" w:rsidP="00105CC3">
      <w:pPr>
        <w:pStyle w:val="berschrift1"/>
        <w:numPr>
          <w:ilvl w:val="1"/>
          <w:numId w:val="2"/>
        </w:numPr>
        <w:rPr>
          <w:lang w:eastAsia="de-DE"/>
        </w:rPr>
      </w:pPr>
      <w:bookmarkStart w:id="7" w:name="_Toc471108497"/>
      <w:r>
        <w:rPr>
          <w:lang w:eastAsia="de-DE"/>
        </w:rPr>
        <w:t>Pt-100 Temperaturbestimmung mit Vorwiderstand</w:t>
      </w:r>
      <w:bookmarkEnd w:id="7"/>
    </w:p>
    <w:p w:rsidR="00105CC3" w:rsidRDefault="00105CC3" w:rsidP="00105CC3">
      <w:pPr>
        <w:rPr>
          <w:lang w:eastAsia="de-DE"/>
        </w:rPr>
      </w:pPr>
    </w:p>
    <w:p w:rsidR="00105CC3" w:rsidRDefault="00E37026" w:rsidP="00105CC3">
      <w:pPr>
        <w:rPr>
          <w:lang w:eastAsia="de-DE"/>
        </w:rPr>
      </w:pPr>
      <w:r>
        <w:rPr>
          <w:lang w:eastAsia="de-DE"/>
        </w:rPr>
        <w:t>Der Versuch</w:t>
      </w:r>
      <w:r w:rsidR="00105CC3">
        <w:rPr>
          <w:lang w:eastAsia="de-DE"/>
        </w:rPr>
        <w:t xml:space="preserve"> wurde mit Hilfe der fertigen Platine (</w:t>
      </w:r>
      <w:proofErr w:type="spellStart"/>
      <w:r w:rsidR="00105CC3">
        <w:rPr>
          <w:lang w:eastAsia="de-DE"/>
        </w:rPr>
        <w:t>s.Bild</w:t>
      </w:r>
      <w:proofErr w:type="spellEnd"/>
      <w:proofErr w:type="gramStart"/>
      <w:r w:rsidR="00105CC3">
        <w:rPr>
          <w:lang w:eastAsia="de-DE"/>
        </w:rPr>
        <w:t>) ,</w:t>
      </w:r>
      <w:proofErr w:type="gramEnd"/>
      <w:r w:rsidR="00105CC3">
        <w:rPr>
          <w:lang w:eastAsia="de-DE"/>
        </w:rPr>
        <w:t xml:space="preserve"> dem Labor-PC </w:t>
      </w:r>
      <w:r>
        <w:rPr>
          <w:lang w:eastAsia="de-DE"/>
        </w:rPr>
        <w:t xml:space="preserve">, dem Temperatursensor Pt – 100 </w:t>
      </w:r>
      <w:r w:rsidR="00105CC3">
        <w:rPr>
          <w:lang w:eastAsia="de-DE"/>
        </w:rPr>
        <w:t xml:space="preserve">und dem Funktionsgenerator BNC – 2120 </w:t>
      </w:r>
      <w:r>
        <w:rPr>
          <w:lang w:eastAsia="de-DE"/>
        </w:rPr>
        <w:t>von National Instruments aufgebaut.</w:t>
      </w:r>
    </w:p>
    <w:p w:rsidR="00E37026" w:rsidRDefault="00E37026" w:rsidP="00105CC3">
      <w:pPr>
        <w:rPr>
          <w:lang w:eastAsia="de-DE"/>
        </w:rPr>
      </w:pPr>
      <w:r>
        <w:rPr>
          <w:lang w:eastAsia="de-DE"/>
        </w:rPr>
        <w:t>Der Signalgenerator liefert hier die Spannung U</w:t>
      </w:r>
      <w:r>
        <w:rPr>
          <w:vertAlign w:val="subscript"/>
          <w:lang w:eastAsia="de-DE"/>
        </w:rPr>
        <w:t>0</w:t>
      </w:r>
      <w:r>
        <w:rPr>
          <w:lang w:eastAsia="de-DE"/>
        </w:rPr>
        <w:t xml:space="preserve"> von 0,5V. Diese Spannung wird vom D/A – Ausgang AO 0 mittels </w:t>
      </w:r>
      <w:proofErr w:type="spellStart"/>
      <w:r>
        <w:rPr>
          <w:lang w:eastAsia="de-DE"/>
        </w:rPr>
        <w:t>Koax</w:t>
      </w:r>
      <w:proofErr w:type="spellEnd"/>
      <w:r>
        <w:rPr>
          <w:lang w:eastAsia="de-DE"/>
        </w:rPr>
        <w:t>-Leitung an die Schaltung übermittelt. Beide Endspannungen U</w:t>
      </w:r>
      <w:r>
        <w:rPr>
          <w:vertAlign w:val="subscript"/>
          <w:lang w:eastAsia="de-DE"/>
        </w:rPr>
        <w:t xml:space="preserve">M1 </w:t>
      </w:r>
      <w:r>
        <w:rPr>
          <w:lang w:eastAsia="de-DE"/>
        </w:rPr>
        <w:t>als auch U</w:t>
      </w:r>
      <w:r>
        <w:rPr>
          <w:vertAlign w:val="subscript"/>
          <w:lang w:eastAsia="de-DE"/>
        </w:rPr>
        <w:t>M2</w:t>
      </w:r>
      <w:r>
        <w:rPr>
          <w:lang w:eastAsia="de-DE"/>
        </w:rPr>
        <w:t xml:space="preserve"> werden an der Schaltung abgegriffen und per </w:t>
      </w:r>
      <w:proofErr w:type="spellStart"/>
      <w:r>
        <w:rPr>
          <w:lang w:eastAsia="de-DE"/>
        </w:rPr>
        <w:t>Koax</w:t>
      </w:r>
      <w:proofErr w:type="spellEnd"/>
      <w:r>
        <w:rPr>
          <w:lang w:eastAsia="de-DE"/>
        </w:rPr>
        <w:t>-Leitung an die Ein</w:t>
      </w:r>
      <w:r w:rsidR="00F9133C">
        <w:rPr>
          <w:lang w:eastAsia="de-DE"/>
        </w:rPr>
        <w:t xml:space="preserve">gänge AI 2 und AI 3 übermittelt welche wieder in den Labor-PC eingehen. Die erhaltenen Signale werden in dem Labor-PC mit Hilfe der Software LABVIEW ausgewertet. </w:t>
      </w:r>
    </w:p>
    <w:p w:rsidR="00F9133C" w:rsidRPr="00E37026" w:rsidRDefault="00F9133C" w:rsidP="00105CC3">
      <w:pPr>
        <w:rPr>
          <w:lang w:eastAsia="de-DE"/>
        </w:rPr>
      </w:pPr>
      <w:r>
        <w:rPr>
          <w:lang w:eastAsia="de-DE"/>
        </w:rPr>
        <w:t>Zum Auswerten wurde ein VI erstellt welches wie folgt aufgebaut war:</w:t>
      </w:r>
      <w:r>
        <w:rPr>
          <w:lang w:eastAsia="de-DE"/>
        </w:rPr>
        <w:br/>
        <w:t xml:space="preserve">Es werden 2 DAQ-Assistenten </w:t>
      </w:r>
      <w:proofErr w:type="gramStart"/>
      <w:r>
        <w:rPr>
          <w:lang w:eastAsia="de-DE"/>
        </w:rPr>
        <w:t>verwendet ,</w:t>
      </w:r>
      <w:proofErr w:type="gramEnd"/>
      <w:r>
        <w:rPr>
          <w:lang w:eastAsia="de-DE"/>
        </w:rPr>
        <w:t xml:space="preserve"> wobei DAQ-Assistent 1 lediglich die Spannung erzeugt</w:t>
      </w:r>
      <w:r w:rsidR="006330B8">
        <w:rPr>
          <w:lang w:eastAsia="de-DE"/>
        </w:rPr>
        <w:t xml:space="preserve"> Der Signalausgangsbereich beträgt </w:t>
      </w:r>
      <w:r w:rsidR="006330B8" w:rsidRPr="00DF0355">
        <w:rPr>
          <w:rFonts w:eastAsia="Times New Roman" w:cs="Times New Roman"/>
          <w:szCs w:val="26"/>
          <w:lang w:eastAsia="de-DE"/>
        </w:rPr>
        <w:t>±</w:t>
      </w:r>
      <w:r w:rsidR="006330B8">
        <w:rPr>
          <w:rFonts w:eastAsia="Times New Roman" w:cs="Times New Roman"/>
          <w:szCs w:val="26"/>
          <w:lang w:eastAsia="de-DE"/>
        </w:rPr>
        <w:t xml:space="preserve"> </w:t>
      </w:r>
      <w:r w:rsidR="006330B8">
        <w:rPr>
          <w:lang w:eastAsia="de-DE"/>
        </w:rPr>
        <w:t>5V und der Signalerzeugermodus wird auf „1 Sample“ eingestellt</w:t>
      </w:r>
      <w:r>
        <w:rPr>
          <w:lang w:eastAsia="de-DE"/>
        </w:rPr>
        <w:t xml:space="preserve">. </w:t>
      </w:r>
      <w:r w:rsidR="006330B8">
        <w:rPr>
          <w:lang w:eastAsia="de-DE"/>
        </w:rPr>
        <w:t xml:space="preserve">Der DAQ – Assistent 1 wird der Spannungsausgang AO 0 zugewiesen. Der DAQ – Assistent 2 hat einen Eingangsbereich von </w:t>
      </w:r>
      <w:r w:rsidR="006330B8" w:rsidRPr="00DF0355">
        <w:rPr>
          <w:rFonts w:eastAsia="Times New Roman" w:cs="Times New Roman"/>
          <w:szCs w:val="26"/>
          <w:lang w:eastAsia="de-DE"/>
        </w:rPr>
        <w:t>±</w:t>
      </w:r>
      <w:r w:rsidR="006330B8">
        <w:rPr>
          <w:lang w:eastAsia="de-DE"/>
        </w:rPr>
        <w:t xml:space="preserve"> 0,5V (differentiell). Die Abtastfrequenz wird auf </w:t>
      </w:r>
      <w:proofErr w:type="spellStart"/>
      <w:r w:rsidR="006330B8">
        <w:rPr>
          <w:lang w:eastAsia="de-DE"/>
        </w:rPr>
        <w:t>fs</w:t>
      </w:r>
      <w:proofErr w:type="spellEnd"/>
      <w:r w:rsidR="006330B8">
        <w:rPr>
          <w:lang w:eastAsia="de-DE"/>
        </w:rPr>
        <w:t xml:space="preserve"> = 50Hz gesetzt. Dabei sollen 100 Samples in 2 Sekunden abgetastet werden. Hinter den DAQ-Assistenten 2 </w:t>
      </w:r>
      <w:r w:rsidR="002412E4">
        <w:rPr>
          <w:lang w:eastAsia="de-DE"/>
        </w:rPr>
        <w:t xml:space="preserve">wird ein Statistikblock gesetzt um die Mittelwerte zu berechnen. Danach </w:t>
      </w:r>
      <w:r w:rsidR="002412E4">
        <w:rPr>
          <w:lang w:eastAsia="de-DE"/>
        </w:rPr>
        <w:lastRenderedPageBreak/>
        <w:t>trennt das VI „Signal trennen“ die Signale auf. Das nächste VI ist der Formelblock der die Temperatur berechnet und das Ergebnis an eine nummerische Anzeige weitergibt.</w:t>
      </w:r>
    </w:p>
    <w:p w:rsidR="00105CC3" w:rsidRPr="00105CC3" w:rsidRDefault="00105CC3" w:rsidP="00105CC3">
      <w:pPr>
        <w:pStyle w:val="Listenabsatz"/>
        <w:rPr>
          <w:lang w:eastAsia="de-DE"/>
        </w:rPr>
      </w:pPr>
    </w:p>
    <w:p w:rsidR="00105CC3" w:rsidRDefault="002412E4" w:rsidP="001628EC">
      <w:r>
        <w:rPr>
          <w:noProof/>
          <w:lang w:eastAsia="de-DE"/>
        </w:rPr>
        <w:drawing>
          <wp:inline distT="0" distB="0" distL="0" distR="0" wp14:anchorId="109AF4AC" wp14:editId="23A93377">
            <wp:extent cx="3424252" cy="1656608"/>
            <wp:effectExtent l="0" t="0" r="5080" b="1270"/>
            <wp:docPr id="10" name="Grafik 10" descr="C:\Users\Alex\Desktop\Alex\VIsk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\Desktop\Alex\VIskrip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88" cy="16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731EA391" wp14:editId="7975F5B2">
            <wp:extent cx="2274125" cy="1849924"/>
            <wp:effectExtent l="0" t="0" r="0" b="0"/>
            <wp:docPr id="11" name="Grafik 11" descr="C:\Users\Alex\Desktop\Alex\TEMPanzei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ex\Desktop\Alex\TEMPanzei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417" cy="185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DAF" w:rsidRDefault="00E87DAF" w:rsidP="001628EC"/>
    <w:p w:rsidR="002412E4" w:rsidRDefault="00E87DAF" w:rsidP="00E87DAF">
      <w:pPr>
        <w:pStyle w:val="berschrift1"/>
        <w:numPr>
          <w:ilvl w:val="1"/>
          <w:numId w:val="2"/>
        </w:numPr>
      </w:pPr>
      <w:bookmarkStart w:id="8" w:name="_Toc471108498"/>
      <w:r>
        <w:t>Temperaturmessung mit Thermoelement</w:t>
      </w:r>
      <w:bookmarkEnd w:id="8"/>
    </w:p>
    <w:p w:rsidR="00E87DAF" w:rsidRDefault="00E87DAF" w:rsidP="00E87DAF"/>
    <w:p w:rsidR="00E87DAF" w:rsidRDefault="00F92274" w:rsidP="00E87DAF">
      <w:pPr>
        <w:rPr>
          <w:rFonts w:eastAsia="Times New Roman" w:cs="Times New Roman"/>
          <w:szCs w:val="26"/>
          <w:lang w:eastAsia="de-DE"/>
        </w:rPr>
      </w:pPr>
      <w:r>
        <w:t xml:space="preserve">Wir behalten den vorherigen Aufbau bei, bewegen aber den Schalter an dem BNC-2120 bei AI 0 von BNC auf </w:t>
      </w:r>
      <w:proofErr w:type="spellStart"/>
      <w:r>
        <w:t>Temp-Ref</w:t>
      </w:r>
      <w:proofErr w:type="spellEnd"/>
      <w:r>
        <w:t>.</w:t>
      </w:r>
      <w:r w:rsidR="003A5413">
        <w:t xml:space="preserve"> Zusätzlich misst der DAQ-Assistent 2 die Spannung auf Kanal AI 0 </w:t>
      </w:r>
      <w:proofErr w:type="gramStart"/>
      <w:r w:rsidR="003A5413">
        <w:t>( Signaleingangsbereich</w:t>
      </w:r>
      <w:proofErr w:type="gramEnd"/>
      <w:r w:rsidR="003A5413">
        <w:t xml:space="preserve"> </w:t>
      </w:r>
      <w:r w:rsidR="003A5413" w:rsidRPr="00DF0355">
        <w:rPr>
          <w:rFonts w:eastAsia="Times New Roman" w:cs="Times New Roman"/>
          <w:szCs w:val="26"/>
          <w:lang w:eastAsia="de-DE"/>
        </w:rPr>
        <w:t>±</w:t>
      </w:r>
      <w:r w:rsidR="003A5413">
        <w:rPr>
          <w:rFonts w:eastAsia="Times New Roman" w:cs="Times New Roman"/>
          <w:szCs w:val="26"/>
          <w:lang w:eastAsia="de-DE"/>
        </w:rPr>
        <w:t xml:space="preserve"> 0,5 „differentiell“ ). Das VI wird mit einer Multiplikation und einem konstanten Faktor ergänzt. Der Temperaturwert wird per nummerisches Anzeigeelement dargestellt.</w:t>
      </w:r>
    </w:p>
    <w:p w:rsidR="003A5413" w:rsidRDefault="003A5413" w:rsidP="00E87DAF">
      <w:pPr>
        <w:rPr>
          <w:rFonts w:eastAsia="Times New Roman" w:cs="Times New Roman"/>
          <w:szCs w:val="26"/>
          <w:lang w:eastAsia="de-DE"/>
        </w:rPr>
      </w:pPr>
    </w:p>
    <w:p w:rsidR="003A5413" w:rsidRDefault="00285B9E" w:rsidP="00E87DAF">
      <w:r>
        <w:rPr>
          <w:rFonts w:eastAsia="Times New Roman" w:cs="Times New Roman"/>
          <w:noProof/>
          <w:szCs w:val="26"/>
          <w:lang w:eastAsia="de-DE"/>
        </w:rPr>
        <w:drawing>
          <wp:inline distT="0" distB="0" distL="0" distR="0">
            <wp:extent cx="5343896" cy="2330222"/>
            <wp:effectExtent l="0" t="0" r="0" b="0"/>
            <wp:docPr id="14" name="Grafik 14" descr="C:\Users\Alex\Desktop\Alex\ALEX\GesamtSchaltungKO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x\Desktop\Alex\ALEX\GesamtSchaltungKOPI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650" cy="233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DAF" w:rsidRPr="00E87DAF" w:rsidRDefault="00E87DAF" w:rsidP="00E87DAF"/>
    <w:p w:rsidR="00105CC3" w:rsidRDefault="00105CC3" w:rsidP="001628EC"/>
    <w:p w:rsidR="00105CC3" w:rsidRDefault="00105CC3" w:rsidP="001628EC"/>
    <w:p w:rsidR="00573F2E" w:rsidRDefault="00573F2E" w:rsidP="001628EC"/>
    <w:p w:rsidR="00573F2E" w:rsidRDefault="004A331C" w:rsidP="004A331C">
      <w:pPr>
        <w:pStyle w:val="berschrift1"/>
        <w:numPr>
          <w:ilvl w:val="1"/>
          <w:numId w:val="2"/>
        </w:numPr>
      </w:pPr>
      <w:bookmarkStart w:id="9" w:name="_Toc471108499"/>
      <w:r>
        <w:t>Thermoelement</w:t>
      </w:r>
      <w:bookmarkEnd w:id="9"/>
    </w:p>
    <w:p w:rsidR="004A331C" w:rsidRDefault="004A331C" w:rsidP="004A331C"/>
    <w:p w:rsidR="004A331C" w:rsidRDefault="004A331C" w:rsidP="004A331C">
      <w:r>
        <w:t xml:space="preserve">Wir benutzen die vorherigen Einstellungen und den Aufbau bis auf kleine Änderungen. Das Thermoelement (Typ K) in die Buchse des BNC-2120 einstecken und den Schalter auf </w:t>
      </w:r>
      <w:proofErr w:type="spellStart"/>
      <w:r>
        <w:t>Thermocouple</w:t>
      </w:r>
      <w:proofErr w:type="spellEnd"/>
      <w:r>
        <w:t xml:space="preserve"> schieben.</w:t>
      </w:r>
      <w:r w:rsidR="00C50773">
        <w:t xml:space="preserve"> </w:t>
      </w:r>
      <w:r>
        <w:t>Das LABVIEW-VI mit der Messung und Auswertung der Thermospannung erweitern.</w:t>
      </w:r>
    </w:p>
    <w:p w:rsidR="004A331C" w:rsidRDefault="004A331C" w:rsidP="004A331C"/>
    <w:p w:rsidR="004A331C" w:rsidRPr="004A331C" w:rsidRDefault="004A331C" w:rsidP="004A331C">
      <w:r>
        <w:rPr>
          <w:noProof/>
          <w:lang w:eastAsia="de-DE"/>
        </w:rPr>
        <w:drawing>
          <wp:inline distT="0" distB="0" distL="0" distR="0">
            <wp:extent cx="5789220" cy="2751635"/>
            <wp:effectExtent l="0" t="0" r="2540" b="0"/>
            <wp:docPr id="15" name="Grafik 15" descr="C:\Users\Alex\Desktop\Alex\ALEX\GesamtSchaltung - Ko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ex\Desktop\Alex\ALEX\GesamtSchaltung - Kopi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692" cy="275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31C" w:rsidRDefault="004A331C" w:rsidP="004A331C"/>
    <w:p w:rsidR="00C50773" w:rsidRPr="00C50773" w:rsidRDefault="00C50773" w:rsidP="00C50773">
      <w:pPr>
        <w:pStyle w:val="berschrift1"/>
        <w:numPr>
          <w:ilvl w:val="1"/>
          <w:numId w:val="2"/>
        </w:numPr>
      </w:pPr>
      <w:r>
        <w:t>Dynamisches Verhaltender Sensoren</w:t>
      </w:r>
    </w:p>
    <w:p w:rsidR="00573F2E" w:rsidRDefault="00C50773" w:rsidP="001628EC">
      <w:r>
        <w:br/>
        <w:t>Der Aufbau bleibt wie vorher unverändert doch kommt hier eine beheizte Aluminiumbox zum Einsatz in der ein erhöhtes Temperaturniveau( 70 – 90°C) herrscht. In diese Box werden beide Sensoren gesteckt.</w:t>
      </w:r>
    </w:p>
    <w:p w:rsidR="00C50773" w:rsidRDefault="00C50773" w:rsidP="001628EC">
      <w:r>
        <w:t xml:space="preserve">Das VI wird jedoch abgeändert. Entfernt wird die Statistik und </w:t>
      </w:r>
      <w:r w:rsidR="00B52BC8">
        <w:t>wie auch der</w:t>
      </w:r>
      <w:r>
        <w:t xml:space="preserve"> DAQ-Assistenten 2 um</w:t>
      </w:r>
      <w:r w:rsidR="00B52BC8">
        <w:t>geändert wird</w:t>
      </w:r>
      <w:r>
        <w:t xml:space="preserve">. Die Abtastrate </w:t>
      </w:r>
      <w:r w:rsidR="00B52BC8">
        <w:t xml:space="preserve">wird auf </w:t>
      </w:r>
      <w:proofErr w:type="gramStart"/>
      <w:r w:rsidR="00B52BC8">
        <w:t>5Hz ,</w:t>
      </w:r>
      <w:proofErr w:type="gramEnd"/>
      <w:r w:rsidR="00B52BC8">
        <w:t xml:space="preserve"> die Samplezahl auf 3000 und der Timeout auf 10 Minuten gestellt.</w:t>
      </w:r>
    </w:p>
    <w:p w:rsidR="00B52BC8" w:rsidRDefault="00B52BC8" w:rsidP="001628EC">
      <w:r>
        <w:t xml:space="preserve">Hinzu kam das ein VI zum </w:t>
      </w:r>
      <w:proofErr w:type="spellStart"/>
      <w:r>
        <w:t>aufschreiben</w:t>
      </w:r>
      <w:proofErr w:type="spellEnd"/>
      <w:r>
        <w:t xml:space="preserve"> der Messwerte in eine Datei zugefügt wurde.</w:t>
      </w:r>
    </w:p>
    <w:p w:rsidR="00B52BC8" w:rsidRDefault="00B52BC8" w:rsidP="001628EC"/>
    <w:p w:rsidR="00B52BC8" w:rsidRDefault="00B52BC8" w:rsidP="001628EC">
      <w:r>
        <w:rPr>
          <w:noProof/>
          <w:lang w:eastAsia="de-DE"/>
        </w:rPr>
        <w:lastRenderedPageBreak/>
        <w:drawing>
          <wp:inline distT="0" distB="0" distL="0" distR="0">
            <wp:extent cx="5760720" cy="2569288"/>
            <wp:effectExtent l="0" t="0" r="0" b="2540"/>
            <wp:docPr id="17" name="Grafik 17" descr="C:\Users\Alex\Desktop\Alex\ALEX\GesamtSchal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ex\Desktop\Alex\ALEX\GesamtSchaltun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BC8" w:rsidRDefault="00B52BC8" w:rsidP="001628EC"/>
    <w:p w:rsidR="001628EC" w:rsidRDefault="00B52BC8" w:rsidP="001628EC"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2149CE6C" wp14:editId="2780C4C6">
            <wp:simplePos x="0" y="0"/>
            <wp:positionH relativeFrom="column">
              <wp:posOffset>2899410</wp:posOffset>
            </wp:positionH>
            <wp:positionV relativeFrom="paragraph">
              <wp:posOffset>260350</wp:posOffset>
            </wp:positionV>
            <wp:extent cx="2735580" cy="1619885"/>
            <wp:effectExtent l="0" t="0" r="7620" b="0"/>
            <wp:wrapSquare wrapText="bothSides"/>
            <wp:docPr id="18" name="Grafik 18" descr="C:\Users\Alex\Desktop\Alex\ALEX\VI zum Einle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ex\Desktop\Alex\ALEX\VI zum Einlese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Für die Kontrolle wurde ein neues VI erstellt was aus einem Assistenten zum Einlesen besteht und das eingelesene dann visuell über eine Signalanzeige ausgibt.</w:t>
      </w:r>
      <w:r w:rsidRPr="00B52BC8">
        <w:rPr>
          <w:noProof/>
          <w:lang w:eastAsia="de-DE"/>
        </w:rPr>
        <w:t xml:space="preserve"> </w:t>
      </w:r>
    </w:p>
    <w:p w:rsidR="00B52BC8" w:rsidRDefault="00B52BC8" w:rsidP="001628EC"/>
    <w:p w:rsidR="00B52BC8" w:rsidRDefault="00B52BC8" w:rsidP="001628EC"/>
    <w:p w:rsidR="00096E9A" w:rsidRDefault="00096E9A" w:rsidP="001628EC"/>
    <w:p w:rsidR="00312D1E" w:rsidRDefault="00312D1E" w:rsidP="001628EC"/>
    <w:p w:rsidR="00312D1E" w:rsidRDefault="00312D1E" w:rsidP="001628EC"/>
    <w:p w:rsidR="00096E9A" w:rsidRDefault="00312D1E" w:rsidP="00312D1E">
      <w:pPr>
        <w:pStyle w:val="berschrift1"/>
        <w:numPr>
          <w:ilvl w:val="1"/>
          <w:numId w:val="2"/>
        </w:numPr>
      </w:pPr>
      <w:r>
        <w:t>NTC bei hoher Temperatur</w:t>
      </w:r>
    </w:p>
    <w:p w:rsidR="00312D1E" w:rsidRDefault="00312D1E" w:rsidP="00312D1E"/>
    <w:p w:rsidR="00312D1E" w:rsidRPr="00312D1E" w:rsidRDefault="00312D1E" w:rsidP="00312D1E">
      <w:r>
        <w:t xml:space="preserve">Hier wurde lediglich der Pt-100 </w:t>
      </w:r>
      <w:proofErr w:type="gramStart"/>
      <w:r>
        <w:t>Sensor ,</w:t>
      </w:r>
      <w:proofErr w:type="gramEnd"/>
      <w:r>
        <w:t xml:space="preserve"> </w:t>
      </w:r>
      <w:r w:rsidR="003860E1">
        <w:t>der NTC , die Aluminiumbox und das Multimeter verwendet. Die Sensoren waren an keiner Spannung oder Schaltung angeschlossen. Die Enden der Sensoren waren komplett frei.</w:t>
      </w:r>
    </w:p>
    <w:p w:rsidR="00BE4941" w:rsidRDefault="00BE4941" w:rsidP="001628EC"/>
    <w:p w:rsidR="003860E1" w:rsidRDefault="003860E1" w:rsidP="001628EC"/>
    <w:p w:rsidR="003860E1" w:rsidRDefault="003860E1" w:rsidP="001628EC"/>
    <w:p w:rsidR="003860E1" w:rsidRDefault="003860E1" w:rsidP="001628EC"/>
    <w:p w:rsidR="003860E1" w:rsidRDefault="001B5725" w:rsidP="007A7678">
      <w:pPr>
        <w:pStyle w:val="berschrift1"/>
        <w:numPr>
          <w:ilvl w:val="0"/>
          <w:numId w:val="2"/>
        </w:numPr>
      </w:pPr>
      <w:r>
        <w:lastRenderedPageBreak/>
        <w:t xml:space="preserve"> Versuch und Ergebnis</w:t>
      </w:r>
    </w:p>
    <w:p w:rsidR="003860E1" w:rsidRPr="003860E1" w:rsidRDefault="007A7678" w:rsidP="007A7678">
      <w:pPr>
        <w:pStyle w:val="berschrift1"/>
      </w:pPr>
      <w:r>
        <w:t xml:space="preserve">4.1 </w:t>
      </w:r>
      <w:r w:rsidR="003860E1">
        <w:t>NTC und Pt-100</w:t>
      </w:r>
    </w:p>
    <w:p w:rsidR="001628EC" w:rsidRDefault="001628EC" w:rsidP="003860E1">
      <w:pPr>
        <w:pStyle w:val="Listenabsatz"/>
      </w:pPr>
    </w:p>
    <w:p w:rsidR="002F6C75" w:rsidRDefault="0076525A" w:rsidP="001628EC">
      <w:r>
        <w:t>Der NTC und der Pt-100</w:t>
      </w:r>
      <w:r w:rsidR="00E80237">
        <w:t xml:space="preserve"> Sensor</w:t>
      </w:r>
      <w:r>
        <w:t xml:space="preserve"> werden ganz nah beiei</w:t>
      </w:r>
      <w:r w:rsidR="00E80237">
        <w:t>n</w:t>
      </w:r>
      <w:r>
        <w:t xml:space="preserve">ander gehalten und per Schaumstoffstück </w:t>
      </w:r>
      <w:r w:rsidR="00E80237">
        <w:t>wärmedämmend abgedeckt. Daraufhin werden die</w:t>
      </w:r>
      <w:r w:rsidR="001B5725">
        <w:t xml:space="preserve"> Wiederstände der</w:t>
      </w:r>
      <w:r w:rsidR="00E80237">
        <w:t xml:space="preserve"> Sensoren an ihren offenen Enden jeweils </w:t>
      </w:r>
      <w:proofErr w:type="gramStart"/>
      <w:r w:rsidR="00E80237">
        <w:t>2 mal</w:t>
      </w:r>
      <w:proofErr w:type="gramEnd"/>
      <w:r w:rsidR="001B5725">
        <w:t xml:space="preserve"> in kurzen Abständen hintereinander</w:t>
      </w:r>
      <w:r w:rsidR="00E80237">
        <w:t xml:space="preserve"> mit dem Multimete</w:t>
      </w:r>
      <w:r w:rsidR="001B5725">
        <w:t xml:space="preserve">r „Gossen </w:t>
      </w:r>
      <w:proofErr w:type="spellStart"/>
      <w:r w:rsidR="001B5725">
        <w:t>Metrawatt</w:t>
      </w:r>
      <w:proofErr w:type="spellEnd"/>
      <w:r w:rsidR="001B5725">
        <w:t xml:space="preserve">“ gemessen. Vor der Messung wird bei dem Multimeter ein „Zero“ – Abgleich </w:t>
      </w:r>
      <w:r w:rsidR="00F575C4">
        <w:t xml:space="preserve">durchgeführt. Dabei werden beide Kabelspitzen des Multimeters aneinandergehalten und dann der Zero-Knopf auf dem Multimeter gedrückt. Vor dem Zero-Abgleich hatten die beiden Kabel schon einen Eigenwiderstand von 0,05 Ohm lt. </w:t>
      </w:r>
      <w:proofErr w:type="gramStart"/>
      <w:r w:rsidR="00F575C4">
        <w:t xml:space="preserve">Display </w:t>
      </w:r>
      <w:r w:rsidR="002F6C75">
        <w:t>.</w:t>
      </w:r>
      <w:proofErr w:type="gramEnd"/>
    </w:p>
    <w:p w:rsidR="007A7678" w:rsidRDefault="00F575C4" w:rsidP="001628EC">
      <w:r>
        <w:t xml:space="preserve">Messungen : </w:t>
      </w:r>
    </w:p>
    <w:p w:rsidR="00F575C4" w:rsidRDefault="00F575C4" w:rsidP="001628EC">
      <w:r>
        <w:t xml:space="preserve">Pt-100 : 108,92 </w:t>
      </w:r>
      <w:r w:rsidR="002F6C75">
        <w:t>Ω</w:t>
      </w:r>
      <w:r>
        <w:t xml:space="preserve"> </w:t>
      </w:r>
      <w:r w:rsidR="00FA5E9E">
        <w:t xml:space="preserve"> </w:t>
      </w:r>
      <w:r w:rsidR="00FA5E9E" w:rsidRPr="00DF0355">
        <w:rPr>
          <w:rFonts w:eastAsia="Times New Roman" w:cs="Times New Roman"/>
          <w:szCs w:val="26"/>
          <w:lang w:eastAsia="de-DE"/>
        </w:rPr>
        <w:t>±</w:t>
      </w:r>
      <w:r w:rsidR="00FA5E9E">
        <w:rPr>
          <w:rFonts w:eastAsia="Times New Roman" w:cs="Times New Roman"/>
          <w:szCs w:val="26"/>
          <w:lang w:eastAsia="de-DE"/>
        </w:rPr>
        <w:t xml:space="preserve"> </w:t>
      </w:r>
      <w:r w:rsidR="002F6C75">
        <w:rPr>
          <w:rFonts w:eastAsia="Times New Roman" w:cs="Times New Roman"/>
          <w:szCs w:val="26"/>
          <w:lang w:eastAsia="de-DE"/>
        </w:rPr>
        <w:t>1,0892 +5D</w:t>
      </w:r>
      <w:r>
        <w:tab/>
      </w:r>
      <w:r>
        <w:tab/>
        <w:t xml:space="preserve">NTC 2,26 </w:t>
      </w:r>
      <w:proofErr w:type="spellStart"/>
      <w:r>
        <w:t>k</w:t>
      </w:r>
      <w:r w:rsidR="002F6C75">
        <w:t>Ω</w:t>
      </w:r>
      <w:proofErr w:type="spellEnd"/>
      <w:r w:rsidR="002F6C75">
        <w:t xml:space="preserve"> </w:t>
      </w:r>
      <w:r w:rsidR="002F6C75" w:rsidRPr="00DF0355">
        <w:rPr>
          <w:rFonts w:eastAsia="Times New Roman" w:cs="Times New Roman"/>
          <w:szCs w:val="26"/>
          <w:lang w:eastAsia="de-DE"/>
        </w:rPr>
        <w:t>±</w:t>
      </w:r>
      <w:r w:rsidR="002F6C75">
        <w:rPr>
          <w:rFonts w:eastAsia="Times New Roman" w:cs="Times New Roman"/>
          <w:szCs w:val="26"/>
          <w:lang w:eastAsia="de-DE"/>
        </w:rPr>
        <w:t xml:space="preserve"> 0,</w:t>
      </w:r>
      <w:r w:rsidR="00F60772">
        <w:rPr>
          <w:rFonts w:eastAsia="Times New Roman" w:cs="Times New Roman"/>
          <w:szCs w:val="26"/>
          <w:lang w:eastAsia="de-DE"/>
        </w:rPr>
        <w:t>0</w:t>
      </w:r>
      <w:r w:rsidR="002F6C75">
        <w:rPr>
          <w:rFonts w:eastAsia="Times New Roman" w:cs="Times New Roman"/>
          <w:szCs w:val="26"/>
          <w:lang w:eastAsia="de-DE"/>
        </w:rPr>
        <w:t>226 +5D</w:t>
      </w:r>
    </w:p>
    <w:p w:rsidR="00F575C4" w:rsidRDefault="00F575C4" w:rsidP="001628EC">
      <w:pPr>
        <w:rPr>
          <w:rFonts w:eastAsia="Times New Roman" w:cs="Times New Roman"/>
          <w:szCs w:val="26"/>
          <w:lang w:eastAsia="de-DE"/>
        </w:rPr>
      </w:pPr>
      <w:r>
        <w:t xml:space="preserve">Pt-100 : 109,05 </w:t>
      </w:r>
      <w:r w:rsidR="002F6C75">
        <w:t>Ω</w:t>
      </w:r>
      <w:r w:rsidR="002F6C75">
        <w:t xml:space="preserve">  </w:t>
      </w:r>
      <w:r w:rsidR="002F6C75" w:rsidRPr="00DF0355">
        <w:rPr>
          <w:rFonts w:eastAsia="Times New Roman" w:cs="Times New Roman"/>
          <w:szCs w:val="26"/>
          <w:lang w:eastAsia="de-DE"/>
        </w:rPr>
        <w:t>±</w:t>
      </w:r>
      <w:r w:rsidR="002F6C75">
        <w:rPr>
          <w:rFonts w:eastAsia="Times New Roman" w:cs="Times New Roman"/>
          <w:szCs w:val="26"/>
          <w:lang w:eastAsia="de-DE"/>
        </w:rPr>
        <w:t xml:space="preserve"> 1,0905 +5</w:t>
      </w:r>
      <w:r w:rsidR="002F6C75">
        <w:t>D</w:t>
      </w:r>
      <w:r>
        <w:tab/>
      </w:r>
      <w:r>
        <w:tab/>
        <w:t xml:space="preserve">NTC 2,23 </w:t>
      </w:r>
      <w:proofErr w:type="spellStart"/>
      <w:r>
        <w:t>k</w:t>
      </w:r>
      <w:r w:rsidR="002F6C75">
        <w:t>Ω</w:t>
      </w:r>
      <w:proofErr w:type="spellEnd"/>
      <w:r>
        <w:t xml:space="preserve"> </w:t>
      </w:r>
      <w:r w:rsidR="002F6C75" w:rsidRPr="00DF0355">
        <w:rPr>
          <w:rFonts w:eastAsia="Times New Roman" w:cs="Times New Roman"/>
          <w:szCs w:val="26"/>
          <w:lang w:eastAsia="de-DE"/>
        </w:rPr>
        <w:t>±</w:t>
      </w:r>
      <w:r w:rsidR="002F6C75">
        <w:rPr>
          <w:rFonts w:eastAsia="Times New Roman" w:cs="Times New Roman"/>
          <w:szCs w:val="26"/>
          <w:lang w:eastAsia="de-DE"/>
        </w:rPr>
        <w:t xml:space="preserve"> 0,</w:t>
      </w:r>
      <w:r w:rsidR="00F60772">
        <w:rPr>
          <w:rFonts w:eastAsia="Times New Roman" w:cs="Times New Roman"/>
          <w:szCs w:val="26"/>
          <w:lang w:eastAsia="de-DE"/>
        </w:rPr>
        <w:t>0</w:t>
      </w:r>
      <w:r w:rsidR="002F6C75">
        <w:rPr>
          <w:rFonts w:eastAsia="Times New Roman" w:cs="Times New Roman"/>
          <w:szCs w:val="26"/>
          <w:lang w:eastAsia="de-DE"/>
        </w:rPr>
        <w:t>223 +5D</w:t>
      </w:r>
    </w:p>
    <w:p w:rsidR="002F6C75" w:rsidRPr="002F6C75" w:rsidRDefault="002F6C75" w:rsidP="001628EC">
      <w:pPr>
        <w:rPr>
          <w:rFonts w:eastAsia="Times New Roman" w:cs="Times New Roman"/>
          <w:szCs w:val="26"/>
          <w:lang w:eastAsia="de-DE"/>
        </w:rPr>
      </w:pPr>
      <w:r>
        <w:rPr>
          <w:rFonts w:eastAsia="Times New Roman" w:cs="Times New Roman"/>
          <w:szCs w:val="26"/>
          <w:lang w:eastAsia="de-DE"/>
        </w:rPr>
        <w:t>Mittelwert:</w:t>
      </w:r>
    </w:p>
    <w:p w:rsidR="002F6C75" w:rsidRDefault="00F60772" w:rsidP="001628EC">
      <w:pPr>
        <w:rPr>
          <w:rFonts w:eastAsia="Times New Roman" w:cs="Times New Roman"/>
          <w:szCs w:val="26"/>
          <w:lang w:eastAsia="de-DE"/>
        </w:rPr>
      </w:pPr>
      <w:r>
        <w:rPr>
          <w:rFonts w:eastAsia="Times New Roman" w:cs="Times New Roman"/>
          <w:szCs w:val="26"/>
          <w:lang w:eastAsia="de-DE"/>
        </w:rPr>
        <w:t xml:space="preserve"> </w:t>
      </w:r>
      <w:r w:rsidR="002F6C75">
        <w:rPr>
          <w:rFonts w:eastAsia="Times New Roman" w:cs="Times New Roman"/>
          <w:szCs w:val="26"/>
          <w:lang w:eastAsia="de-DE"/>
        </w:rPr>
        <w:br/>
      </w:r>
      <w:r w:rsidR="002F6C75">
        <w:rPr>
          <w:rFonts w:eastAsia="Times New Roman" w:cs="Times New Roman"/>
          <w:szCs w:val="26"/>
          <w:lang w:eastAsia="de-DE"/>
        </w:rPr>
        <w:br/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Cs w:val="26"/>
                <w:lang w:eastAsia="de-DE"/>
              </w:rPr>
            </m:ctrlPr>
          </m:barPr>
          <m:e>
            <m:r>
              <w:rPr>
                <w:rFonts w:ascii="Cambria Math" w:eastAsia="Times New Roman" w:hAnsi="Cambria Math" w:cs="Times New Roman"/>
                <w:szCs w:val="26"/>
                <w:lang w:eastAsia="de-DE"/>
              </w:rPr>
              <m:t>R</m:t>
            </m:r>
          </m:e>
        </m:bar>
      </m:oMath>
      <w:r w:rsidR="002F6C75">
        <w:rPr>
          <w:rFonts w:eastAsia="Times New Roman" w:cs="Times New Roman"/>
          <w:szCs w:val="26"/>
          <w:vertAlign w:val="subscript"/>
          <w:lang w:eastAsia="de-DE"/>
        </w:rPr>
        <w:t xml:space="preserve">pt100 </w:t>
      </w:r>
      <w:r w:rsidR="002F6C75">
        <w:rPr>
          <w:rFonts w:eastAsia="Times New Roman" w:cs="Times New Roman"/>
          <w:szCs w:val="26"/>
          <w:lang w:eastAsia="de-DE"/>
        </w:rPr>
        <w:t xml:space="preserve">: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de-DE"/>
              </w:rPr>
              <m:t>108,92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Ω + 109,05Ω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2F6C75">
        <w:rPr>
          <w:rFonts w:eastAsia="Times New Roman" w:cs="Times New Roman"/>
          <w:sz w:val="32"/>
          <w:szCs w:val="32"/>
        </w:rPr>
        <w:t xml:space="preserve"> = </w:t>
      </w:r>
      <w:r w:rsidR="002F6C75">
        <w:rPr>
          <w:rFonts w:eastAsia="Times New Roman" w:cs="Times New Roman"/>
          <w:szCs w:val="26"/>
        </w:rPr>
        <w:t>109,015</w:t>
      </w:r>
      <w:r w:rsidR="002F6C75" w:rsidRPr="002F6C75">
        <w:t xml:space="preserve"> </w:t>
      </w:r>
      <w:r w:rsidR="002F6C75">
        <w:t>Ω</w:t>
      </w:r>
      <w:r>
        <w:t xml:space="preserve"> </w:t>
      </w:r>
      <w:r w:rsidRPr="00DF0355">
        <w:rPr>
          <w:rFonts w:eastAsia="Times New Roman" w:cs="Times New Roman"/>
          <w:szCs w:val="26"/>
          <w:lang w:eastAsia="de-DE"/>
        </w:rPr>
        <w:t>±</w:t>
      </w:r>
      <w:r>
        <w:rPr>
          <w:rFonts w:eastAsia="Times New Roman" w:cs="Times New Roman"/>
          <w:szCs w:val="26"/>
          <w:lang w:eastAsia="de-DE"/>
        </w:rPr>
        <w:t xml:space="preserve"> 1,0901 +5D</w:t>
      </w:r>
    </w:p>
    <w:p w:rsidR="00F60772" w:rsidRDefault="00F60772" w:rsidP="001628EC">
      <w:pPr>
        <w:rPr>
          <w:rFonts w:eastAsia="Times New Roman" w:cs="Times New Roman"/>
          <w:szCs w:val="26"/>
          <w:lang w:eastAsia="de-DE"/>
        </w:rPr>
      </w:pP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Cs w:val="26"/>
                <w:lang w:eastAsia="de-DE"/>
              </w:rPr>
            </m:ctrlPr>
          </m:barPr>
          <m:e>
            <m:r>
              <w:rPr>
                <w:rFonts w:ascii="Cambria Math" w:eastAsia="Times New Roman" w:hAnsi="Cambria Math" w:cs="Times New Roman"/>
                <w:szCs w:val="26"/>
                <w:lang w:eastAsia="de-DE"/>
              </w:rPr>
              <m:t>R</m:t>
            </m:r>
          </m:e>
        </m:bar>
      </m:oMath>
      <w:r>
        <w:rPr>
          <w:rFonts w:eastAsia="Times New Roman" w:cs="Times New Roman"/>
          <w:szCs w:val="26"/>
          <w:lang w:eastAsia="de-DE"/>
        </w:rPr>
        <w:t xml:space="preserve"> </w:t>
      </w:r>
      <w:r>
        <w:rPr>
          <w:rFonts w:eastAsia="Times New Roman" w:cs="Times New Roman"/>
          <w:szCs w:val="26"/>
          <w:vertAlign w:val="subscript"/>
          <w:lang w:eastAsia="de-DE"/>
        </w:rPr>
        <w:t xml:space="preserve">NTC </w:t>
      </w:r>
      <w:r>
        <w:rPr>
          <w:rFonts w:eastAsia="Times New Roman" w:cs="Times New Roman"/>
          <w:szCs w:val="26"/>
          <w:lang w:eastAsia="de-DE"/>
        </w:rPr>
        <w:t xml:space="preserve">: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de-DE"/>
              </w:rPr>
              <m:t>2,26k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Ω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2,23k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Ω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rFonts w:eastAsia="Times New Roman" w:cs="Times New Roman"/>
          <w:sz w:val="32"/>
          <w:szCs w:val="32"/>
        </w:rPr>
        <w:t xml:space="preserve"> </w:t>
      </w:r>
      <w:r>
        <w:rPr>
          <w:rFonts w:eastAsia="Times New Roman" w:cs="Times New Roman"/>
          <w:sz w:val="32"/>
          <w:szCs w:val="32"/>
        </w:rPr>
        <w:tab/>
        <w:t xml:space="preserve"> = 2,245 K</w:t>
      </w:r>
      <w:r w:rsidRPr="00F60772">
        <w:t xml:space="preserve"> </w:t>
      </w:r>
      <w:r>
        <w:t>Ω</w:t>
      </w:r>
      <w:r>
        <w:t xml:space="preserve"> </w:t>
      </w:r>
      <w:r w:rsidRPr="00DF0355">
        <w:rPr>
          <w:rFonts w:eastAsia="Times New Roman" w:cs="Times New Roman"/>
          <w:szCs w:val="26"/>
          <w:lang w:eastAsia="de-DE"/>
        </w:rPr>
        <w:t>±</w:t>
      </w:r>
      <w:r>
        <w:rPr>
          <w:rFonts w:eastAsia="Times New Roman" w:cs="Times New Roman"/>
          <w:szCs w:val="26"/>
          <w:lang w:eastAsia="de-DE"/>
        </w:rPr>
        <w:t xml:space="preserve"> 0,2245 +5D</w:t>
      </w:r>
    </w:p>
    <w:p w:rsidR="00F60772" w:rsidRPr="00F60772" w:rsidRDefault="00F60772" w:rsidP="001628EC">
      <w:pPr>
        <w:rPr>
          <w:rFonts w:eastAsia="Times New Roman" w:cs="Times New Roman"/>
          <w:color w:val="FF0000"/>
          <w:szCs w:val="26"/>
          <w:lang w:eastAsia="de-DE"/>
        </w:rPr>
      </w:pPr>
    </w:p>
    <w:p w:rsidR="00F60772" w:rsidRDefault="00F60772" w:rsidP="001628EC">
      <w:pPr>
        <w:rPr>
          <w:rFonts w:eastAsia="Times New Roman" w:cs="Times New Roman"/>
          <w:color w:val="FF0000"/>
          <w:szCs w:val="26"/>
          <w:lang w:eastAsia="de-DE"/>
        </w:rPr>
      </w:pPr>
      <w:r w:rsidRPr="00F60772">
        <w:rPr>
          <w:rFonts w:eastAsia="Times New Roman" w:cs="Times New Roman"/>
          <w:color w:val="FF0000"/>
          <w:szCs w:val="26"/>
          <w:lang w:eastAsia="de-DE"/>
        </w:rPr>
        <w:t>SIEHE AUFGABE</w:t>
      </w:r>
      <w:r w:rsidR="00B368DA">
        <w:rPr>
          <w:rFonts w:eastAsia="Times New Roman" w:cs="Times New Roman"/>
          <w:color w:val="FF0000"/>
          <w:szCs w:val="26"/>
          <w:lang w:eastAsia="de-DE"/>
        </w:rPr>
        <w:t xml:space="preserve"> ; RTD MESSUNG AUCH</w:t>
      </w:r>
    </w:p>
    <w:p w:rsidR="00F60772" w:rsidRDefault="00F60772" w:rsidP="001628EC">
      <w:pPr>
        <w:rPr>
          <w:rFonts w:eastAsia="Times New Roman" w:cs="Times New Roman"/>
          <w:color w:val="FF0000"/>
          <w:szCs w:val="26"/>
          <w:lang w:eastAsia="de-DE"/>
        </w:rPr>
      </w:pPr>
    </w:p>
    <w:p w:rsidR="00F60772" w:rsidRDefault="00F60772" w:rsidP="00F60772">
      <w:pPr>
        <w:pStyle w:val="berschrift1"/>
        <w:rPr>
          <w:lang w:eastAsia="de-DE"/>
        </w:rPr>
      </w:pPr>
      <w:r>
        <w:rPr>
          <w:rFonts w:eastAsia="Times New Roman"/>
          <w:lang w:eastAsia="de-DE"/>
        </w:rPr>
        <w:t xml:space="preserve">4.2  </w:t>
      </w:r>
      <w:r>
        <w:rPr>
          <w:lang w:eastAsia="de-DE"/>
        </w:rPr>
        <w:t>Pt-100 Temperaturbestimmung mit Vorwiderstand</w:t>
      </w:r>
    </w:p>
    <w:p w:rsidR="00F60772" w:rsidRDefault="00F60772" w:rsidP="00F60772">
      <w:pPr>
        <w:rPr>
          <w:lang w:eastAsia="de-DE"/>
        </w:rPr>
      </w:pPr>
    </w:p>
    <w:p w:rsidR="00F60772" w:rsidRDefault="007D0BBC" w:rsidP="00F60772">
      <w:pPr>
        <w:rPr>
          <w:lang w:eastAsia="de-DE"/>
        </w:rPr>
      </w:pPr>
      <w:r>
        <w:rPr>
          <w:lang w:eastAsia="de-DE"/>
        </w:rPr>
        <w:t xml:space="preserve">Mit dem in 3.2 erläuterten Aufbau wird der </w:t>
      </w:r>
      <w:r w:rsidR="00B368DA">
        <w:rPr>
          <w:lang w:eastAsia="de-DE"/>
        </w:rPr>
        <w:t xml:space="preserve">Versuch durchgeführt. Die gemessenen Werte von </w:t>
      </w:r>
      <w:r w:rsidR="00B368DA">
        <w:rPr>
          <w:lang w:eastAsia="de-DE"/>
        </w:rPr>
        <w:t>U</w:t>
      </w:r>
      <w:r w:rsidR="00B368DA">
        <w:rPr>
          <w:vertAlign w:val="subscript"/>
          <w:lang w:eastAsia="de-DE"/>
        </w:rPr>
        <w:t xml:space="preserve">M1  </w:t>
      </w:r>
      <w:r w:rsidR="00B368DA">
        <w:rPr>
          <w:lang w:eastAsia="de-DE"/>
        </w:rPr>
        <w:t>und U</w:t>
      </w:r>
      <w:r w:rsidR="00B368DA">
        <w:rPr>
          <w:vertAlign w:val="subscript"/>
          <w:lang w:eastAsia="de-DE"/>
        </w:rPr>
        <w:t xml:space="preserve">M2 </w:t>
      </w:r>
      <w:r w:rsidR="00B368DA">
        <w:rPr>
          <w:lang w:eastAsia="de-DE"/>
        </w:rPr>
        <w:t xml:space="preserve"> </w:t>
      </w:r>
      <w:r w:rsidR="00B368DA">
        <w:rPr>
          <w:lang w:eastAsia="de-DE"/>
        </w:rPr>
        <w:t>werden im Statistikblock zu Mittelwerten berechnet</w:t>
      </w:r>
      <w:r w:rsidR="005769CD">
        <w:rPr>
          <w:lang w:eastAsia="de-DE"/>
        </w:rPr>
        <w:t>.</w:t>
      </w:r>
      <w:r w:rsidR="00B368DA">
        <w:rPr>
          <w:lang w:eastAsia="de-DE"/>
        </w:rPr>
        <w:t xml:space="preserve"> </w:t>
      </w:r>
      <w:r w:rsidR="005769CD">
        <w:rPr>
          <w:lang w:eastAsia="de-DE"/>
        </w:rPr>
        <w:t xml:space="preserve">Diese Mittelwerte </w:t>
      </w:r>
      <w:r w:rsidR="00B368DA">
        <w:rPr>
          <w:lang w:eastAsia="de-DE"/>
        </w:rPr>
        <w:t xml:space="preserve">werden </w:t>
      </w:r>
      <w:r w:rsidR="005769CD">
        <w:rPr>
          <w:lang w:eastAsia="de-DE"/>
        </w:rPr>
        <w:t xml:space="preserve">dann </w:t>
      </w:r>
      <w:r w:rsidR="00B368DA">
        <w:rPr>
          <w:lang w:eastAsia="de-DE"/>
        </w:rPr>
        <w:t xml:space="preserve">im Formelblock mit der eingefügten Formel   </w:t>
      </w:r>
      <m:oMath>
        <m:f>
          <m:fPr>
            <m:ctrlPr>
              <w:rPr>
                <w:rFonts w:ascii="Cambria Math" w:hAnsi="Cambria Math"/>
                <w:i/>
                <w:lang w:eastAsia="de-DE"/>
              </w:rPr>
            </m:ctrlPr>
          </m:fPr>
          <m:num>
            <m:r>
              <w:rPr>
                <w:rFonts w:ascii="Cambria Math" w:hAnsi="Cambria Math"/>
                <w:lang w:eastAsia="de-DE"/>
              </w:rPr>
              <m:t>UM2</m:t>
            </m:r>
          </m:num>
          <m:den>
            <m:r>
              <w:rPr>
                <w:rFonts w:ascii="Cambria Math" w:hAnsi="Cambria Math"/>
                <w:lang w:eastAsia="de-DE"/>
              </w:rPr>
              <m:t>UM1</m:t>
            </m:r>
          </m:den>
        </m:f>
      </m:oMath>
      <w:r w:rsidR="00B368DA">
        <w:rPr>
          <w:rFonts w:eastAsiaTheme="minorEastAsia"/>
          <w:lang w:eastAsia="de-DE"/>
        </w:rPr>
        <w:t xml:space="preserve"> </w:t>
      </w:r>
      <m:oMath>
        <m:r>
          <w:rPr>
            <w:rFonts w:ascii="Cambria Math" w:eastAsiaTheme="minorEastAsia" w:hAnsi="Cambria Math"/>
            <w:lang w:eastAsia="de-DE"/>
          </w:rPr>
          <m:t>×</m:t>
        </m:r>
      </m:oMath>
      <w:r w:rsidR="00B368DA">
        <w:rPr>
          <w:rFonts w:eastAsiaTheme="minorEastAsia"/>
          <w:lang w:eastAsia="de-DE"/>
        </w:rPr>
        <w:t xml:space="preserve">  R</w:t>
      </w:r>
      <w:r w:rsidR="00B368DA">
        <w:rPr>
          <w:rFonts w:eastAsiaTheme="minorEastAsia"/>
          <w:vertAlign w:val="subscript"/>
          <w:lang w:eastAsia="de-DE"/>
        </w:rPr>
        <w:t xml:space="preserve">0 </w:t>
      </w:r>
      <w:r w:rsidR="005769CD">
        <w:rPr>
          <w:rFonts w:eastAsiaTheme="minorEastAsia"/>
          <w:lang w:eastAsia="de-DE"/>
        </w:rPr>
        <w:t>(lt. Messung des Widerstandes 0,999k</w:t>
      </w:r>
      <w:r w:rsidR="005769CD" w:rsidRPr="002F6C75">
        <w:t xml:space="preserve"> </w:t>
      </w:r>
      <w:r w:rsidR="005769CD">
        <w:t>Ω</w:t>
      </w:r>
      <w:r w:rsidR="005769CD">
        <w:t>)</w:t>
      </w:r>
      <w:r w:rsidR="00B368DA">
        <w:rPr>
          <w:lang w:eastAsia="de-DE"/>
        </w:rPr>
        <w:t xml:space="preserve"> </w:t>
      </w:r>
      <w:r w:rsidR="005769CD">
        <w:rPr>
          <w:lang w:eastAsia="de-DE"/>
        </w:rPr>
        <w:t xml:space="preserve">zum Messwiderstand bzw. zur Temperatur </w:t>
      </w:r>
      <w:r w:rsidR="005769CD">
        <w:rPr>
          <w:lang w:eastAsia="de-DE"/>
        </w:rPr>
        <w:lastRenderedPageBreak/>
        <w:t>berechnet. Diese Ergebnisse werden wie im Aufbau beschrieben als Ohm-Wert und als Temperatur ausgegeben.</w:t>
      </w:r>
      <w:r w:rsidR="007A4DBB">
        <w:rPr>
          <w:lang w:eastAsia="de-DE"/>
        </w:rPr>
        <w:t xml:space="preserve"> Es wurde </w:t>
      </w:r>
      <w:proofErr w:type="spellStart"/>
      <w:proofErr w:type="gramStart"/>
      <w:r w:rsidR="007A4DBB">
        <w:rPr>
          <w:lang w:eastAsia="de-DE"/>
        </w:rPr>
        <w:t>zwei mal</w:t>
      </w:r>
      <w:proofErr w:type="spellEnd"/>
      <w:proofErr w:type="gramEnd"/>
      <w:r w:rsidR="007A4DBB">
        <w:rPr>
          <w:lang w:eastAsia="de-DE"/>
        </w:rPr>
        <w:t xml:space="preserve"> gemessen.</w:t>
      </w:r>
    </w:p>
    <w:p w:rsidR="005769CD" w:rsidRDefault="005769CD" w:rsidP="00F60772">
      <w:pPr>
        <w:rPr>
          <w:lang w:eastAsia="de-DE"/>
        </w:rPr>
      </w:pPr>
    </w:p>
    <w:p w:rsidR="007A4DBB" w:rsidRDefault="007A4DBB" w:rsidP="00F60772">
      <w:pPr>
        <w:rPr>
          <w:lang w:eastAsia="de-DE"/>
        </w:rPr>
      </w:pPr>
      <w:r>
        <w:rPr>
          <w:lang w:eastAsia="de-DE"/>
        </w:rPr>
        <w:t>Messwerte:</w:t>
      </w:r>
    </w:p>
    <w:p w:rsidR="007A4DBB" w:rsidRPr="00B368DA" w:rsidRDefault="007A4DBB" w:rsidP="007A4DBB">
      <w:pPr>
        <w:pStyle w:val="Listenabsatz"/>
        <w:numPr>
          <w:ilvl w:val="0"/>
          <w:numId w:val="4"/>
        </w:numPr>
        <w:rPr>
          <w:lang w:eastAsia="de-DE"/>
        </w:rPr>
      </w:pPr>
      <w:r>
        <w:rPr>
          <w:lang w:eastAsia="de-DE"/>
        </w:rPr>
        <w:t xml:space="preserve">24,90 °C    2)  24,84 °C    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Cs w:val="26"/>
                <w:lang w:eastAsia="de-DE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ϑ</m:t>
            </m:r>
          </m:e>
        </m:bar>
      </m:oMath>
      <w:r>
        <w:rPr>
          <w:rFonts w:eastAsiaTheme="minorEastAsia"/>
          <w:szCs w:val="26"/>
          <w:lang w:eastAsia="de-DE"/>
        </w:rPr>
        <w:t xml:space="preserve"> =</w:t>
      </w:r>
      <w:bookmarkStart w:id="10" w:name="_GoBack"/>
      <w:bookmarkEnd w:id="10"/>
    </w:p>
    <w:p w:rsidR="00F60772" w:rsidRPr="00F60772" w:rsidRDefault="00F60772" w:rsidP="00F60772">
      <w:pPr>
        <w:pStyle w:val="berschrift1"/>
        <w:rPr>
          <w:rFonts w:eastAsia="Times New Roman"/>
          <w:lang w:eastAsia="de-DE"/>
        </w:rPr>
      </w:pPr>
    </w:p>
    <w:p w:rsidR="00F60772" w:rsidRDefault="00F60772" w:rsidP="001628EC"/>
    <w:p w:rsidR="002F6C75" w:rsidRDefault="002F6C75" w:rsidP="001628EC"/>
    <w:p w:rsidR="002F6C75" w:rsidRPr="002F6C75" w:rsidRDefault="002F6C75" w:rsidP="001628EC">
      <w:pPr>
        <w:rPr>
          <w:rFonts w:eastAsia="Times New Roman" w:cs="Times New Roman"/>
          <w:szCs w:val="26"/>
          <w:lang w:eastAsia="de-DE"/>
        </w:rPr>
      </w:pPr>
    </w:p>
    <w:p w:rsidR="002F6C75" w:rsidRDefault="002F6C75" w:rsidP="001628EC">
      <w:pPr>
        <w:rPr>
          <w:rFonts w:eastAsia="Times New Roman" w:cs="Times New Roman"/>
          <w:szCs w:val="26"/>
          <w:lang w:eastAsia="de-DE"/>
        </w:rPr>
      </w:pPr>
    </w:p>
    <w:p w:rsidR="002F6C75" w:rsidRDefault="002F6C75" w:rsidP="001628EC"/>
    <w:p w:rsidR="007A7678" w:rsidRDefault="002F6C75" w:rsidP="002F6C75">
      <w:pPr>
        <w:tabs>
          <w:tab w:val="left" w:pos="3899"/>
        </w:tabs>
      </w:pPr>
      <w:r>
        <w:tab/>
      </w:r>
    </w:p>
    <w:p w:rsidR="00BE4941" w:rsidRPr="001628EC" w:rsidRDefault="00BE4941" w:rsidP="001628EC"/>
    <w:p w:rsidR="00584266" w:rsidRDefault="00584266" w:rsidP="00584266"/>
    <w:p w:rsidR="00584266" w:rsidRPr="00584266" w:rsidRDefault="00584266" w:rsidP="00584266">
      <w:pPr>
        <w:ind w:left="708"/>
      </w:pPr>
    </w:p>
    <w:sectPr w:rsidR="00584266" w:rsidRPr="00584266">
      <w:footerReference w:type="defaul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EE8" w:rsidRDefault="00890EE8" w:rsidP="001628EC">
      <w:pPr>
        <w:spacing w:after="0" w:line="240" w:lineRule="auto"/>
      </w:pPr>
      <w:r>
        <w:separator/>
      </w:r>
    </w:p>
  </w:endnote>
  <w:endnote w:type="continuationSeparator" w:id="0">
    <w:p w:rsidR="00890EE8" w:rsidRDefault="00890EE8" w:rsidP="0016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3891814"/>
      <w:docPartObj>
        <w:docPartGallery w:val="Page Numbers (Bottom of Page)"/>
        <w:docPartUnique/>
      </w:docPartObj>
    </w:sdtPr>
    <w:sdtContent>
      <w:p w:rsidR="00BE4941" w:rsidRDefault="00BE494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DBB">
          <w:rPr>
            <w:noProof/>
          </w:rPr>
          <w:t>9</w:t>
        </w:r>
        <w:r>
          <w:fldChar w:fldCharType="end"/>
        </w:r>
      </w:p>
    </w:sdtContent>
  </w:sdt>
  <w:p w:rsidR="00BE4941" w:rsidRDefault="00BE4941">
    <w:pPr>
      <w:pStyle w:val="Fuzeile"/>
    </w:pPr>
    <w:r>
      <w:t>Alex-Christian Ruf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EE8" w:rsidRDefault="00890EE8" w:rsidP="001628EC">
      <w:pPr>
        <w:spacing w:after="0" w:line="240" w:lineRule="auto"/>
      </w:pPr>
      <w:r>
        <w:separator/>
      </w:r>
    </w:p>
  </w:footnote>
  <w:footnote w:type="continuationSeparator" w:id="0">
    <w:p w:rsidR="00890EE8" w:rsidRDefault="00890EE8" w:rsidP="00162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82ACD"/>
    <w:multiLevelType w:val="multilevel"/>
    <w:tmpl w:val="8EE44A4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1354F77"/>
    <w:multiLevelType w:val="multilevel"/>
    <w:tmpl w:val="BB985E0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D5D21C4"/>
    <w:multiLevelType w:val="hybridMultilevel"/>
    <w:tmpl w:val="686C57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90837"/>
    <w:multiLevelType w:val="hybridMultilevel"/>
    <w:tmpl w:val="8D3A67F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4C5"/>
    <w:rsid w:val="00096E9A"/>
    <w:rsid w:val="00105CC3"/>
    <w:rsid w:val="001628EC"/>
    <w:rsid w:val="001B5725"/>
    <w:rsid w:val="002412E4"/>
    <w:rsid w:val="00285B9E"/>
    <w:rsid w:val="002D1635"/>
    <w:rsid w:val="002F6C75"/>
    <w:rsid w:val="00312D1E"/>
    <w:rsid w:val="003860E1"/>
    <w:rsid w:val="003A5413"/>
    <w:rsid w:val="003D5718"/>
    <w:rsid w:val="004A331C"/>
    <w:rsid w:val="00573F2E"/>
    <w:rsid w:val="005769CD"/>
    <w:rsid w:val="00584266"/>
    <w:rsid w:val="005D0214"/>
    <w:rsid w:val="00613B4A"/>
    <w:rsid w:val="006330B8"/>
    <w:rsid w:val="006D0611"/>
    <w:rsid w:val="007221B8"/>
    <w:rsid w:val="0076525A"/>
    <w:rsid w:val="007A4DBB"/>
    <w:rsid w:val="007A7678"/>
    <w:rsid w:val="007D0BBC"/>
    <w:rsid w:val="007E35F7"/>
    <w:rsid w:val="008814C5"/>
    <w:rsid w:val="00890EE8"/>
    <w:rsid w:val="0092377F"/>
    <w:rsid w:val="009531C6"/>
    <w:rsid w:val="00B368DA"/>
    <w:rsid w:val="00B52BC8"/>
    <w:rsid w:val="00B80578"/>
    <w:rsid w:val="00BA36E7"/>
    <w:rsid w:val="00BA7EA9"/>
    <w:rsid w:val="00BE4941"/>
    <w:rsid w:val="00C50773"/>
    <w:rsid w:val="00CB6722"/>
    <w:rsid w:val="00DF0355"/>
    <w:rsid w:val="00DF7603"/>
    <w:rsid w:val="00E37026"/>
    <w:rsid w:val="00E80237"/>
    <w:rsid w:val="00E87DAF"/>
    <w:rsid w:val="00EF7445"/>
    <w:rsid w:val="00F4442F"/>
    <w:rsid w:val="00F575C4"/>
    <w:rsid w:val="00F60772"/>
    <w:rsid w:val="00F9133C"/>
    <w:rsid w:val="00F92274"/>
    <w:rsid w:val="00F93684"/>
    <w:rsid w:val="00FA5E9E"/>
    <w:rsid w:val="00FC4944"/>
    <w:rsid w:val="00FF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36E7"/>
    <w:pPr>
      <w:jc w:val="both"/>
    </w:pPr>
    <w:rPr>
      <w:rFonts w:ascii="Times New Roman" w:hAnsi="Times New Roman"/>
      <w:sz w:val="26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814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14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162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28EC"/>
  </w:style>
  <w:style w:type="paragraph" w:styleId="Fuzeile">
    <w:name w:val="footer"/>
    <w:basedOn w:val="Standard"/>
    <w:link w:val="FuzeileZchn"/>
    <w:uiPriority w:val="99"/>
    <w:unhideWhenUsed/>
    <w:rsid w:val="00162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28EC"/>
  </w:style>
  <w:style w:type="paragraph" w:styleId="Listenabsatz">
    <w:name w:val="List Paragraph"/>
    <w:basedOn w:val="Standard"/>
    <w:uiPriority w:val="34"/>
    <w:qFormat/>
    <w:rsid w:val="001628E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4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4944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FC4944"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A331C"/>
    <w:pPr>
      <w:jc w:val="left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331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A331C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2F6C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36E7"/>
    <w:pPr>
      <w:jc w:val="both"/>
    </w:pPr>
    <w:rPr>
      <w:rFonts w:ascii="Times New Roman" w:hAnsi="Times New Roman"/>
      <w:sz w:val="26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814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14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162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28EC"/>
  </w:style>
  <w:style w:type="paragraph" w:styleId="Fuzeile">
    <w:name w:val="footer"/>
    <w:basedOn w:val="Standard"/>
    <w:link w:val="FuzeileZchn"/>
    <w:uiPriority w:val="99"/>
    <w:unhideWhenUsed/>
    <w:rsid w:val="00162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28EC"/>
  </w:style>
  <w:style w:type="paragraph" w:styleId="Listenabsatz">
    <w:name w:val="List Paragraph"/>
    <w:basedOn w:val="Standard"/>
    <w:uiPriority w:val="34"/>
    <w:qFormat/>
    <w:rsid w:val="001628E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4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4944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FC4944"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A331C"/>
    <w:pPr>
      <w:jc w:val="left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331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A331C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2F6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1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892"/>
    <w:rsid w:val="007B31C1"/>
    <w:rsid w:val="00CD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D389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D38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0626C-BC68-4B3C-99C8-8E21C7CAC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1033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2017-01-04T13:30:00Z</dcterms:created>
  <dcterms:modified xsi:type="dcterms:W3CDTF">2017-01-04T13:30:00Z</dcterms:modified>
</cp:coreProperties>
</file>