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B2E90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851" w:hanging="0"/>
        <w:rPr>
          <w:rFonts w:ascii="Cambria" w:hAnsi="Cambria" w:cs="Arial" w:asciiTheme="majorHAnsi" w:hAnsiTheme="majorHAnsi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 w:asciiTheme="majorHAnsi" w:hAnsiTheme="majorHAnsi"/>
                <w:lang w:val="id-ID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1"/>
        <w:tblW w:w="107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9"/>
        <w:gridCol w:w="1890"/>
        <w:gridCol w:w="6274"/>
      </w:tblGrid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16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  <w:tab/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4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</w:tc>
      </w:tr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0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${rankRow}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</w:tc>
      </w:tr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0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${nipRow}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 w:ascii="Cambria" w:hAnsi="Cambria"/>
                <w:sz w:val="10"/>
                <w:szCs w:val="1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 w:ascii="Cambria" w:hAnsi="Cambria"/>
                <w:sz w:val="10"/>
                <w:szCs w:val="1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</w:tc>
      </w:tr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-102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${positionRow}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  <w:t>${activityName} pada tanggal ${departure}.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</w:t>
      </w:r>
      <w:r>
        <w:rPr>
          <w:rFonts w:cs="Arial" w:ascii="Cambria" w:hAnsi="Cambria" w:asciiTheme="majorHAnsi" w:hAnsiTheme="majorHAnsi"/>
          <w:lang w:val="id-ID"/>
        </w:rPr>
        <w:t>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${headGroup}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${employeeRow}</w:t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${present_in} Hari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${now}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Perjalanan Dalam Daerah Kurang dari 8 (Delapan) Jam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Tahun Anggaran 2023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Rp. 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3160"/>
        <w:gridCol w:w="1849"/>
        <w:gridCol w:w="3921"/>
      </w:tblGrid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${now}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3</Pages>
  <Words>228</Words>
  <Characters>1603</Characters>
  <CharactersWithSpaces>1751</CharactersWithSpaces>
  <Paragraphs>111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2023-11-22T17:27:48Z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