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53734" w14:textId="33D232E7" w:rsidR="0019661A" w:rsidRDefault="00D30318">
      <w:r>
        <w:t>T</w:t>
      </w:r>
      <w:r w:rsidR="00A442B4">
        <w:t>esting</w:t>
      </w:r>
      <w:r>
        <w:t xml:space="preserve"> purposes</w:t>
      </w:r>
    </w:p>
    <w:sectPr w:rsidR="00196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B4"/>
    <w:rsid w:val="0019661A"/>
    <w:rsid w:val="00A442B4"/>
    <w:rsid w:val="00D3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BD0C"/>
  <w15:chartTrackingRefBased/>
  <w15:docId w15:val="{5567EC61-8BFB-4263-9A6B-4FF8322F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Takeshin S. Inayoshi</dc:creator>
  <cp:keywords/>
  <dc:description/>
  <cp:lastModifiedBy>Takeshin S. Inayoshi</cp:lastModifiedBy>
  <cp:revision>2</cp:revision>
  <dcterms:created xsi:type="dcterms:W3CDTF">2022-03-15T19:02:00Z</dcterms:created>
  <dcterms:modified xsi:type="dcterms:W3CDTF">2022-03-15T19:02:00Z</dcterms:modified>
</cp:coreProperties>
</file>