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6因子40項目 教育実習評価ルーブリック（確定版・CFA確定版）</w:t>
      </w:r>
    </w:p>
    <w:p>
      <w:r>
        <w:rPr>
          <w:b/>
        </w:rPr>
        <w:t>作成日：</w:t>
      </w:r>
      <w:r>
        <w:t xml:space="preserve"> 2026-06-28</w:t>
      </w:r>
    </w:p>
    <w:p>
      <w:r>
        <w:rPr>
          <w:b/>
        </w:rPr>
        <w:t>データ出典：</w:t>
      </w:r>
      <w:r>
        <w:t xml:space="preserve"> 論文に使う図表.xlsx（EFA パターン行列・プロマックス回転・最尤法／CFA にて 42→40 項目に精選）</w:t>
      </w:r>
    </w:p>
    <w:p>
      <w:r>
        <w:rPr>
          <w:b/>
        </w:rPr>
        <w:t>統計的根拠：</w:t>
      </w:r>
      <w:r>
        <w:t xml:space="preserve"> Cronbach's α 全体 = 0.98；因子別 αⅠ = 0.94, αⅡ = 0.93, αⅢ = 0.95, αⅣ = 0.91, αⅤ = 0.91, αⅥ = 0.92</w:t>
      </w:r>
    </w:p>
    <w:p>
      <w:r>
        <w:rPr>
          <w:b/>
        </w:rPr>
        <w:t>モデル適合度（CFA）：</w:t>
      </w:r>
      <w:r>
        <w:t xml:space="preserve"> GFI = 0.71, CFI = 0.90, RMSEA = 0.07, SRMR = 0.06</w:t>
      </w:r>
    </w:p>
    <w:p>
      <w:r>
        <w:rPr>
          <w:b/>
        </w:rPr>
        <w:t>相互参照：</w:t>
      </w:r>
      <w:r>
        <w:t xml:space="preserve"> →第3章 3.3.1, 第4章 4.3, 第5章 5.2, 第6章 6.2</w:t>
      </w:r>
    </w:p>
    <w:p>
      <w:pPr>
        <w:ind w:left="360"/>
      </w:pPr>
      <w:r>
        <w:rPr>
          <w:i/>
          <w:color w:val="555555"/>
        </w:rPr>
        <w:t xml:space="preserve">✅ </w:t>
      </w:r>
      <w:r>
        <w:rPr>
          <w:b/>
          <w:i/>
          <w:color w:val="555555"/>
        </w:rPr>
        <w:t>改訂記録（2026-06-28）</w:t>
      </w:r>
    </w:p>
    <w:p>
      <w:pPr>
        <w:ind w:left="360"/>
      </w:pPr>
      <w:r>
        <w:rPr>
          <w:i/>
          <w:color w:val="555555"/>
        </w:rPr>
        <w:t>旧版（4因子23項目）を全面改訂し、</w:t>
      </w:r>
      <w:r>
        <w:rPr>
          <w:b/>
          <w:i/>
          <w:color w:val="555555"/>
        </w:rPr>
        <w:t>6因子40項目</w:t>
      </w:r>
      <w:r>
        <w:rPr>
          <w:i/>
          <w:color w:val="555555"/>
        </w:rPr>
        <w:t>構造へ移行。</w:t>
      </w:r>
    </w:p>
    <w:p>
      <w:pPr>
        <w:ind w:left="360"/>
      </w:pPr>
      <w:r>
        <w:rPr>
          <w:i/>
          <w:color w:val="555555"/>
        </w:rPr>
        <w:t>因子構成：因子Ⅰ 11項目・因子Ⅱ 8項目・因子Ⅲ 5項目・因子Ⅳ 7項目・因子Ⅴ 5項目・因子Ⅵ 4項目</w:t>
      </w:r>
    </w:p>
    <w:p>
      <w:pPr>
        <w:ind w:left="360"/>
      </w:pPr>
      <w:r>
        <w:rPr>
          <w:i/>
          <w:color w:val="555555"/>
        </w:rPr>
        <w:t xml:space="preserve">合計 11 + 8 + 5 + 7 + 5 + 4 = </w:t>
      </w:r>
      <w:r>
        <w:rPr>
          <w:b/>
          <w:i/>
          <w:color w:val="555555"/>
        </w:rPr>
        <w:t>40項目</w:t>
      </w:r>
      <w:r>
        <w:rPr>
          <w:i/>
          <w:color w:val="555555"/>
        </w:rPr>
        <w:t>（✓）</w:t>
      </w:r>
    </w:p>
    <w:p>
      <w:pPr>
        <w:ind w:left="360"/>
      </w:pPr>
      <w:r>
        <w:rPr>
          <w:i/>
          <w:color w:val="555555"/>
        </w:rPr>
        <w:t>全6因子・全40項目の行動指標を「点数 | RD水準 | 行動指標」の3列構成（Hatton &amp; Smith 1995 省察深度 RD0–RD4）で統一。</w:t>
      </w:r>
    </w:p>
    <w:p>
      <w:pPr>
        <w:pStyle w:val="Heading2"/>
      </w:pPr>
      <w:r>
        <w:t>評価スケール定義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ラベル</w:t>
            </w:r>
          </w:p>
        </w:tc>
        <w:tc>
          <w:tcPr>
            <w:tcW w:type="dxa" w:w="2880"/>
          </w:tcPr>
          <w:p>
            <w:r>
              <w:rPr>
                <w:b/>
              </w:rPr>
            </w:r>
            <w:r>
              <w:rPr>
                <w:b/>
              </w:rPr>
              <w:t>行動指標の概要</w:t>
            </w:r>
          </w:p>
        </w:tc>
      </w:tr>
      <w:tr>
        <w:tc>
          <w:tcPr>
            <w:tcW w:type="dxa" w:w="2880"/>
          </w:tcPr>
          <w:p>
            <w:r/>
            <w:r>
              <w:rPr>
                <w:b/>
              </w:rPr>
              <w:t>5</w:t>
            </w:r>
          </w:p>
        </w:tc>
        <w:tc>
          <w:tcPr>
            <w:tcW w:type="dxa" w:w="2880"/>
          </w:tcPr>
          <w:p>
            <w:r/>
            <w:r>
              <w:t>非常に優れている</w:t>
            </w:r>
          </w:p>
        </w:tc>
        <w:tc>
          <w:tcPr>
            <w:tcW w:type="dxa" w:w="2880"/>
          </w:tcPr>
          <w:p>
            <w:r/>
            <w:r>
              <w:t>深く理解し、根拠を伴って主体的・発展的に実践している。他者への示唆や省察も明確</w:t>
            </w:r>
          </w:p>
        </w:tc>
      </w:tr>
      <w:tr>
        <w:tc>
          <w:tcPr>
            <w:tcW w:type="dxa" w:w="2880"/>
          </w:tcPr>
          <w:p>
            <w:r/>
            <w:r>
              <w:rPr>
                <w:b/>
              </w:rPr>
              <w:t>4</w:t>
            </w:r>
          </w:p>
        </w:tc>
        <w:tc>
          <w:tcPr>
            <w:tcW w:type="dxa" w:w="2880"/>
          </w:tcPr>
          <w:p>
            <w:r/>
            <w:r>
              <w:t>優れている</w:t>
            </w:r>
          </w:p>
        </w:tc>
        <w:tc>
          <w:tcPr>
            <w:tcW w:type="dxa" w:w="2880"/>
          </w:tcPr>
          <w:p>
            <w:r/>
            <w:r>
              <w:t>適切に理解し、状況に応じて柔軟に実践できている。概ね自律的に行動できる</w:t>
            </w:r>
          </w:p>
        </w:tc>
      </w:tr>
      <w:tr>
        <w:tc>
          <w:tcPr>
            <w:tcW w:type="dxa" w:w="2880"/>
          </w:tcPr>
          <w:p>
            <w:r/>
            <w:r>
              <w:rPr>
                <w:b/>
              </w:rPr>
              <w:t>3</w:t>
            </w:r>
          </w:p>
        </w:tc>
        <w:tc>
          <w:tcPr>
            <w:tcW w:type="dxa" w:w="2880"/>
          </w:tcPr>
          <w:p>
            <w:r/>
            <w:r>
              <w:t>概ね達成</w:t>
            </w:r>
          </w:p>
        </w:tc>
        <w:tc>
          <w:tcPr>
            <w:tcW w:type="dxa" w:w="2880"/>
          </w:tcPr>
          <w:p>
            <w:r/>
            <w:r>
              <w:t>基本的な理解と実践ができているが、場面によっては支援・示唆が必要</w:t>
            </w:r>
          </w:p>
        </w:tc>
      </w:tr>
      <w:tr>
        <w:tc>
          <w:tcPr>
            <w:tcW w:type="dxa" w:w="2880"/>
          </w:tcPr>
          <w:p>
            <w:r/>
            <w:r>
              <w:rPr>
                <w:b/>
              </w:rPr>
              <w:t>2</w:t>
            </w:r>
          </w:p>
        </w:tc>
        <w:tc>
          <w:tcPr>
            <w:tcW w:type="dxa" w:w="2880"/>
          </w:tcPr>
          <w:p>
            <w:r/>
            <w:r>
              <w:t>部分的達成</w:t>
            </w:r>
          </w:p>
        </w:tc>
        <w:tc>
          <w:tcPr>
            <w:tcW w:type="dxa" w:w="2880"/>
          </w:tcPr>
          <w:p>
            <w:r/>
            <w:r>
              <w:t>部分的に理解しているが、実践は断片的・受動的であり継続的支援が必要</w:t>
            </w:r>
          </w:p>
        </w:tc>
      </w:tr>
      <w:tr>
        <w:tc>
          <w:tcPr>
            <w:tcW w:type="dxa" w:w="2880"/>
          </w:tcPr>
          <w:p>
            <w:r/>
            <w:r>
              <w:rPr>
                <w:b/>
              </w:rPr>
              <w:t>1</w:t>
            </w:r>
          </w:p>
        </w:tc>
        <w:tc>
          <w:tcPr>
            <w:tcW w:type="dxa" w:w="2880"/>
          </w:tcPr>
          <w:p>
            <w:r/>
            <w:r>
              <w:t>未達成</w:t>
            </w:r>
          </w:p>
        </w:tc>
        <w:tc>
          <w:tcPr>
            <w:tcW w:type="dxa" w:w="2880"/>
          </w:tcPr>
          <w:p>
            <w:r/>
            <w:r>
              <w:t>理解・実践ともに不十分であり、根本的な指導・介入が必要</w:t>
            </w:r>
          </w:p>
        </w:tc>
      </w:tr>
    </w:tbl>
    <w:p>
      <w:pPr>
        <w:pStyle w:val="Heading2"/>
      </w:pPr>
      <w:r>
        <w:t>【全因子共通】Hatton &amp; Smith（1995）省察深度（RD）水準対応表</w:t>
      </w:r>
    </w:p>
    <w:p>
      <w:pPr>
        <w:ind w:left="360"/>
      </w:pPr>
      <w:r>
        <w:rPr>
          <w:i/>
          <w:color w:val="555555"/>
        </w:rPr>
        <w:t>本ルーブリックの全6因子・全40項目の5段階行動指標は、以下の省察深度（RD）水準と対応する。</w:t>
      </w:r>
    </w:p>
    <w:p>
      <w:pPr>
        <w:ind w:left="360"/>
      </w:pPr>
      <w:r>
        <w:rPr>
          <w:i/>
          <w:color w:val="555555"/>
        </w:rPr>
        <w:t>AI自動評価（CoT-A）・人間評価・自己評価のいずれにおいても、日誌記述の評価はこの対応に基づく。</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省察の特徴</w:t>
            </w:r>
          </w:p>
        </w:tc>
      </w:tr>
      <w:tr>
        <w:tc>
          <w:tcPr>
            <w:tcW w:type="dxa" w:w="2880"/>
          </w:tcPr>
          <w:p>
            <w:r/>
            <w:r>
              <w:rPr>
                <w:b/>
              </w:rPr>
              <w:t>5</w:t>
            </w:r>
          </w:p>
        </w:tc>
        <w:tc>
          <w:tcPr>
            <w:tcW w:type="dxa" w:w="2880"/>
          </w:tcPr>
          <w:p>
            <w:r/>
            <w:r>
              <w:rPr>
                <w:b/>
              </w:rPr>
              <w:t>RD4 批判的省察</w:t>
            </w:r>
          </w:p>
        </w:tc>
        <w:tc>
          <w:tcPr>
            <w:tcW w:type="dxa" w:w="2880"/>
          </w:tcPr>
          <w:p>
            <w:r/>
            <w:r>
              <w:t>教育的信念・社会的文脈・倫理的観点と実践を結びつけ、信念の根拠を問い直す</w:t>
            </w:r>
          </w:p>
        </w:tc>
      </w:tr>
      <w:tr>
        <w:tc>
          <w:tcPr>
            <w:tcW w:type="dxa" w:w="2880"/>
          </w:tcPr>
          <w:p>
            <w:r/>
            <w:r>
              <w:rPr>
                <w:b/>
              </w:rPr>
              <w:t>4</w:t>
            </w:r>
          </w:p>
        </w:tc>
        <w:tc>
          <w:tcPr>
            <w:tcW w:type="dxa" w:w="2880"/>
          </w:tcPr>
          <w:p>
            <w:r/>
            <w:r>
              <w:rPr>
                <w:b/>
              </w:rPr>
              <w:t>RD3 対話的省察</w:t>
            </w:r>
          </w:p>
        </w:tc>
        <w:tc>
          <w:tcPr>
            <w:tcW w:type="dxa" w:w="2880"/>
          </w:tcPr>
          <w:p>
            <w:r/>
            <w:r>
              <w:t>実践の原因・背景を多角的に分析し、代替案・改善策を具体的に検討する</w:t>
            </w:r>
          </w:p>
        </w:tc>
      </w:tr>
      <w:tr>
        <w:tc>
          <w:tcPr>
            <w:tcW w:type="dxa" w:w="2880"/>
          </w:tcPr>
          <w:p>
            <w:r/>
            <w:r>
              <w:rPr>
                <w:b/>
              </w:rPr>
              <w:t>3</w:t>
            </w:r>
          </w:p>
        </w:tc>
        <w:tc>
          <w:tcPr>
            <w:tcW w:type="dxa" w:w="2880"/>
          </w:tcPr>
          <w:p>
            <w:r/>
            <w:r>
              <w:rPr>
                <w:b/>
              </w:rPr>
              <w:t>RD2 記述的省察</w:t>
            </w:r>
          </w:p>
        </w:tc>
        <w:tc>
          <w:tcPr>
            <w:tcW w:type="dxa" w:w="2880"/>
          </w:tcPr>
          <w:p>
            <w:r/>
            <w:r>
              <w:t>感情・気づき・印象を言語化するが、原因分析・代替案は限定的</w:t>
            </w:r>
          </w:p>
        </w:tc>
      </w:tr>
      <w:tr>
        <w:tc>
          <w:tcPr>
            <w:tcW w:type="dxa" w:w="2880"/>
          </w:tcPr>
          <w:p>
            <w:r/>
            <w:r>
              <w:rPr>
                <w:b/>
              </w:rPr>
              <w:t>2</w:t>
            </w:r>
          </w:p>
        </w:tc>
        <w:tc>
          <w:tcPr>
            <w:tcW w:type="dxa" w:w="2880"/>
          </w:tcPr>
          <w:p>
            <w:r/>
            <w:r>
              <w:rPr>
                <w:b/>
              </w:rPr>
              <w:t>RD1 記述的書き込み</w:t>
            </w:r>
          </w:p>
        </w:tc>
        <w:tc>
          <w:tcPr>
            <w:tcW w:type="dxa" w:w="2880"/>
          </w:tcPr>
          <w:p>
            <w:r/>
            <w:r>
              <w:t>出来事・事実の列挙にとどまり、省察的要素がない</w:t>
            </w:r>
          </w:p>
        </w:tc>
      </w:tr>
      <w:tr>
        <w:tc>
          <w:tcPr>
            <w:tcW w:type="dxa" w:w="2880"/>
          </w:tcPr>
          <w:p>
            <w:r/>
            <w:r>
              <w:rPr>
                <w:b/>
              </w:rPr>
              <w:t>1</w:t>
            </w:r>
          </w:p>
        </w:tc>
        <w:tc>
          <w:tcPr>
            <w:tcW w:type="dxa" w:w="2880"/>
          </w:tcPr>
          <w:p>
            <w:r/>
            <w:r>
              <w:rPr>
                <w:b/>
              </w:rPr>
              <w:t>RD0 省察なし</w:t>
            </w:r>
          </w:p>
        </w:tc>
        <w:tc>
          <w:tcPr>
            <w:tcW w:type="dxa" w:w="2880"/>
          </w:tcPr>
          <w:p>
            <w:r/>
            <w:r>
              <w:t>当該側面への記述・省察が日誌に見られない</w:t>
            </w:r>
          </w:p>
        </w:tc>
      </w:tr>
    </w:tbl>
    <w:p>
      <w:pPr>
        <w:pStyle w:val="Heading2"/>
      </w:pPr>
      <w:r>
        <w:t>因子間相関（プロマックス回転後）</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因子</w:t>
            </w:r>
          </w:p>
        </w:tc>
        <w:tc>
          <w:tcPr>
            <w:tcW w:type="dxa" w:w="1234"/>
          </w:tcPr>
          <w:p>
            <w:r>
              <w:rPr>
                <w:b/>
              </w:rPr>
            </w:r>
            <w:r>
              <w:rPr>
                <w:b/>
              </w:rPr>
              <w:t>Ⅰ</w:t>
            </w:r>
          </w:p>
        </w:tc>
        <w:tc>
          <w:tcPr>
            <w:tcW w:type="dxa" w:w="1234"/>
          </w:tcPr>
          <w:p>
            <w:r>
              <w:rPr>
                <w:b/>
              </w:rPr>
            </w:r>
            <w:r>
              <w:rPr>
                <w:b/>
              </w:rPr>
              <w:t>Ⅱ</w:t>
            </w:r>
          </w:p>
        </w:tc>
        <w:tc>
          <w:tcPr>
            <w:tcW w:type="dxa" w:w="1234"/>
          </w:tcPr>
          <w:p>
            <w:r>
              <w:rPr>
                <w:b/>
              </w:rPr>
            </w:r>
            <w:r>
              <w:rPr>
                <w:b/>
              </w:rPr>
              <w:t>Ⅲ</w:t>
            </w:r>
          </w:p>
        </w:tc>
        <w:tc>
          <w:tcPr>
            <w:tcW w:type="dxa" w:w="1234"/>
          </w:tcPr>
          <w:p>
            <w:r>
              <w:rPr>
                <w:b/>
              </w:rPr>
            </w:r>
            <w:r>
              <w:rPr>
                <w:b/>
              </w:rPr>
              <w:t>Ⅳ</w:t>
            </w:r>
          </w:p>
        </w:tc>
        <w:tc>
          <w:tcPr>
            <w:tcW w:type="dxa" w:w="1234"/>
          </w:tcPr>
          <w:p>
            <w:r>
              <w:rPr>
                <w:b/>
              </w:rPr>
            </w:r>
            <w:r>
              <w:rPr>
                <w:b/>
              </w:rPr>
              <w:t>Ⅴ</w:t>
            </w:r>
          </w:p>
        </w:tc>
        <w:tc>
          <w:tcPr>
            <w:tcW w:type="dxa" w:w="1234"/>
          </w:tcPr>
          <w:p>
            <w:r>
              <w:rPr>
                <w:b/>
              </w:rPr>
            </w:r>
            <w:r>
              <w:rPr>
                <w:b/>
              </w:rPr>
              <w:t>Ⅵ</w:t>
            </w:r>
          </w:p>
        </w:tc>
      </w:tr>
      <w:tr>
        <w:tc>
          <w:tcPr>
            <w:tcW w:type="dxa" w:w="1234"/>
          </w:tcPr>
          <w:p>
            <w:r/>
            <w:r>
              <w:rPr>
                <w:b/>
              </w:rPr>
              <w:t>Ⅰ</w:t>
            </w:r>
          </w:p>
        </w:tc>
        <w:tc>
          <w:tcPr>
            <w:tcW w:type="dxa" w:w="1234"/>
          </w:tcPr>
          <w:p>
            <w:r/>
            <w:r>
              <w:t>—</w:t>
            </w:r>
          </w:p>
        </w:tc>
        <w:tc>
          <w:tcPr>
            <w:tcW w:type="dxa" w:w="1234"/>
          </w:tcPr>
          <w:p>
            <w:r/>
            <w:r>
              <w:t>0.567</w:t>
            </w:r>
          </w:p>
        </w:tc>
        <w:tc>
          <w:tcPr>
            <w:tcW w:type="dxa" w:w="1234"/>
          </w:tcPr>
          <w:p>
            <w:r/>
            <w:r>
              <w:t>0.703</w:t>
            </w:r>
          </w:p>
        </w:tc>
        <w:tc>
          <w:tcPr>
            <w:tcW w:type="dxa" w:w="1234"/>
          </w:tcPr>
          <w:p>
            <w:r/>
            <w:r>
              <w:t>0.741</w:t>
            </w:r>
          </w:p>
        </w:tc>
        <w:tc>
          <w:tcPr>
            <w:tcW w:type="dxa" w:w="1234"/>
          </w:tcPr>
          <w:p>
            <w:r/>
            <w:r>
              <w:t>0.679</w:t>
            </w:r>
          </w:p>
        </w:tc>
        <w:tc>
          <w:tcPr>
            <w:tcW w:type="dxa" w:w="1234"/>
          </w:tcPr>
          <w:p>
            <w:r/>
            <w:r>
              <w:t>0.713</w:t>
            </w:r>
          </w:p>
        </w:tc>
      </w:tr>
      <w:tr>
        <w:tc>
          <w:tcPr>
            <w:tcW w:type="dxa" w:w="1234"/>
          </w:tcPr>
          <w:p>
            <w:r/>
            <w:r>
              <w:rPr>
                <w:b/>
              </w:rPr>
              <w:t>Ⅱ</w:t>
            </w:r>
          </w:p>
        </w:tc>
        <w:tc>
          <w:tcPr>
            <w:tcW w:type="dxa" w:w="1234"/>
          </w:tcPr>
          <w:p>
            <w:r/>
            <w:r>
              <w:t>0.567</w:t>
            </w:r>
          </w:p>
        </w:tc>
        <w:tc>
          <w:tcPr>
            <w:tcW w:type="dxa" w:w="1234"/>
          </w:tcPr>
          <w:p>
            <w:r/>
            <w:r>
              <w:t>—</w:t>
            </w:r>
          </w:p>
        </w:tc>
        <w:tc>
          <w:tcPr>
            <w:tcW w:type="dxa" w:w="1234"/>
          </w:tcPr>
          <w:p>
            <w:r/>
            <w:r>
              <w:t>0.591</w:t>
            </w:r>
          </w:p>
        </w:tc>
        <w:tc>
          <w:tcPr>
            <w:tcW w:type="dxa" w:w="1234"/>
          </w:tcPr>
          <w:p>
            <w:r/>
            <w:r>
              <w:t>0.564</w:t>
            </w:r>
          </w:p>
        </w:tc>
        <w:tc>
          <w:tcPr>
            <w:tcW w:type="dxa" w:w="1234"/>
          </w:tcPr>
          <w:p>
            <w:r/>
            <w:r>
              <w:t>0.591</w:t>
            </w:r>
          </w:p>
        </w:tc>
        <w:tc>
          <w:tcPr>
            <w:tcW w:type="dxa" w:w="1234"/>
          </w:tcPr>
          <w:p>
            <w:r/>
            <w:r>
              <w:t>0.575</w:t>
            </w:r>
          </w:p>
        </w:tc>
      </w:tr>
      <w:tr>
        <w:tc>
          <w:tcPr>
            <w:tcW w:type="dxa" w:w="1234"/>
          </w:tcPr>
          <w:p>
            <w:r/>
            <w:r>
              <w:rPr>
                <w:b/>
              </w:rPr>
              <w:t>Ⅲ</w:t>
            </w:r>
          </w:p>
        </w:tc>
        <w:tc>
          <w:tcPr>
            <w:tcW w:type="dxa" w:w="1234"/>
          </w:tcPr>
          <w:p>
            <w:r/>
            <w:r>
              <w:t>0.703</w:t>
            </w:r>
          </w:p>
        </w:tc>
        <w:tc>
          <w:tcPr>
            <w:tcW w:type="dxa" w:w="1234"/>
          </w:tcPr>
          <w:p>
            <w:r/>
            <w:r>
              <w:t>0.591</w:t>
            </w:r>
          </w:p>
        </w:tc>
        <w:tc>
          <w:tcPr>
            <w:tcW w:type="dxa" w:w="1234"/>
          </w:tcPr>
          <w:p>
            <w:r/>
            <w:r>
              <w:t>—</w:t>
            </w:r>
          </w:p>
        </w:tc>
        <w:tc>
          <w:tcPr>
            <w:tcW w:type="dxa" w:w="1234"/>
          </w:tcPr>
          <w:p>
            <w:r/>
            <w:r>
              <w:t>0.685</w:t>
            </w:r>
          </w:p>
        </w:tc>
        <w:tc>
          <w:tcPr>
            <w:tcW w:type="dxa" w:w="1234"/>
          </w:tcPr>
          <w:p>
            <w:r/>
            <w:r>
              <w:t>0.657</w:t>
            </w:r>
          </w:p>
        </w:tc>
        <w:tc>
          <w:tcPr>
            <w:tcW w:type="dxa" w:w="1234"/>
          </w:tcPr>
          <w:p>
            <w:r/>
            <w:r>
              <w:t>0.658</w:t>
            </w:r>
          </w:p>
        </w:tc>
      </w:tr>
      <w:tr>
        <w:tc>
          <w:tcPr>
            <w:tcW w:type="dxa" w:w="1234"/>
          </w:tcPr>
          <w:p>
            <w:r/>
            <w:r>
              <w:rPr>
                <w:b/>
              </w:rPr>
              <w:t>Ⅳ</w:t>
            </w:r>
          </w:p>
        </w:tc>
        <w:tc>
          <w:tcPr>
            <w:tcW w:type="dxa" w:w="1234"/>
          </w:tcPr>
          <w:p>
            <w:r/>
            <w:r>
              <w:t>0.741</w:t>
            </w:r>
          </w:p>
        </w:tc>
        <w:tc>
          <w:tcPr>
            <w:tcW w:type="dxa" w:w="1234"/>
          </w:tcPr>
          <w:p>
            <w:r/>
            <w:r>
              <w:t>0.564</w:t>
            </w:r>
          </w:p>
        </w:tc>
        <w:tc>
          <w:tcPr>
            <w:tcW w:type="dxa" w:w="1234"/>
          </w:tcPr>
          <w:p>
            <w:r/>
            <w:r>
              <w:t>0.685</w:t>
            </w:r>
          </w:p>
        </w:tc>
        <w:tc>
          <w:tcPr>
            <w:tcW w:type="dxa" w:w="1234"/>
          </w:tcPr>
          <w:p>
            <w:r/>
            <w:r>
              <w:t>—</w:t>
            </w:r>
          </w:p>
        </w:tc>
        <w:tc>
          <w:tcPr>
            <w:tcW w:type="dxa" w:w="1234"/>
          </w:tcPr>
          <w:p>
            <w:r/>
            <w:r>
              <w:t>0.640</w:t>
            </w:r>
          </w:p>
        </w:tc>
        <w:tc>
          <w:tcPr>
            <w:tcW w:type="dxa" w:w="1234"/>
          </w:tcPr>
          <w:p>
            <w:r/>
            <w:r>
              <w:t>0.657</w:t>
            </w:r>
          </w:p>
        </w:tc>
      </w:tr>
      <w:tr>
        <w:tc>
          <w:tcPr>
            <w:tcW w:type="dxa" w:w="1234"/>
          </w:tcPr>
          <w:p>
            <w:r/>
            <w:r>
              <w:rPr>
                <w:b/>
              </w:rPr>
              <w:t>Ⅴ</w:t>
            </w:r>
          </w:p>
        </w:tc>
        <w:tc>
          <w:tcPr>
            <w:tcW w:type="dxa" w:w="1234"/>
          </w:tcPr>
          <w:p>
            <w:r/>
            <w:r>
              <w:t>0.679</w:t>
            </w:r>
          </w:p>
        </w:tc>
        <w:tc>
          <w:tcPr>
            <w:tcW w:type="dxa" w:w="1234"/>
          </w:tcPr>
          <w:p>
            <w:r/>
            <w:r>
              <w:t>0.591</w:t>
            </w:r>
          </w:p>
        </w:tc>
        <w:tc>
          <w:tcPr>
            <w:tcW w:type="dxa" w:w="1234"/>
          </w:tcPr>
          <w:p>
            <w:r/>
            <w:r>
              <w:t>0.657</w:t>
            </w:r>
          </w:p>
        </w:tc>
        <w:tc>
          <w:tcPr>
            <w:tcW w:type="dxa" w:w="1234"/>
          </w:tcPr>
          <w:p>
            <w:r/>
            <w:r>
              <w:t>0.640</w:t>
            </w:r>
          </w:p>
        </w:tc>
        <w:tc>
          <w:tcPr>
            <w:tcW w:type="dxa" w:w="1234"/>
          </w:tcPr>
          <w:p>
            <w:r/>
            <w:r>
              <w:t>—</w:t>
            </w:r>
          </w:p>
        </w:tc>
        <w:tc>
          <w:tcPr>
            <w:tcW w:type="dxa" w:w="1234"/>
          </w:tcPr>
          <w:p>
            <w:r/>
            <w:r>
              <w:t>0.599</w:t>
            </w:r>
          </w:p>
        </w:tc>
      </w:tr>
      <w:tr>
        <w:tc>
          <w:tcPr>
            <w:tcW w:type="dxa" w:w="1234"/>
          </w:tcPr>
          <w:p>
            <w:r/>
            <w:r>
              <w:rPr>
                <w:b/>
              </w:rPr>
              <w:t>Ⅵ</w:t>
            </w:r>
          </w:p>
        </w:tc>
        <w:tc>
          <w:tcPr>
            <w:tcW w:type="dxa" w:w="1234"/>
          </w:tcPr>
          <w:p>
            <w:r/>
            <w:r>
              <w:t>0.713</w:t>
            </w:r>
          </w:p>
        </w:tc>
        <w:tc>
          <w:tcPr>
            <w:tcW w:type="dxa" w:w="1234"/>
          </w:tcPr>
          <w:p>
            <w:r/>
            <w:r>
              <w:t>0.575</w:t>
            </w:r>
          </w:p>
        </w:tc>
        <w:tc>
          <w:tcPr>
            <w:tcW w:type="dxa" w:w="1234"/>
          </w:tcPr>
          <w:p>
            <w:r/>
            <w:r>
              <w:t>0.658</w:t>
            </w:r>
          </w:p>
        </w:tc>
        <w:tc>
          <w:tcPr>
            <w:tcW w:type="dxa" w:w="1234"/>
          </w:tcPr>
          <w:p>
            <w:r/>
            <w:r>
              <w:t>0.657</w:t>
            </w:r>
          </w:p>
        </w:tc>
        <w:tc>
          <w:tcPr>
            <w:tcW w:type="dxa" w:w="1234"/>
          </w:tcPr>
          <w:p>
            <w:r/>
            <w:r>
              <w:t>0.599</w:t>
            </w:r>
          </w:p>
        </w:tc>
        <w:tc>
          <w:tcPr>
            <w:tcW w:type="dxa" w:w="1234"/>
          </w:tcPr>
          <w:p>
            <w:r/>
            <w:r>
              <w:t>—</w:t>
            </w:r>
          </w:p>
        </w:tc>
      </w:tr>
    </w:tbl>
    <w:p>
      <w:pPr>
        <w:pStyle w:val="Heading2"/>
      </w:pPr>
      <w:r>
        <w:t>第Ⅰ因子：教科指導力（項目1–11）</w:t>
      </w:r>
    </w:p>
    <w:p>
      <w:r>
        <w:rPr>
          <w:b/>
        </w:rPr>
        <w:t>因子の定義：</w:t>
      </w:r>
      <w:r>
        <w:t xml:space="preserve"> 教科内容・カリキュラム・教授法・評価を理解し、児童の学習ニーズに応じて効果的に指導・評価できる力</w:t>
      </w:r>
    </w:p>
    <w:p>
      <w:r>
        <w:rPr>
          <w:b/>
        </w:rPr>
        <w:t>α = 0.94 ／ 因子間相関：Ⅱ r=0.57, Ⅲ r=0.70, Ⅳ r=0.74, Ⅴ r=0.68, Ⅵ r=0.71</w:t>
      </w:r>
    </w:p>
    <w:p>
      <w:pPr>
        <w:ind w:left="360"/>
      </w:pPr>
      <w:r>
        <w:rPr>
          <w:b/>
          <w:i/>
          <w:color w:val="555555"/>
        </w:rPr>
        <w:t>【Hatton &amp; Smith（1995）省察深度との対応原則】</w:t>
      </w:r>
    </w:p>
    <w:p>
      <w:pPr>
        <w:ind w:left="360"/>
      </w:pPr>
      <w:r>
        <w:rPr>
          <w:i/>
          <w:color w:val="555555"/>
        </w:rPr>
        <w:t>本因子の5段階行動指標は、Hatton &amp; Smith（1995）省察深度（RD）水準と対応する。各項目は「教科指導力に関する実践内容」に加え、日誌記述における省察の深さ（RD水準）によって評価される。</w:t>
      </w:r>
    </w:p>
    <w:p>
      <w:pPr>
        <w:pStyle w:val="Heading3"/>
      </w:pPr>
      <w:r>
        <w:t>項目1　学習ニーズの把握と目標設定</w:t>
      </w:r>
    </w:p>
    <w:p>
      <w:r>
        <w:rPr>
          <w:b/>
        </w:rPr>
        <w:t>項目文：</w:t>
      </w:r>
      <w:r>
        <w:t xml:space="preserve"> 児童の学習ニーズを把握し、やり甲斐のある学習目的を設置すること</w:t>
      </w:r>
    </w:p>
    <w:p>
      <w:r>
        <w:rPr>
          <w:b/>
        </w:rPr>
        <w:t>因子負荷量：</w:t>
      </w:r>
      <w:r>
        <w:t xml:space="preserve"> λ = 0.913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児童の学習ニーズの見取りを、学習目標設定の教育的信念・カリキュラム上の意義と批判的に結びつけ、「なぜこの目標が児童にとって価値あるものか」という前提を問い直して記述している</w:t>
            </w:r>
          </w:p>
        </w:tc>
      </w:tr>
      <w:tr>
        <w:tc>
          <w:tcPr>
            <w:tcW w:type="dxa" w:w="2880"/>
          </w:tcPr>
          <w:p>
            <w:r/>
            <w:r>
              <w:rPr>
                <w:b/>
              </w:rPr>
              <w:t>4</w:t>
            </w:r>
          </w:p>
        </w:tc>
        <w:tc>
          <w:tcPr>
            <w:tcW w:type="dxa" w:w="2880"/>
          </w:tcPr>
          <w:p>
            <w:r/>
            <w:r>
              <w:t>RD3 対話的省察</w:t>
            </w:r>
          </w:p>
        </w:tc>
        <w:tc>
          <w:tcPr>
            <w:tcW w:type="dxa" w:w="2880"/>
          </w:tcPr>
          <w:p>
            <w:r/>
            <w:r>
              <w:t>児童の実態から学習ニーズを分析し、やり甲斐のある目標を複数案検討した上で設定し、その効果を省察として日誌に記している</w:t>
            </w:r>
          </w:p>
        </w:tc>
      </w:tr>
      <w:tr>
        <w:tc>
          <w:tcPr>
            <w:tcW w:type="dxa" w:w="2880"/>
          </w:tcPr>
          <w:p>
            <w:r/>
            <w:r>
              <w:rPr>
                <w:b/>
              </w:rPr>
              <w:t>3</w:t>
            </w:r>
          </w:p>
        </w:tc>
        <w:tc>
          <w:tcPr>
            <w:tcW w:type="dxa" w:w="2880"/>
          </w:tcPr>
          <w:p>
            <w:r/>
            <w:r>
              <w:t>RD2 記述的省察</w:t>
            </w:r>
          </w:p>
        </w:tc>
        <w:tc>
          <w:tcPr>
            <w:tcW w:type="dxa" w:w="2880"/>
          </w:tcPr>
          <w:p>
            <w:r/>
            <w:r>
              <w:t>指導教員の助言を受けて学習目標を設定し、実施後の気づき（「目標が高すぎた」等）を言語化しているが、目標設定の根拠や代替案への言及は限定的</w:t>
            </w:r>
          </w:p>
        </w:tc>
      </w:tr>
      <w:tr>
        <w:tc>
          <w:tcPr>
            <w:tcW w:type="dxa" w:w="2880"/>
          </w:tcPr>
          <w:p>
            <w:r/>
            <w:r>
              <w:rPr>
                <w:b/>
              </w:rPr>
              <w:t>2</w:t>
            </w:r>
          </w:p>
        </w:tc>
        <w:tc>
          <w:tcPr>
            <w:tcW w:type="dxa" w:w="2880"/>
          </w:tcPr>
          <w:p>
            <w:r/>
            <w:r>
              <w:t>RD1 記述的書き込み</w:t>
            </w:r>
          </w:p>
        </w:tc>
        <w:tc>
          <w:tcPr>
            <w:tcW w:type="dxa" w:w="2880"/>
          </w:tcPr>
          <w:p>
            <w:r/>
            <w:r>
              <w:t>目標を立てた事実のみを記述するにとどまり（「めあてを板書した」等）、省察的要素が見られない</w:t>
            </w:r>
          </w:p>
        </w:tc>
      </w:tr>
      <w:tr>
        <w:tc>
          <w:tcPr>
            <w:tcW w:type="dxa" w:w="2880"/>
          </w:tcPr>
          <w:p>
            <w:r/>
            <w:r>
              <w:rPr>
                <w:b/>
              </w:rPr>
              <w:t>1</w:t>
            </w:r>
          </w:p>
        </w:tc>
        <w:tc>
          <w:tcPr>
            <w:tcW w:type="dxa" w:w="2880"/>
          </w:tcPr>
          <w:p>
            <w:r/>
            <w:r>
              <w:t>RD0 省察なし</w:t>
            </w:r>
          </w:p>
        </w:tc>
        <w:tc>
          <w:tcPr>
            <w:tcW w:type="dxa" w:w="2880"/>
          </w:tcPr>
          <w:p>
            <w:r/>
            <w:r>
              <w:t>学習ニーズの把握・目標設定に関する記述・省察が日誌に見られない</w:t>
            </w:r>
          </w:p>
        </w:tc>
      </w:tr>
    </w:tbl>
    <w:p>
      <w:pPr>
        <w:pStyle w:val="Heading3"/>
      </w:pPr>
      <w:r>
        <w:t>項目2　評価規準による成績把握</w:t>
      </w:r>
    </w:p>
    <w:p>
      <w:r>
        <w:rPr>
          <w:b/>
        </w:rPr>
        <w:t>項目文：</w:t>
      </w:r>
      <w:r>
        <w:t xml:space="preserve"> 明確な判断基準(規準)による成績の把握ができること</w:t>
      </w:r>
    </w:p>
    <w:p>
      <w:r>
        <w:rPr>
          <w:b/>
        </w:rPr>
        <w:t>因子負荷量：</w:t>
      </w:r>
      <w:r>
        <w:t xml:space="preserve"> λ = 0.854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明確な評価規準による成績把握を、評価の妥当性・公平性という倫理的観点と批判的に結びつけ、「その規準が児童の学びを正しく捉えているか」を問い直して記述している</w:t>
            </w:r>
          </w:p>
        </w:tc>
      </w:tr>
      <w:tr>
        <w:tc>
          <w:tcPr>
            <w:tcW w:type="dxa" w:w="2880"/>
          </w:tcPr>
          <w:p>
            <w:r/>
            <w:r>
              <w:rPr>
                <w:b/>
              </w:rPr>
              <w:t>4</w:t>
            </w:r>
          </w:p>
        </w:tc>
        <w:tc>
          <w:tcPr>
            <w:tcW w:type="dxa" w:w="2880"/>
          </w:tcPr>
          <w:p>
            <w:r/>
            <w:r>
              <w:t>RD3 対話的省察</w:t>
            </w:r>
          </w:p>
        </w:tc>
        <w:tc>
          <w:tcPr>
            <w:tcW w:type="dxa" w:w="2880"/>
          </w:tcPr>
          <w:p>
            <w:r/>
            <w:r>
              <w:t>評価規準の設定根拠を分析し、ルーブリックや観点別評価など複数の評価方法を比較検討した上で成績を把握し、結果を省察している</w:t>
            </w:r>
          </w:p>
        </w:tc>
      </w:tr>
      <w:tr>
        <w:tc>
          <w:tcPr>
            <w:tcW w:type="dxa" w:w="2880"/>
          </w:tcPr>
          <w:p>
            <w:r/>
            <w:r>
              <w:rPr>
                <w:b/>
              </w:rPr>
              <w:t>3</w:t>
            </w:r>
          </w:p>
        </w:tc>
        <w:tc>
          <w:tcPr>
            <w:tcW w:type="dxa" w:w="2880"/>
          </w:tcPr>
          <w:p>
            <w:r/>
            <w:r>
              <w:t>RD2 記述的省察</w:t>
            </w:r>
          </w:p>
        </w:tc>
        <w:tc>
          <w:tcPr>
            <w:tcW w:type="dxa" w:w="2880"/>
          </w:tcPr>
          <w:p>
            <w:r/>
            <w:r>
              <w:t>指導教員の規準に従って成績を把握し、実施後の気づきを言語化しているが、規準そのものの妥当性や代替案への言及は限定的</w:t>
            </w:r>
          </w:p>
        </w:tc>
      </w:tr>
      <w:tr>
        <w:tc>
          <w:tcPr>
            <w:tcW w:type="dxa" w:w="2880"/>
          </w:tcPr>
          <w:p>
            <w:r/>
            <w:r>
              <w:rPr>
                <w:b/>
              </w:rPr>
              <w:t>2</w:t>
            </w:r>
          </w:p>
        </w:tc>
        <w:tc>
          <w:tcPr>
            <w:tcW w:type="dxa" w:w="2880"/>
          </w:tcPr>
          <w:p>
            <w:r/>
            <w:r>
              <w:t>RD1 記述的書き込み</w:t>
            </w:r>
          </w:p>
        </w:tc>
        <w:tc>
          <w:tcPr>
            <w:tcW w:type="dxa" w:w="2880"/>
          </w:tcPr>
          <w:p>
            <w:r/>
            <w:r>
              <w:t>テストの採点をした等の事実のみを記述し、評価規準に関する省察が見られない</w:t>
            </w:r>
          </w:p>
        </w:tc>
      </w:tr>
      <w:tr>
        <w:tc>
          <w:tcPr>
            <w:tcW w:type="dxa" w:w="2880"/>
          </w:tcPr>
          <w:p>
            <w:r/>
            <w:r>
              <w:rPr>
                <w:b/>
              </w:rPr>
              <w:t>1</w:t>
            </w:r>
          </w:p>
        </w:tc>
        <w:tc>
          <w:tcPr>
            <w:tcW w:type="dxa" w:w="2880"/>
          </w:tcPr>
          <w:p>
            <w:r/>
            <w:r>
              <w:t>RD0 省察なし</w:t>
            </w:r>
          </w:p>
        </w:tc>
        <w:tc>
          <w:tcPr>
            <w:tcW w:type="dxa" w:w="2880"/>
          </w:tcPr>
          <w:p>
            <w:r/>
            <w:r>
              <w:t>評価規準・成績把握に関する記述・省察が日誌に見られない</w:t>
            </w:r>
          </w:p>
        </w:tc>
      </w:tr>
    </w:tbl>
    <w:p>
      <w:pPr>
        <w:pStyle w:val="Heading3"/>
      </w:pPr>
      <w:r>
        <w:t>項目3　教科内容に基づく適切な知識の提供</w:t>
      </w:r>
    </w:p>
    <w:p>
      <w:r>
        <w:rPr>
          <w:b/>
        </w:rPr>
        <w:t>項目文：</w:t>
      </w:r>
      <w:r>
        <w:t xml:space="preserve"> 教科や教科の領域において児童が学んだり発達することを可能にするために、適切な知識を与えることができること</w:t>
      </w:r>
    </w:p>
    <w:p>
      <w:r>
        <w:rPr>
          <w:b/>
        </w:rPr>
        <w:t>因子負荷量：</w:t>
      </w:r>
      <w:r>
        <w:t xml:space="preserve"> λ = 0.732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教科内容の本質を、児童の発達・学びの可能性という観点と批判的に結びつけ、「なぜこの知識をこの順序・方法で与えるのか」という前提を問い直して記述している</w:t>
            </w:r>
          </w:p>
        </w:tc>
      </w:tr>
      <w:tr>
        <w:tc>
          <w:tcPr>
            <w:tcW w:type="dxa" w:w="2880"/>
          </w:tcPr>
          <w:p>
            <w:r/>
            <w:r>
              <w:rPr>
                <w:b/>
              </w:rPr>
              <w:t>4</w:t>
            </w:r>
          </w:p>
        </w:tc>
        <w:tc>
          <w:tcPr>
            <w:tcW w:type="dxa" w:w="2880"/>
          </w:tcPr>
          <w:p>
            <w:r/>
            <w:r>
              <w:t>RD3 対話的省察</w:t>
            </w:r>
          </w:p>
        </w:tc>
        <w:tc>
          <w:tcPr>
            <w:tcW w:type="dxa" w:w="2880"/>
          </w:tcPr>
          <w:p>
            <w:r/>
            <w:r>
              <w:t>児童の発達段階に応じた知識の与え方の原因・背景を分析し、教材化の代替案を検討した上で実践し、効果を省察している</w:t>
            </w:r>
          </w:p>
        </w:tc>
      </w:tr>
      <w:tr>
        <w:tc>
          <w:tcPr>
            <w:tcW w:type="dxa" w:w="2880"/>
          </w:tcPr>
          <w:p>
            <w:r/>
            <w:r>
              <w:rPr>
                <w:b/>
              </w:rPr>
              <w:t>3</w:t>
            </w:r>
          </w:p>
        </w:tc>
        <w:tc>
          <w:tcPr>
            <w:tcW w:type="dxa" w:w="2880"/>
          </w:tcPr>
          <w:p>
            <w:r/>
            <w:r>
              <w:t>RD2 記述的省察</w:t>
            </w:r>
          </w:p>
        </w:tc>
        <w:tc>
          <w:tcPr>
            <w:tcW w:type="dxa" w:w="2880"/>
          </w:tcPr>
          <w:p>
            <w:r/>
            <w:r>
              <w:t>指導教員の指示に従い教科内容を扱い、実施後の気づき（「説明が難しかった」等）を言語化しているが、内容構成の根拠や代替案は限定的</w:t>
            </w:r>
          </w:p>
        </w:tc>
      </w:tr>
      <w:tr>
        <w:tc>
          <w:tcPr>
            <w:tcW w:type="dxa" w:w="2880"/>
          </w:tcPr>
          <w:p>
            <w:r/>
            <w:r>
              <w:rPr>
                <w:b/>
              </w:rPr>
              <w:t>2</w:t>
            </w:r>
          </w:p>
        </w:tc>
        <w:tc>
          <w:tcPr>
            <w:tcW w:type="dxa" w:w="2880"/>
          </w:tcPr>
          <w:p>
            <w:r/>
            <w:r>
              <w:t>RD1 記述的書き込み</w:t>
            </w:r>
          </w:p>
        </w:tc>
        <w:tc>
          <w:tcPr>
            <w:tcW w:type="dxa" w:w="2880"/>
          </w:tcPr>
          <w:p>
            <w:r/>
            <w:r>
              <w:t>授業で内容を教えた事実のみを記述し、教科内容の扱いに関する省察が見られない</w:t>
            </w:r>
          </w:p>
        </w:tc>
      </w:tr>
      <w:tr>
        <w:tc>
          <w:tcPr>
            <w:tcW w:type="dxa" w:w="2880"/>
          </w:tcPr>
          <w:p>
            <w:r/>
            <w:r>
              <w:rPr>
                <w:b/>
              </w:rPr>
              <w:t>1</w:t>
            </w:r>
          </w:p>
        </w:tc>
        <w:tc>
          <w:tcPr>
            <w:tcW w:type="dxa" w:w="2880"/>
          </w:tcPr>
          <w:p>
            <w:r/>
            <w:r>
              <w:t>RD0 省察なし</w:t>
            </w:r>
          </w:p>
        </w:tc>
        <w:tc>
          <w:tcPr>
            <w:tcW w:type="dxa" w:w="2880"/>
          </w:tcPr>
          <w:p>
            <w:r/>
            <w:r>
              <w:t>教科内容・知識の提供に関する記述・省察が日誌に見られない</w:t>
            </w:r>
          </w:p>
        </w:tc>
      </w:tr>
    </w:tbl>
    <w:p>
      <w:pPr>
        <w:pStyle w:val="Heading3"/>
      </w:pPr>
      <w:r>
        <w:t>項目4　教科教授法とカリキュラム理解</w:t>
      </w:r>
    </w:p>
    <w:p>
      <w:r>
        <w:rPr>
          <w:b/>
        </w:rPr>
        <w:t>項目文：</w:t>
      </w:r>
      <w:r>
        <w:t xml:space="preserve"> 教科教授法の観点からカリキュラムを理解する能力を有すること</w:t>
      </w:r>
    </w:p>
    <w:p>
      <w:r>
        <w:rPr>
          <w:b/>
        </w:rPr>
        <w:t>因子負荷量：</w:t>
      </w:r>
      <w:r>
        <w:t xml:space="preserve"> λ = 0.712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教科教授法とカリキュラムの構造的理解を、教育課程編成の意義・社会的要請と批判的に結びつけ、「このカリキュラム配列はなぜ妥当か」を問い直して記述している</w:t>
            </w:r>
          </w:p>
        </w:tc>
      </w:tr>
      <w:tr>
        <w:tc>
          <w:tcPr>
            <w:tcW w:type="dxa" w:w="2880"/>
          </w:tcPr>
          <w:p>
            <w:r/>
            <w:r>
              <w:rPr>
                <w:b/>
              </w:rPr>
              <w:t>4</w:t>
            </w:r>
          </w:p>
        </w:tc>
        <w:tc>
          <w:tcPr>
            <w:tcW w:type="dxa" w:w="2880"/>
          </w:tcPr>
          <w:p>
            <w:r/>
            <w:r>
              <w:t>RD3 対話的省察</w:t>
            </w:r>
          </w:p>
        </w:tc>
        <w:tc>
          <w:tcPr>
            <w:tcW w:type="dxa" w:w="2880"/>
          </w:tcPr>
          <w:p>
            <w:r/>
            <w:r>
              <w:t>単元間・教科間のつながりの原因・背景を分析し、指導順序の代替案を検討した上で授業を構想し、省察している</w:t>
            </w:r>
          </w:p>
        </w:tc>
      </w:tr>
      <w:tr>
        <w:tc>
          <w:tcPr>
            <w:tcW w:type="dxa" w:w="2880"/>
          </w:tcPr>
          <w:p>
            <w:r/>
            <w:r>
              <w:rPr>
                <w:b/>
              </w:rPr>
              <w:t>3</w:t>
            </w:r>
          </w:p>
        </w:tc>
        <w:tc>
          <w:tcPr>
            <w:tcW w:type="dxa" w:w="2880"/>
          </w:tcPr>
          <w:p>
            <w:r/>
            <w:r>
              <w:t>RD2 記述的省察</w:t>
            </w:r>
          </w:p>
        </w:tc>
        <w:tc>
          <w:tcPr>
            <w:tcW w:type="dxa" w:w="2880"/>
          </w:tcPr>
          <w:p>
            <w:r/>
            <w:r>
              <w:t>カリキュラム上の位置づけへの気づきを言語化しているが、教授法選択の根拠や代替案への言及は限定的</w:t>
            </w:r>
          </w:p>
        </w:tc>
      </w:tr>
      <w:tr>
        <w:tc>
          <w:tcPr>
            <w:tcW w:type="dxa" w:w="2880"/>
          </w:tcPr>
          <w:p>
            <w:r/>
            <w:r>
              <w:rPr>
                <w:b/>
              </w:rPr>
              <w:t>2</w:t>
            </w:r>
          </w:p>
        </w:tc>
        <w:tc>
          <w:tcPr>
            <w:tcW w:type="dxa" w:w="2880"/>
          </w:tcPr>
          <w:p>
            <w:r/>
            <w:r>
              <w:t>RD1 記述的書き込み</w:t>
            </w:r>
          </w:p>
        </w:tc>
        <w:tc>
          <w:tcPr>
            <w:tcW w:type="dxa" w:w="2880"/>
          </w:tcPr>
          <w:p>
            <w:r/>
            <w:r>
              <w:t>指導計画に沿って授業をした事実のみを記述し、カリキュラム理解に関する省察が見られない</w:t>
            </w:r>
          </w:p>
        </w:tc>
      </w:tr>
      <w:tr>
        <w:tc>
          <w:tcPr>
            <w:tcW w:type="dxa" w:w="2880"/>
          </w:tcPr>
          <w:p>
            <w:r/>
            <w:r>
              <w:rPr>
                <w:b/>
              </w:rPr>
              <w:t>1</w:t>
            </w:r>
          </w:p>
        </w:tc>
        <w:tc>
          <w:tcPr>
            <w:tcW w:type="dxa" w:w="2880"/>
          </w:tcPr>
          <w:p>
            <w:r/>
            <w:r>
              <w:t>RD0 省察なし</w:t>
            </w:r>
          </w:p>
        </w:tc>
        <w:tc>
          <w:tcPr>
            <w:tcW w:type="dxa" w:w="2880"/>
          </w:tcPr>
          <w:p>
            <w:r/>
            <w:r>
              <w:t>教科教授法・カリキュラム理解に関する記述・省察が日誌に見られない</w:t>
            </w:r>
          </w:p>
        </w:tc>
      </w:tr>
    </w:tbl>
    <w:p>
      <w:pPr>
        <w:pStyle w:val="Heading3"/>
      </w:pPr>
      <w:r>
        <w:t>項目5　教科知識の指導への結びつけ</w:t>
      </w:r>
    </w:p>
    <w:p>
      <w:r>
        <w:rPr>
          <w:b/>
        </w:rPr>
        <w:t>項目文：</w:t>
      </w:r>
      <w:r>
        <w:t xml:space="preserve"> ある科目またはその科目の分野に関連のある知識を持ち、それらを自分の指導法に結びつけることができること</w:t>
      </w:r>
    </w:p>
    <w:p>
      <w:r>
        <w:rPr>
          <w:b/>
        </w:rPr>
        <w:t>因子負荷量：</w:t>
      </w:r>
      <w:r>
        <w:t xml:space="preserve"> λ = 0.649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自身の教科知識を指導法へ結びつける過程を、専門性と児童理解の関係という観点と批判的に結びつけ、「専門知識をどう噛み砕くべきか」の前提を問い直して記述している</w:t>
            </w:r>
          </w:p>
        </w:tc>
      </w:tr>
      <w:tr>
        <w:tc>
          <w:tcPr>
            <w:tcW w:type="dxa" w:w="2880"/>
          </w:tcPr>
          <w:p>
            <w:r/>
            <w:r>
              <w:rPr>
                <w:b/>
              </w:rPr>
              <w:t>4</w:t>
            </w:r>
          </w:p>
        </w:tc>
        <w:tc>
          <w:tcPr>
            <w:tcW w:type="dxa" w:w="2880"/>
          </w:tcPr>
          <w:p>
            <w:r/>
            <w:r>
              <w:t>RD3 対話的省察</w:t>
            </w:r>
          </w:p>
        </w:tc>
        <w:tc>
          <w:tcPr>
            <w:tcW w:type="dxa" w:w="2880"/>
          </w:tcPr>
          <w:p>
            <w:r/>
            <w:r>
              <w:t>教科知識を児童に伝わる指導法へ変換する原因・背景を分析し、複数の指導アプローチを検討した上で実践し、省察している</w:t>
            </w:r>
          </w:p>
        </w:tc>
      </w:tr>
      <w:tr>
        <w:tc>
          <w:tcPr>
            <w:tcW w:type="dxa" w:w="2880"/>
          </w:tcPr>
          <w:p>
            <w:r/>
            <w:r>
              <w:rPr>
                <w:b/>
              </w:rPr>
              <w:t>3</w:t>
            </w:r>
          </w:p>
        </w:tc>
        <w:tc>
          <w:tcPr>
            <w:tcW w:type="dxa" w:w="2880"/>
          </w:tcPr>
          <w:p>
            <w:r/>
            <w:r>
              <w:t>RD2 記述的省察</w:t>
            </w:r>
          </w:p>
        </w:tc>
        <w:tc>
          <w:tcPr>
            <w:tcW w:type="dxa" w:w="2880"/>
          </w:tcPr>
          <w:p>
            <w:r/>
            <w:r>
              <w:t>教科知識を指導に活かそうとした気づきを言語化しているが、変換の根拠や代替案への言及は限定的</w:t>
            </w:r>
          </w:p>
        </w:tc>
      </w:tr>
      <w:tr>
        <w:tc>
          <w:tcPr>
            <w:tcW w:type="dxa" w:w="2880"/>
          </w:tcPr>
          <w:p>
            <w:r/>
            <w:r>
              <w:rPr>
                <w:b/>
              </w:rPr>
              <w:t>2</w:t>
            </w:r>
          </w:p>
        </w:tc>
        <w:tc>
          <w:tcPr>
            <w:tcW w:type="dxa" w:w="2880"/>
          </w:tcPr>
          <w:p>
            <w:r/>
            <w:r>
              <w:t>RD1 記述的書き込み</w:t>
            </w:r>
          </w:p>
        </w:tc>
        <w:tc>
          <w:tcPr>
            <w:tcW w:type="dxa" w:w="2880"/>
          </w:tcPr>
          <w:p>
            <w:r/>
            <w:r>
              <w:t>知識を説明した事実のみを記述し、指導法への結びつけに関する省察が見られない</w:t>
            </w:r>
          </w:p>
        </w:tc>
      </w:tr>
      <w:tr>
        <w:tc>
          <w:tcPr>
            <w:tcW w:type="dxa" w:w="2880"/>
          </w:tcPr>
          <w:p>
            <w:r/>
            <w:r>
              <w:rPr>
                <w:b/>
              </w:rPr>
              <w:t>1</w:t>
            </w:r>
          </w:p>
        </w:tc>
        <w:tc>
          <w:tcPr>
            <w:tcW w:type="dxa" w:w="2880"/>
          </w:tcPr>
          <w:p>
            <w:r/>
            <w:r>
              <w:t>RD0 省察なし</w:t>
            </w:r>
          </w:p>
        </w:tc>
        <w:tc>
          <w:tcPr>
            <w:tcW w:type="dxa" w:w="2880"/>
          </w:tcPr>
          <w:p>
            <w:r/>
            <w:r>
              <w:t>教科知識の指導への結びつけに関する記述・省察が日誌に見られない</w:t>
            </w:r>
          </w:p>
        </w:tc>
      </w:tr>
    </w:tbl>
    <w:p>
      <w:pPr>
        <w:pStyle w:val="Heading3"/>
      </w:pPr>
      <w:r>
        <w:t>項目6　適時で建設的なフィードバック</w:t>
      </w:r>
    </w:p>
    <w:p>
      <w:r>
        <w:rPr>
          <w:b/>
        </w:rPr>
        <w:t>項目文：</w:t>
      </w:r>
      <w:r>
        <w:t xml:space="preserve"> 正確で建設的なフィードバックを、児童の達成、進展、発達の程度にあわせて適時に与えることができること</w:t>
      </w:r>
    </w:p>
    <w:p>
      <w:r>
        <w:rPr>
          <w:b/>
        </w:rPr>
        <w:t>因子負荷量：</w:t>
      </w:r>
      <w:r>
        <w:t xml:space="preserve"> λ = 0.633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児童の達成・進展に応じたフィードバックを、形成的評価の理念・児童の自己効力感への影響と批判的に結びつけ、「その声かけが学びをどう方向づけるか」を問い直して記述している</w:t>
            </w:r>
          </w:p>
        </w:tc>
      </w:tr>
      <w:tr>
        <w:tc>
          <w:tcPr>
            <w:tcW w:type="dxa" w:w="2880"/>
          </w:tcPr>
          <w:p>
            <w:r/>
            <w:r>
              <w:rPr>
                <w:b/>
              </w:rPr>
              <w:t>4</w:t>
            </w:r>
          </w:p>
        </w:tc>
        <w:tc>
          <w:tcPr>
            <w:tcW w:type="dxa" w:w="2880"/>
          </w:tcPr>
          <w:p>
            <w:r/>
            <w:r>
              <w:t>RD3 対話的省察</w:t>
            </w:r>
          </w:p>
        </w:tc>
        <w:tc>
          <w:tcPr>
            <w:tcW w:type="dxa" w:w="2880"/>
          </w:tcPr>
          <w:p>
            <w:r/>
            <w:r>
              <w:t>フィードバックの内容・タイミングの原因・背景を分析し、別の伝え方を検討した上で実践し、児童の反応を省察している</w:t>
            </w:r>
          </w:p>
        </w:tc>
      </w:tr>
      <w:tr>
        <w:tc>
          <w:tcPr>
            <w:tcW w:type="dxa" w:w="2880"/>
          </w:tcPr>
          <w:p>
            <w:r/>
            <w:r>
              <w:rPr>
                <w:b/>
              </w:rPr>
              <w:t>3</w:t>
            </w:r>
          </w:p>
        </w:tc>
        <w:tc>
          <w:tcPr>
            <w:tcW w:type="dxa" w:w="2880"/>
          </w:tcPr>
          <w:p>
            <w:r/>
            <w:r>
              <w:t>RD2 記述的省察</w:t>
            </w:r>
          </w:p>
        </w:tc>
        <w:tc>
          <w:tcPr>
            <w:tcW w:type="dxa" w:w="2880"/>
          </w:tcPr>
          <w:p>
            <w:r/>
            <w:r>
              <w:t>児童への声かけ・コメントを行い、実施後の気づきを言語化しているが、フィードバックの根拠や代替案への言及は限定的</w:t>
            </w:r>
          </w:p>
        </w:tc>
      </w:tr>
      <w:tr>
        <w:tc>
          <w:tcPr>
            <w:tcW w:type="dxa" w:w="2880"/>
          </w:tcPr>
          <w:p>
            <w:r/>
            <w:r>
              <w:rPr>
                <w:b/>
              </w:rPr>
              <w:t>2</w:t>
            </w:r>
          </w:p>
        </w:tc>
        <w:tc>
          <w:tcPr>
            <w:tcW w:type="dxa" w:w="2880"/>
          </w:tcPr>
          <w:p>
            <w:r/>
            <w:r>
              <w:t>RD1 記述的書き込み</w:t>
            </w:r>
          </w:p>
        </w:tc>
        <w:tc>
          <w:tcPr>
            <w:tcW w:type="dxa" w:w="2880"/>
          </w:tcPr>
          <w:p>
            <w:r/>
            <w:r>
              <w:t>「よくできたと褒めた」等の事実のみを記述し、フィードバックに関する省察が見られない</w:t>
            </w:r>
          </w:p>
        </w:tc>
      </w:tr>
      <w:tr>
        <w:tc>
          <w:tcPr>
            <w:tcW w:type="dxa" w:w="2880"/>
          </w:tcPr>
          <w:p>
            <w:r/>
            <w:r>
              <w:rPr>
                <w:b/>
              </w:rPr>
              <w:t>1</w:t>
            </w:r>
          </w:p>
        </w:tc>
        <w:tc>
          <w:tcPr>
            <w:tcW w:type="dxa" w:w="2880"/>
          </w:tcPr>
          <w:p>
            <w:r/>
            <w:r>
              <w:t>RD0 省察なし</w:t>
            </w:r>
          </w:p>
        </w:tc>
        <w:tc>
          <w:tcPr>
            <w:tcW w:type="dxa" w:w="2880"/>
          </w:tcPr>
          <w:p>
            <w:r/>
            <w:r>
              <w:t>フィードバックに関する記述・省察が日誌に見られない</w:t>
            </w:r>
          </w:p>
        </w:tc>
      </w:tr>
    </w:tbl>
    <w:p>
      <w:pPr>
        <w:pStyle w:val="Heading3"/>
      </w:pPr>
      <w:r>
        <w:t>項目7　教科内容知識と教授スキル</w:t>
      </w:r>
    </w:p>
    <w:p>
      <w:r>
        <w:rPr>
          <w:b/>
        </w:rPr>
        <w:t>項目文：</w:t>
      </w:r>
      <w:r>
        <w:t xml:space="preserve"> 教える教科あるいは横断的なカリキュラム上の題材について、その内容に関する知識と適切な教授スキルを有すること</w:t>
      </w:r>
    </w:p>
    <w:p>
      <w:r>
        <w:rPr>
          <w:b/>
        </w:rPr>
        <w:t>因子負荷量：</w:t>
      </w:r>
      <w:r>
        <w:t xml:space="preserve"> λ = 0.629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教える題材の内容知識と教授スキルの統合を、教科の本質・横断的学びの意義と批判的に結びつけ、「専門性をどう授業の質に転化するか」の前提を問い直して記述している</w:t>
            </w:r>
          </w:p>
        </w:tc>
      </w:tr>
      <w:tr>
        <w:tc>
          <w:tcPr>
            <w:tcW w:type="dxa" w:w="2880"/>
          </w:tcPr>
          <w:p>
            <w:r/>
            <w:r>
              <w:rPr>
                <w:b/>
              </w:rPr>
              <w:t>4</w:t>
            </w:r>
          </w:p>
        </w:tc>
        <w:tc>
          <w:tcPr>
            <w:tcW w:type="dxa" w:w="2880"/>
          </w:tcPr>
          <w:p>
            <w:r/>
            <w:r>
              <w:t>RD3 対話的省察</w:t>
            </w:r>
          </w:p>
        </w:tc>
        <w:tc>
          <w:tcPr>
            <w:tcW w:type="dxa" w:w="2880"/>
          </w:tcPr>
          <w:p>
            <w:r/>
            <w:r>
              <w:t>題材に必要な知識とスキルの関係を分析し、教材・発問の代替案を検討した上で実践し、省察している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題材を扱うために準備・工夫した気づきを言語化しているが、内容知識・スキルの根拠や代替案への言及は限定的</w:t>
            </w:r>
          </w:p>
        </w:tc>
      </w:tr>
      <w:tr>
        <w:tc>
          <w:tcPr>
            <w:tcW w:type="dxa" w:w="2880"/>
          </w:tcPr>
          <w:p>
            <w:r/>
            <w:r>
              <w:rPr>
                <w:b/>
              </w:rPr>
              <w:t>2</w:t>
            </w:r>
          </w:p>
        </w:tc>
        <w:tc>
          <w:tcPr>
            <w:tcW w:type="dxa" w:w="2880"/>
          </w:tcPr>
          <w:p>
            <w:r/>
            <w:r>
              <w:t>RD1 記述的書き込み</w:t>
            </w:r>
          </w:p>
        </w:tc>
        <w:tc>
          <w:tcPr>
            <w:tcW w:type="dxa" w:w="2880"/>
          </w:tcPr>
          <w:p>
            <w:r/>
            <w:r>
              <w:t>教材を準備し授業をした事実のみを記述し、内容知識・教授スキルに関する省察が見られない</w:t>
            </w:r>
          </w:p>
        </w:tc>
      </w:tr>
      <w:tr>
        <w:tc>
          <w:tcPr>
            <w:tcW w:type="dxa" w:w="2880"/>
          </w:tcPr>
          <w:p>
            <w:r/>
            <w:r>
              <w:rPr>
                <w:b/>
              </w:rPr>
              <w:t>1</w:t>
            </w:r>
          </w:p>
        </w:tc>
        <w:tc>
          <w:tcPr>
            <w:tcW w:type="dxa" w:w="2880"/>
          </w:tcPr>
          <w:p>
            <w:r/>
            <w:r>
              <w:t>RD0 省察なし</w:t>
            </w:r>
          </w:p>
        </w:tc>
        <w:tc>
          <w:tcPr>
            <w:tcW w:type="dxa" w:w="2880"/>
          </w:tcPr>
          <w:p>
            <w:r/>
            <w:r>
              <w:t>教科内容知識・教授スキルに関する記述・省察が日誌に見られない</w:t>
            </w:r>
          </w:p>
        </w:tc>
      </w:tr>
    </w:tbl>
    <w:p>
      <w:pPr>
        <w:pStyle w:val="Heading3"/>
      </w:pPr>
      <w:r>
        <w:t>項目8　ICT・メディアの役割認識</w:t>
      </w:r>
    </w:p>
    <w:p>
      <w:r>
        <w:rPr>
          <w:b/>
        </w:rPr>
        <w:t>項目文：</w:t>
      </w:r>
      <w:r>
        <w:t xml:space="preserve"> ICT、マスメディアの役割の重要性を認識すること</w:t>
      </w:r>
    </w:p>
    <w:p>
      <w:r>
        <w:rPr>
          <w:b/>
        </w:rPr>
        <w:t>因子負荷量：</w:t>
      </w:r>
      <w:r>
        <w:t xml:space="preserve"> λ = 0.629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ICT・メディアの教育的役割を、情報社会における学びの変容・情報リテラシーの観点と批判的に結びつけ、「なぜ・どう活用すべきか」の前提を問い直して記述している</w:t>
            </w:r>
          </w:p>
        </w:tc>
      </w:tr>
      <w:tr>
        <w:tc>
          <w:tcPr>
            <w:tcW w:type="dxa" w:w="2880"/>
          </w:tcPr>
          <w:p>
            <w:r/>
            <w:r>
              <w:rPr>
                <w:b/>
              </w:rPr>
              <w:t>4</w:t>
            </w:r>
          </w:p>
        </w:tc>
        <w:tc>
          <w:tcPr>
            <w:tcW w:type="dxa" w:w="2880"/>
          </w:tcPr>
          <w:p>
            <w:r/>
            <w:r>
              <w:t>RD3 対話的省察</w:t>
            </w:r>
          </w:p>
        </w:tc>
        <w:tc>
          <w:tcPr>
            <w:tcW w:type="dxa" w:w="2880"/>
          </w:tcPr>
          <w:p>
            <w:r/>
            <w:r>
              <w:t>ICT活用の目的・効果の原因・背景を分析し、活用場面の代替案を検討した上で実践し、省察している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ICTを使った気づき（「集中して見ていた」等）を言語化しているが、活用の根拠や代替案への言及は限定的</w:t>
            </w:r>
          </w:p>
        </w:tc>
      </w:tr>
      <w:tr>
        <w:tc>
          <w:tcPr>
            <w:tcW w:type="dxa" w:w="2880"/>
          </w:tcPr>
          <w:p>
            <w:r/>
            <w:r>
              <w:rPr>
                <w:b/>
              </w:rPr>
              <w:t>2</w:t>
            </w:r>
          </w:p>
        </w:tc>
        <w:tc>
          <w:tcPr>
            <w:tcW w:type="dxa" w:w="2880"/>
          </w:tcPr>
          <w:p>
            <w:r/>
            <w:r>
              <w:t>RD1 記述的書き込み</w:t>
            </w:r>
          </w:p>
        </w:tc>
        <w:tc>
          <w:tcPr>
            <w:tcW w:type="dxa" w:w="2880"/>
          </w:tcPr>
          <w:p>
            <w:r/>
            <w:r>
              <w:t>ICT機器を使った事実のみを記述し、その役割に関する省察が見られない</w:t>
            </w:r>
          </w:p>
        </w:tc>
      </w:tr>
      <w:tr>
        <w:tc>
          <w:tcPr>
            <w:tcW w:type="dxa" w:w="2880"/>
          </w:tcPr>
          <w:p>
            <w:r/>
            <w:r>
              <w:rPr>
                <w:b/>
              </w:rPr>
              <w:t>1</w:t>
            </w:r>
          </w:p>
        </w:tc>
        <w:tc>
          <w:tcPr>
            <w:tcW w:type="dxa" w:w="2880"/>
          </w:tcPr>
          <w:p>
            <w:r/>
            <w:r>
              <w:t>RD0 省察なし</w:t>
            </w:r>
          </w:p>
        </w:tc>
        <w:tc>
          <w:tcPr>
            <w:tcW w:type="dxa" w:w="2880"/>
          </w:tcPr>
          <w:p>
            <w:r/>
            <w:r>
              <w:t>ICT・メディアの役割に関する記述・省察が日誌に見られない</w:t>
            </w:r>
          </w:p>
        </w:tc>
      </w:tr>
    </w:tbl>
    <w:p>
      <w:pPr>
        <w:pStyle w:val="Heading3"/>
      </w:pPr>
      <w:r>
        <w:t>項目9　評価・記録の計画的活用</w:t>
      </w:r>
    </w:p>
    <w:p>
      <w:r>
        <w:rPr>
          <w:b/>
        </w:rPr>
        <w:t>項目文：</w:t>
      </w:r>
      <w:r>
        <w:t xml:space="preserve"> 広い範囲での評価、モニタリングと記録の計画を効果的に用いることができること</w:t>
      </w:r>
    </w:p>
    <w:p>
      <w:r>
        <w:rPr>
          <w:b/>
        </w:rPr>
        <w:t>因子負荷量：</w:t>
      </w:r>
      <w:r>
        <w:t xml:space="preserve"> λ = 0.607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広範な評価・モニタリング・記録の計画を、評価の継続性・累積的な学びの把握という観点と批判的に結びつけ、「記録をどう指導改善に生かすか」を問い直して記述している</w:t>
            </w:r>
          </w:p>
        </w:tc>
      </w:tr>
      <w:tr>
        <w:tc>
          <w:tcPr>
            <w:tcW w:type="dxa" w:w="2880"/>
          </w:tcPr>
          <w:p>
            <w:r/>
            <w:r>
              <w:rPr>
                <w:b/>
              </w:rPr>
              <w:t>4</w:t>
            </w:r>
          </w:p>
        </w:tc>
        <w:tc>
          <w:tcPr>
            <w:tcW w:type="dxa" w:w="2880"/>
          </w:tcPr>
          <w:p>
            <w:r/>
            <w:r>
              <w:t>RD3 対話的省察</w:t>
            </w:r>
          </w:p>
        </w:tc>
        <w:tc>
          <w:tcPr>
            <w:tcW w:type="dxa" w:w="2880"/>
          </w:tcPr>
          <w:p>
            <w:r/>
            <w:r>
              <w:t>評価・記録の計画の原因・背景を分析し、記録方法の代替案を検討した上で実践し、省察している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評価・記録を行った気づきを言語化しているが、記録の活用根拠や代替案への言及は限定的</w:t>
            </w:r>
          </w:p>
        </w:tc>
      </w:tr>
      <w:tr>
        <w:tc>
          <w:tcPr>
            <w:tcW w:type="dxa" w:w="2880"/>
          </w:tcPr>
          <w:p>
            <w:r/>
            <w:r>
              <w:rPr>
                <w:b/>
              </w:rPr>
              <w:t>2</w:t>
            </w:r>
          </w:p>
        </w:tc>
        <w:tc>
          <w:tcPr>
            <w:tcW w:type="dxa" w:w="2880"/>
          </w:tcPr>
          <w:p>
            <w:r/>
            <w:r>
              <w:t>RD1 記述的書き込み</w:t>
            </w:r>
          </w:p>
        </w:tc>
        <w:tc>
          <w:tcPr>
            <w:tcW w:type="dxa" w:w="2880"/>
          </w:tcPr>
          <w:p>
            <w:r/>
            <w:r>
              <w:t>記録をつけた事実のみを記述し、評価・記録の計画に関する省察が見られない</w:t>
            </w:r>
          </w:p>
        </w:tc>
      </w:tr>
      <w:tr>
        <w:tc>
          <w:tcPr>
            <w:tcW w:type="dxa" w:w="2880"/>
          </w:tcPr>
          <w:p>
            <w:r/>
            <w:r>
              <w:rPr>
                <w:b/>
              </w:rPr>
              <w:t>1</w:t>
            </w:r>
          </w:p>
        </w:tc>
        <w:tc>
          <w:tcPr>
            <w:tcW w:type="dxa" w:w="2880"/>
          </w:tcPr>
          <w:p>
            <w:r/>
            <w:r>
              <w:t>RD0 省察なし</w:t>
            </w:r>
          </w:p>
        </w:tc>
        <w:tc>
          <w:tcPr>
            <w:tcW w:type="dxa" w:w="2880"/>
          </w:tcPr>
          <w:p>
            <w:r/>
            <w:r>
              <w:t>評価・モニタリング・記録に関する記述・省察が日誌に見られない</w:t>
            </w:r>
          </w:p>
        </w:tc>
      </w:tr>
    </w:tbl>
    <w:p>
      <w:pPr>
        <w:pStyle w:val="Heading3"/>
      </w:pPr>
      <w:r>
        <w:t>項目10　相手に応じた説明・発問</w:t>
      </w:r>
    </w:p>
    <w:p>
      <w:r>
        <w:rPr>
          <w:b/>
        </w:rPr>
        <w:t>項目文：</w:t>
      </w:r>
      <w:r>
        <w:t xml:space="preserve"> 説明、質問、議論を効果的に使い分けながら、自身の言葉を用いて、相手にあわせて新しいアイディアや概念を説明することができるように児童に指導できること</w:t>
      </w:r>
    </w:p>
    <w:p>
      <w:r>
        <w:rPr>
          <w:b/>
        </w:rPr>
        <w:t>因子負荷量：</w:t>
      </w:r>
      <w:r>
        <w:t xml:space="preserve"> λ = 0.577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説明・質問・議論の使い分けを、対話的な学びの理念・児童の思考過程という観点と批判的に結びつけ、「どの語りが理解を促すか」の前提を問い直して記述している</w:t>
            </w:r>
          </w:p>
        </w:tc>
      </w:tr>
      <w:tr>
        <w:tc>
          <w:tcPr>
            <w:tcW w:type="dxa" w:w="2880"/>
          </w:tcPr>
          <w:p>
            <w:r/>
            <w:r>
              <w:rPr>
                <w:b/>
              </w:rPr>
              <w:t>4</w:t>
            </w:r>
          </w:p>
        </w:tc>
        <w:tc>
          <w:tcPr>
            <w:tcW w:type="dxa" w:w="2880"/>
          </w:tcPr>
          <w:p>
            <w:r/>
            <w:r>
              <w:t>RD3 対話的省察</w:t>
            </w:r>
          </w:p>
        </w:tc>
        <w:tc>
          <w:tcPr>
            <w:tcW w:type="dxa" w:w="2880"/>
          </w:tcPr>
          <w:p>
            <w:r/>
            <w:r>
              <w:t>説明と発問の使い分けの原因・背景を分析し、別の伝え方を検討した上で実践し、児童の理解の様子を省察している</w:t>
            </w:r>
          </w:p>
        </w:tc>
      </w:tr>
      <w:tr>
        <w:tc>
          <w:tcPr>
            <w:tcW w:type="dxa" w:w="2880"/>
          </w:tcPr>
          <w:p>
            <w:r/>
            <w:r>
              <w:rPr>
                <w:b/>
              </w:rPr>
              <w:t>3</w:t>
            </w:r>
          </w:p>
        </w:tc>
        <w:tc>
          <w:tcPr>
            <w:tcW w:type="dxa" w:w="2880"/>
          </w:tcPr>
          <w:p>
            <w:r/>
            <w:r>
              <w:t>RD2 記述的省察</w:t>
            </w:r>
          </w:p>
        </w:tc>
        <w:tc>
          <w:tcPr>
            <w:tcW w:type="dxa" w:w="2880"/>
          </w:tcPr>
          <w:p>
            <w:r/>
            <w:r>
              <w:t>わかりやすく説明しようとした気づきを言語化しているが、説明・発問の根拠や代替案への言及は限定的</w:t>
            </w:r>
          </w:p>
        </w:tc>
      </w:tr>
      <w:tr>
        <w:tc>
          <w:tcPr>
            <w:tcW w:type="dxa" w:w="2880"/>
          </w:tcPr>
          <w:p>
            <w:r/>
            <w:r>
              <w:rPr>
                <w:b/>
              </w:rPr>
              <w:t>2</w:t>
            </w:r>
          </w:p>
        </w:tc>
        <w:tc>
          <w:tcPr>
            <w:tcW w:type="dxa" w:w="2880"/>
          </w:tcPr>
          <w:p>
            <w:r/>
            <w:r>
              <w:t>RD1 記述的書き込み</w:t>
            </w:r>
          </w:p>
        </w:tc>
        <w:tc>
          <w:tcPr>
            <w:tcW w:type="dxa" w:w="2880"/>
          </w:tcPr>
          <w:p>
            <w:r/>
            <w:r>
              <w:t>説明した・質問した事実のみを記述し、説明・発問の工夫に関する省察が見られない</w:t>
            </w:r>
          </w:p>
        </w:tc>
      </w:tr>
      <w:tr>
        <w:tc>
          <w:tcPr>
            <w:tcW w:type="dxa" w:w="2880"/>
          </w:tcPr>
          <w:p>
            <w:r/>
            <w:r>
              <w:rPr>
                <w:b/>
              </w:rPr>
              <w:t>1</w:t>
            </w:r>
          </w:p>
        </w:tc>
        <w:tc>
          <w:tcPr>
            <w:tcW w:type="dxa" w:w="2880"/>
          </w:tcPr>
          <w:p>
            <w:r/>
            <w:r>
              <w:t>RD0 省察なし</w:t>
            </w:r>
          </w:p>
        </w:tc>
        <w:tc>
          <w:tcPr>
            <w:tcW w:type="dxa" w:w="2880"/>
          </w:tcPr>
          <w:p>
            <w:r/>
            <w:r>
              <w:t>説明・発問・議論の指導に関する記述・省察が日誌に見られない</w:t>
            </w:r>
          </w:p>
        </w:tc>
      </w:tr>
    </w:tbl>
    <w:p>
      <w:pPr>
        <w:pStyle w:val="Heading3"/>
      </w:pPr>
      <w:r>
        <w:t>項目11　多様な科目指導の要点理解</w:t>
      </w:r>
    </w:p>
    <w:p>
      <w:r>
        <w:rPr>
          <w:b/>
        </w:rPr>
        <w:t>項目文：</w:t>
      </w:r>
      <w:r>
        <w:t xml:space="preserve"> 多様な科目を教える際に重要となるポイントを理解していること</w:t>
      </w:r>
    </w:p>
    <w:p>
      <w:r>
        <w:rPr>
          <w:b/>
        </w:rPr>
        <w:t>因子負荷量：</w:t>
      </w:r>
      <w:r>
        <w:t xml:space="preserve"> λ = 0.563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多様な科目を教える際の要点理解を、各教科の見方・考え方の独自性という観点と批判的に結びつけ、「教科ごとに何を大切にすべきか」を問い直して記述している</w:t>
            </w:r>
          </w:p>
        </w:tc>
      </w:tr>
      <w:tr>
        <w:tc>
          <w:tcPr>
            <w:tcW w:type="dxa" w:w="2880"/>
          </w:tcPr>
          <w:p>
            <w:r/>
            <w:r>
              <w:rPr>
                <w:b/>
              </w:rPr>
              <w:t>4</w:t>
            </w:r>
          </w:p>
        </w:tc>
        <w:tc>
          <w:tcPr>
            <w:tcW w:type="dxa" w:w="2880"/>
          </w:tcPr>
          <w:p>
            <w:r/>
            <w:r>
              <w:t>RD3 対話的省察</w:t>
            </w:r>
          </w:p>
        </w:tc>
        <w:tc>
          <w:tcPr>
            <w:tcW w:type="dxa" w:w="2880"/>
          </w:tcPr>
          <w:p>
            <w:r/>
            <w:r>
              <w:t>科目ごとの指導の要点の違いの原因・背景を分析し、指導の代替案を検討した上で実践し、省察している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科目によって指導の要点が異なるという気づきを言語化しているが、要点理解の根拠や代替案への言及は限定的</w:t>
            </w:r>
          </w:p>
        </w:tc>
      </w:tr>
      <w:tr>
        <w:tc>
          <w:tcPr>
            <w:tcW w:type="dxa" w:w="2880"/>
          </w:tcPr>
          <w:p>
            <w:r/>
            <w:r>
              <w:rPr>
                <w:b/>
              </w:rPr>
              <w:t>2</w:t>
            </w:r>
          </w:p>
        </w:tc>
        <w:tc>
          <w:tcPr>
            <w:tcW w:type="dxa" w:w="2880"/>
          </w:tcPr>
          <w:p>
            <w:r/>
            <w:r>
              <w:t>RD1 記述的書き込み</w:t>
            </w:r>
          </w:p>
        </w:tc>
        <w:tc>
          <w:tcPr>
            <w:tcW w:type="dxa" w:w="2880"/>
          </w:tcPr>
          <w:p>
            <w:r/>
            <w:r>
              <w:t>複数の科目を教えた事実のみを記述し、指導の要点に関する省察が見られない</w:t>
            </w:r>
          </w:p>
        </w:tc>
      </w:tr>
      <w:tr>
        <w:tc>
          <w:tcPr>
            <w:tcW w:type="dxa" w:w="2880"/>
          </w:tcPr>
          <w:p>
            <w:r/>
            <w:r>
              <w:rPr>
                <w:b/>
              </w:rPr>
              <w:t>1</w:t>
            </w:r>
          </w:p>
        </w:tc>
        <w:tc>
          <w:tcPr>
            <w:tcW w:type="dxa" w:w="2880"/>
          </w:tcPr>
          <w:p>
            <w:r/>
            <w:r>
              <w:t>RD0 省察なし</w:t>
            </w:r>
          </w:p>
        </w:tc>
        <w:tc>
          <w:tcPr>
            <w:tcW w:type="dxa" w:w="2880"/>
          </w:tcPr>
          <w:p>
            <w:r/>
            <w:r>
              <w:t>多様な科目指導の要点に関する記述・省察が日誌に見られない</w:t>
            </w:r>
          </w:p>
        </w:tc>
      </w:tr>
    </w:tbl>
    <w:p>
      <w:pPr>
        <w:pStyle w:val="Heading2"/>
      </w:pPr>
      <w:r>
        <w:t>第Ⅱ因子：職務理解力（項目12–19）</w:t>
      </w:r>
    </w:p>
    <w:p>
      <w:r>
        <w:rPr>
          <w:b/>
        </w:rPr>
        <w:t>因子の定義：</w:t>
      </w:r>
      <w:r>
        <w:t xml:space="preserve"> 教師の役割・職務・権威・同僚関係・組織運営を理解し、専門職として適切に行動できる力</w:t>
      </w:r>
    </w:p>
    <w:p>
      <w:r>
        <w:rPr>
          <w:b/>
        </w:rPr>
        <w:t>α = 0.93 ／ 因子間相関：Ⅰ r=0.57, Ⅲ r=0.59, Ⅳ r=0.56, Ⅴ r=0.59, Ⅵ r=0.57</w:t>
      </w:r>
    </w:p>
    <w:p>
      <w:pPr>
        <w:ind w:left="360"/>
      </w:pPr>
      <w:r>
        <w:rPr>
          <w:b/>
          <w:i/>
          <w:color w:val="555555"/>
        </w:rPr>
        <w:t>【Hatton &amp; Smith（1995）省察深度との対応原則】</w:t>
      </w:r>
    </w:p>
    <w:p>
      <w:pPr>
        <w:ind w:left="360"/>
      </w:pPr>
      <w:r>
        <w:rPr>
          <w:i/>
          <w:color w:val="555555"/>
        </w:rPr>
        <w:t>本因子の5段階行動指標は、Hatton &amp; Smith（1995）省察深度（RD）水準と対応する。各項目は「職務理解力に関する実践内容」に加え、日誌記述における省察の深さ（RD水準）によって評価される。</w:t>
      </w:r>
    </w:p>
    <w:p>
      <w:pPr>
        <w:pStyle w:val="Heading3"/>
      </w:pPr>
      <w:r>
        <w:t>項目12　教職の可能性と制約の判断</w:t>
      </w:r>
    </w:p>
    <w:p>
      <w:r>
        <w:rPr>
          <w:b/>
        </w:rPr>
        <w:t>項目文：</w:t>
      </w:r>
      <w:r>
        <w:t xml:space="preserve"> 教師としての仕事に向き合う際の、可能性と制約について判断すること</w:t>
      </w:r>
    </w:p>
    <w:p>
      <w:r>
        <w:rPr>
          <w:b/>
        </w:rPr>
        <w:t>因子負荷量：</w:t>
      </w:r>
      <w:r>
        <w:t xml:space="preserve"> λ = 0.987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教師の仕事の可能性と制約を、教職の専門性・社会的役割という観点と批判的に結びつけ、「自分は何ができ何に向き合うべきか」という前提を問い直して記述している</w:t>
            </w:r>
          </w:p>
        </w:tc>
      </w:tr>
      <w:tr>
        <w:tc>
          <w:tcPr>
            <w:tcW w:type="dxa" w:w="2880"/>
          </w:tcPr>
          <w:p>
            <w:r/>
            <w:r>
              <w:rPr>
                <w:b/>
              </w:rPr>
              <w:t>4</w:t>
            </w:r>
          </w:p>
        </w:tc>
        <w:tc>
          <w:tcPr>
            <w:tcW w:type="dxa" w:w="2880"/>
          </w:tcPr>
          <w:p>
            <w:r/>
            <w:r>
              <w:t>RD3 対話的省察</w:t>
            </w:r>
          </w:p>
        </w:tc>
        <w:tc>
          <w:tcPr>
            <w:tcW w:type="dxa" w:w="2880"/>
          </w:tcPr>
          <w:p>
            <w:r/>
            <w:r>
              <w:t>教職の可能性・制約の原因・背景を多角的に分析し、自分の関わり方の代替案を検討した上で省察している</w:t>
            </w:r>
          </w:p>
        </w:tc>
      </w:tr>
      <w:tr>
        <w:tc>
          <w:tcPr>
            <w:tcW w:type="dxa" w:w="2880"/>
          </w:tcPr>
          <w:p>
            <w:r/>
            <w:r>
              <w:rPr>
                <w:b/>
              </w:rPr>
              <w:t>3</w:t>
            </w:r>
          </w:p>
        </w:tc>
        <w:tc>
          <w:tcPr>
            <w:tcW w:type="dxa" w:w="2880"/>
          </w:tcPr>
          <w:p>
            <w:r/>
            <w:r>
              <w:t>RD2 記述的省察</w:t>
            </w:r>
          </w:p>
        </w:tc>
        <w:tc>
          <w:tcPr>
            <w:tcW w:type="dxa" w:w="2880"/>
          </w:tcPr>
          <w:p>
            <w:r/>
            <w:r>
              <w:t>教師の仕事の難しさ・やりがいへの気づきを言語化しているが、可能性・制約の分析や代替案への言及は限定的</w:t>
            </w:r>
          </w:p>
        </w:tc>
      </w:tr>
      <w:tr>
        <w:tc>
          <w:tcPr>
            <w:tcW w:type="dxa" w:w="2880"/>
          </w:tcPr>
          <w:p>
            <w:r/>
            <w:r>
              <w:rPr>
                <w:b/>
              </w:rPr>
              <w:t>2</w:t>
            </w:r>
          </w:p>
        </w:tc>
        <w:tc>
          <w:tcPr>
            <w:tcW w:type="dxa" w:w="2880"/>
          </w:tcPr>
          <w:p>
            <w:r/>
            <w:r>
              <w:t>RD1 記述的書き込み</w:t>
            </w:r>
          </w:p>
        </w:tc>
        <w:tc>
          <w:tcPr>
            <w:tcW w:type="dxa" w:w="2880"/>
          </w:tcPr>
          <w:p>
            <w:r/>
            <w:r>
              <w:t>教師の仕事を見聞きした事実のみを記述し、可能性・制約に関する省察が見られない</w:t>
            </w:r>
          </w:p>
        </w:tc>
      </w:tr>
      <w:tr>
        <w:tc>
          <w:tcPr>
            <w:tcW w:type="dxa" w:w="2880"/>
          </w:tcPr>
          <w:p>
            <w:r/>
            <w:r>
              <w:rPr>
                <w:b/>
              </w:rPr>
              <w:t>1</w:t>
            </w:r>
          </w:p>
        </w:tc>
        <w:tc>
          <w:tcPr>
            <w:tcW w:type="dxa" w:w="2880"/>
          </w:tcPr>
          <w:p>
            <w:r/>
            <w:r>
              <w:t>RD0 省察なし</w:t>
            </w:r>
          </w:p>
        </w:tc>
        <w:tc>
          <w:tcPr>
            <w:tcW w:type="dxa" w:w="2880"/>
          </w:tcPr>
          <w:p>
            <w:r/>
            <w:r>
              <w:t>教職の可能性・制約に関する記述・省察が日誌に見られない</w:t>
            </w:r>
          </w:p>
        </w:tc>
      </w:tr>
    </w:tbl>
    <w:p>
      <w:pPr>
        <w:pStyle w:val="Heading3"/>
      </w:pPr>
      <w:r>
        <w:t>項目13　教師の役割遂行の方法理解</w:t>
      </w:r>
    </w:p>
    <w:p>
      <w:r>
        <w:rPr>
          <w:b/>
        </w:rPr>
        <w:t>項目文：</w:t>
      </w:r>
      <w:r>
        <w:t xml:space="preserve"> 教師の役割を遂行するための多様な方法を知り、その根拠を理解すること</w:t>
      </w:r>
    </w:p>
    <w:p>
      <w:r>
        <w:rPr>
          <w:b/>
        </w:rPr>
        <w:t>因子負荷量：</w:t>
      </w:r>
      <w:r>
        <w:t xml:space="preserve"> λ = 0.867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教師の役割を遂行する多様な方法とその根拠を、教職の専門性・教育観と批判的に結びつけ、「なぜその方法が選ばれるのか」の前提を問い直して記述している</w:t>
            </w:r>
          </w:p>
        </w:tc>
      </w:tr>
      <w:tr>
        <w:tc>
          <w:tcPr>
            <w:tcW w:type="dxa" w:w="2880"/>
          </w:tcPr>
          <w:p>
            <w:r/>
            <w:r>
              <w:rPr>
                <w:b/>
              </w:rPr>
              <w:t>4</w:t>
            </w:r>
          </w:p>
        </w:tc>
        <w:tc>
          <w:tcPr>
            <w:tcW w:type="dxa" w:w="2880"/>
          </w:tcPr>
          <w:p>
            <w:r/>
            <w:r>
              <w:t>RD3 対話的省察</w:t>
            </w:r>
          </w:p>
        </w:tc>
        <w:tc>
          <w:tcPr>
            <w:tcW w:type="dxa" w:w="2880"/>
          </w:tcPr>
          <w:p>
            <w:r/>
            <w:r>
              <w:t>役割遂行の複数の方法の原因・背景を分析し、状況に応じた代替的方法を検討した上で省察している</w:t>
            </w:r>
          </w:p>
        </w:tc>
      </w:tr>
      <w:tr>
        <w:tc>
          <w:tcPr>
            <w:tcW w:type="dxa" w:w="2880"/>
          </w:tcPr>
          <w:p>
            <w:r/>
            <w:r>
              <w:rPr>
                <w:b/>
              </w:rPr>
              <w:t>3</w:t>
            </w:r>
          </w:p>
        </w:tc>
        <w:tc>
          <w:tcPr>
            <w:tcW w:type="dxa" w:w="2880"/>
          </w:tcPr>
          <w:p>
            <w:r/>
            <w:r>
              <w:t>RD2 記述的省察</w:t>
            </w:r>
          </w:p>
        </w:tc>
        <w:tc>
          <w:tcPr>
            <w:tcW w:type="dxa" w:w="2880"/>
          </w:tcPr>
          <w:p>
            <w:r/>
            <w:r>
              <w:t>教師の役割の果たし方への気づきを言語化しているが、方法の根拠や代替案への言及は限定的</w:t>
            </w:r>
          </w:p>
        </w:tc>
      </w:tr>
      <w:tr>
        <w:tc>
          <w:tcPr>
            <w:tcW w:type="dxa" w:w="2880"/>
          </w:tcPr>
          <w:p>
            <w:r/>
            <w:r>
              <w:rPr>
                <w:b/>
              </w:rPr>
              <w:t>2</w:t>
            </w:r>
          </w:p>
        </w:tc>
        <w:tc>
          <w:tcPr>
            <w:tcW w:type="dxa" w:w="2880"/>
          </w:tcPr>
          <w:p>
            <w:r/>
            <w:r>
              <w:t>RD1 記述的書き込み</w:t>
            </w:r>
          </w:p>
        </w:tc>
        <w:tc>
          <w:tcPr>
            <w:tcW w:type="dxa" w:w="2880"/>
          </w:tcPr>
          <w:p>
            <w:r/>
            <w:r>
              <w:t>教師の役割を見た事実のみを記述し、役割遂行の方法に関する省察が見られない</w:t>
            </w:r>
          </w:p>
        </w:tc>
      </w:tr>
      <w:tr>
        <w:tc>
          <w:tcPr>
            <w:tcW w:type="dxa" w:w="2880"/>
          </w:tcPr>
          <w:p>
            <w:r/>
            <w:r>
              <w:rPr>
                <w:b/>
              </w:rPr>
              <w:t>1</w:t>
            </w:r>
          </w:p>
        </w:tc>
        <w:tc>
          <w:tcPr>
            <w:tcW w:type="dxa" w:w="2880"/>
          </w:tcPr>
          <w:p>
            <w:r/>
            <w:r>
              <w:t>RD0 省察なし</w:t>
            </w:r>
          </w:p>
        </w:tc>
        <w:tc>
          <w:tcPr>
            <w:tcW w:type="dxa" w:w="2880"/>
          </w:tcPr>
          <w:p>
            <w:r/>
            <w:r>
              <w:t>教師の役割遂行の方法に関する記述・省察が日誌に見られない</w:t>
            </w:r>
          </w:p>
        </w:tc>
      </w:tr>
    </w:tbl>
    <w:p>
      <w:pPr>
        <w:pStyle w:val="Heading3"/>
      </w:pPr>
      <w:r>
        <w:t>項目14　教師の権威の意味理解</w:t>
      </w:r>
    </w:p>
    <w:p>
      <w:r>
        <w:rPr>
          <w:b/>
        </w:rPr>
        <w:t>項目文：</w:t>
      </w:r>
      <w:r>
        <w:t xml:space="preserve"> 授業とクラスの社会生活における教師の権威の意味について理解すること</w:t>
      </w:r>
    </w:p>
    <w:p>
      <w:r>
        <w:rPr>
          <w:b/>
        </w:rPr>
        <w:t>因子負荷量：</w:t>
      </w:r>
      <w:r>
        <w:t xml:space="preserve"> λ = 0.757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授業・学級における教師の権威の意味を、教育的関係性・指導と支援のバランスという観点と批判的に結びつけ、「権威をどう用いるべきか」を問い直して記述している</w:t>
            </w:r>
          </w:p>
        </w:tc>
      </w:tr>
      <w:tr>
        <w:tc>
          <w:tcPr>
            <w:tcW w:type="dxa" w:w="2880"/>
          </w:tcPr>
          <w:p>
            <w:r/>
            <w:r>
              <w:rPr>
                <w:b/>
              </w:rPr>
              <w:t>4</w:t>
            </w:r>
          </w:p>
        </w:tc>
        <w:tc>
          <w:tcPr>
            <w:tcW w:type="dxa" w:w="2880"/>
          </w:tcPr>
          <w:p>
            <w:r/>
            <w:r>
              <w:t>RD3 対話的省察</w:t>
            </w:r>
          </w:p>
        </w:tc>
        <w:tc>
          <w:tcPr>
            <w:tcW w:type="dxa" w:w="2880"/>
          </w:tcPr>
          <w:p>
            <w:r/>
            <w:r>
              <w:t>教師の権威が機能する原因・背景を分析し、権威の用い方の代替案を検討した上で省察している</w:t>
            </w:r>
          </w:p>
        </w:tc>
      </w:tr>
      <w:tr>
        <w:tc>
          <w:tcPr>
            <w:tcW w:type="dxa" w:w="2880"/>
          </w:tcPr>
          <w:p>
            <w:r/>
            <w:r>
              <w:rPr>
                <w:b/>
              </w:rPr>
              <w:t>3</w:t>
            </w:r>
          </w:p>
        </w:tc>
        <w:tc>
          <w:tcPr>
            <w:tcW w:type="dxa" w:w="2880"/>
          </w:tcPr>
          <w:p>
            <w:r/>
            <w:r>
              <w:t>RD2 記述的省察</w:t>
            </w:r>
          </w:p>
        </w:tc>
        <w:tc>
          <w:tcPr>
            <w:tcW w:type="dxa" w:w="2880"/>
          </w:tcPr>
          <w:p>
            <w:r/>
            <w:r>
              <w:t>教師の立場・影響力への気づきを言語化しているが、権威の意味の分析や代替案への言及は限定的</w:t>
            </w:r>
          </w:p>
        </w:tc>
      </w:tr>
      <w:tr>
        <w:tc>
          <w:tcPr>
            <w:tcW w:type="dxa" w:w="2880"/>
          </w:tcPr>
          <w:p>
            <w:r/>
            <w:r>
              <w:rPr>
                <w:b/>
              </w:rPr>
              <w:t>2</w:t>
            </w:r>
          </w:p>
        </w:tc>
        <w:tc>
          <w:tcPr>
            <w:tcW w:type="dxa" w:w="2880"/>
          </w:tcPr>
          <w:p>
            <w:r/>
            <w:r>
              <w:t>RD1 記述的書き込み</w:t>
            </w:r>
          </w:p>
        </w:tc>
        <w:tc>
          <w:tcPr>
            <w:tcW w:type="dxa" w:w="2880"/>
          </w:tcPr>
          <w:p>
            <w:r/>
            <w:r>
              <w:t>教師が指示を出す場面を記述するにとどまり、権威の意味に関する省察が見られない</w:t>
            </w:r>
          </w:p>
        </w:tc>
      </w:tr>
      <w:tr>
        <w:tc>
          <w:tcPr>
            <w:tcW w:type="dxa" w:w="2880"/>
          </w:tcPr>
          <w:p>
            <w:r/>
            <w:r>
              <w:rPr>
                <w:b/>
              </w:rPr>
              <w:t>1</w:t>
            </w:r>
          </w:p>
        </w:tc>
        <w:tc>
          <w:tcPr>
            <w:tcW w:type="dxa" w:w="2880"/>
          </w:tcPr>
          <w:p>
            <w:r/>
            <w:r>
              <w:t>RD0 省察なし</w:t>
            </w:r>
          </w:p>
        </w:tc>
        <w:tc>
          <w:tcPr>
            <w:tcW w:type="dxa" w:w="2880"/>
          </w:tcPr>
          <w:p>
            <w:r/>
            <w:r>
              <w:t>教師の権威の意味に関する記述・省察が日誌に見られない</w:t>
            </w:r>
          </w:p>
        </w:tc>
      </w:tr>
    </w:tbl>
    <w:p>
      <w:pPr>
        <w:pStyle w:val="Heading3"/>
      </w:pPr>
      <w:r>
        <w:t>項目15　職務上の人間関係と期待への対応</w:t>
      </w:r>
    </w:p>
    <w:p>
      <w:r>
        <w:rPr>
          <w:b/>
        </w:rPr>
        <w:t>項目文：</w:t>
      </w:r>
      <w:r>
        <w:t xml:space="preserve"> 教師の仕事に関連する人間関係及び専門的な面においての期待を分析し対応すること</w:t>
      </w:r>
    </w:p>
    <w:p>
      <w:r>
        <w:rPr>
          <w:b/>
        </w:rPr>
        <w:t>因子負荷量：</w:t>
      </w:r>
      <w:r>
        <w:t xml:space="preserve"> λ = 0.737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教職に伴う人間関係・専門的期待の分析を、専門職としての責任・協働の倫理という観点と批判的に結びつけ、「何が期待され自分はどう応えるか」の前提を問い直して記述している</w:t>
            </w:r>
          </w:p>
        </w:tc>
      </w:tr>
      <w:tr>
        <w:tc>
          <w:tcPr>
            <w:tcW w:type="dxa" w:w="2880"/>
          </w:tcPr>
          <w:p>
            <w:r/>
            <w:r>
              <w:rPr>
                <w:b/>
              </w:rPr>
              <w:t>4</w:t>
            </w:r>
          </w:p>
        </w:tc>
        <w:tc>
          <w:tcPr>
            <w:tcW w:type="dxa" w:w="2880"/>
          </w:tcPr>
          <w:p>
            <w:r/>
            <w:r>
              <w:t>RD3 対話的省察</w:t>
            </w:r>
          </w:p>
        </w:tc>
        <w:tc>
          <w:tcPr>
            <w:tcW w:type="dxa" w:w="2880"/>
          </w:tcPr>
          <w:p>
            <w:r/>
            <w:r>
              <w:t>職務上の人間関係・期待の原因・背景を分析し、対応の代替案を検討した上で実践し、省察している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周囲からの期待や人間関係への気づきを言語化しているが、対応の根拠や代替案への言及は限定的</w:t>
            </w:r>
          </w:p>
        </w:tc>
      </w:tr>
      <w:tr>
        <w:tc>
          <w:tcPr>
            <w:tcW w:type="dxa" w:w="2880"/>
          </w:tcPr>
          <w:p>
            <w:r/>
            <w:r>
              <w:rPr>
                <w:b/>
              </w:rPr>
              <w:t>2</w:t>
            </w:r>
          </w:p>
        </w:tc>
        <w:tc>
          <w:tcPr>
            <w:tcW w:type="dxa" w:w="2880"/>
          </w:tcPr>
          <w:p>
            <w:r/>
            <w:r>
              <w:t>RD1 記述的書き込み</w:t>
            </w:r>
          </w:p>
        </w:tc>
        <w:tc>
          <w:tcPr>
            <w:tcW w:type="dxa" w:w="2880"/>
          </w:tcPr>
          <w:p>
            <w:r/>
            <w:r>
              <w:t>同僚や管理職と関わった事実のみを記述し、期待・対応に関する省察が見られない</w:t>
            </w:r>
          </w:p>
        </w:tc>
      </w:tr>
      <w:tr>
        <w:tc>
          <w:tcPr>
            <w:tcW w:type="dxa" w:w="2880"/>
          </w:tcPr>
          <w:p>
            <w:r/>
            <w:r>
              <w:rPr>
                <w:b/>
              </w:rPr>
              <w:t>1</w:t>
            </w:r>
          </w:p>
        </w:tc>
        <w:tc>
          <w:tcPr>
            <w:tcW w:type="dxa" w:w="2880"/>
          </w:tcPr>
          <w:p>
            <w:r/>
            <w:r>
              <w:t>RD0 省察なし</w:t>
            </w:r>
          </w:p>
        </w:tc>
        <w:tc>
          <w:tcPr>
            <w:tcW w:type="dxa" w:w="2880"/>
          </w:tcPr>
          <w:p>
            <w:r/>
            <w:r>
              <w:t>職務上の人間関係・期待への対応に関する記述・省察が日誌に見られない</w:t>
            </w:r>
          </w:p>
        </w:tc>
      </w:tr>
    </w:tbl>
    <w:p>
      <w:pPr>
        <w:pStyle w:val="Heading3"/>
      </w:pPr>
      <w:r>
        <w:t>項目16　同僚の役割理解</w:t>
      </w:r>
    </w:p>
    <w:p>
      <w:r>
        <w:rPr>
          <w:b/>
        </w:rPr>
        <w:t>項目文：</w:t>
      </w:r>
      <w:r>
        <w:t xml:space="preserve"> 特別な責任を有する同僚の役割を知ること</w:t>
      </w:r>
    </w:p>
    <w:p>
      <w:r>
        <w:rPr>
          <w:b/>
        </w:rPr>
        <w:t>因子負荷量：</w:t>
      </w:r>
      <w:r>
        <w:t xml:space="preserve"> λ = 0.619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特別な責任を有する同僚の役割理解を、学校組織の機能・分掌の意義という観点と批判的に結びつけ、「組織はなぜそう編成されるか」を問い直して記述している</w:t>
            </w:r>
          </w:p>
        </w:tc>
      </w:tr>
      <w:tr>
        <w:tc>
          <w:tcPr>
            <w:tcW w:type="dxa" w:w="2880"/>
          </w:tcPr>
          <w:p>
            <w:r/>
            <w:r>
              <w:rPr>
                <w:b/>
              </w:rPr>
              <w:t>4</w:t>
            </w:r>
          </w:p>
        </w:tc>
        <w:tc>
          <w:tcPr>
            <w:tcW w:type="dxa" w:w="2880"/>
          </w:tcPr>
          <w:p>
            <w:r/>
            <w:r>
              <w:t>RD3 対話的省察</w:t>
            </w:r>
          </w:p>
        </w:tc>
        <w:tc>
          <w:tcPr>
            <w:tcW w:type="dxa" w:w="2880"/>
          </w:tcPr>
          <w:p>
            <w:r/>
            <w:r>
              <w:t>同僚・役職者の役割の原因・背景を分析し、連携の在り方を検討した上で省察している</w:t>
            </w:r>
          </w:p>
        </w:tc>
      </w:tr>
      <w:tr>
        <w:tc>
          <w:tcPr>
            <w:tcW w:type="dxa" w:w="2880"/>
          </w:tcPr>
          <w:p>
            <w:r/>
            <w:r>
              <w:rPr>
                <w:b/>
              </w:rPr>
              <w:t>3</w:t>
            </w:r>
          </w:p>
        </w:tc>
        <w:tc>
          <w:tcPr>
            <w:tcW w:type="dxa" w:w="2880"/>
          </w:tcPr>
          <w:p>
            <w:r/>
            <w:r>
              <w:t>RD2 記述的省察</w:t>
            </w:r>
          </w:p>
        </w:tc>
        <w:tc>
          <w:tcPr>
            <w:tcW w:type="dxa" w:w="2880"/>
          </w:tcPr>
          <w:p>
            <w:r/>
            <w:r>
              <w:t>同僚に役割があることへの気づきを言語化しているが、役割理解の根拠や代替案への言及は限定的</w:t>
            </w:r>
          </w:p>
        </w:tc>
      </w:tr>
      <w:tr>
        <w:tc>
          <w:tcPr>
            <w:tcW w:type="dxa" w:w="2880"/>
          </w:tcPr>
          <w:p>
            <w:r/>
            <w:r>
              <w:rPr>
                <w:b/>
              </w:rPr>
              <w:t>2</w:t>
            </w:r>
          </w:p>
        </w:tc>
        <w:tc>
          <w:tcPr>
            <w:tcW w:type="dxa" w:w="2880"/>
          </w:tcPr>
          <w:p>
            <w:r/>
            <w:r>
              <w:t>RD1 記述的書き込み</w:t>
            </w:r>
          </w:p>
        </w:tc>
        <w:tc>
          <w:tcPr>
            <w:tcW w:type="dxa" w:w="2880"/>
          </w:tcPr>
          <w:p>
            <w:r/>
            <w:r>
              <w:t>同僚の存在・役職名を記述するにとどまり、役割理解に関する省察が見られない</w:t>
            </w:r>
          </w:p>
        </w:tc>
      </w:tr>
      <w:tr>
        <w:tc>
          <w:tcPr>
            <w:tcW w:type="dxa" w:w="2880"/>
          </w:tcPr>
          <w:p>
            <w:r/>
            <w:r>
              <w:rPr>
                <w:b/>
              </w:rPr>
              <w:t>1</w:t>
            </w:r>
          </w:p>
        </w:tc>
        <w:tc>
          <w:tcPr>
            <w:tcW w:type="dxa" w:w="2880"/>
          </w:tcPr>
          <w:p>
            <w:r/>
            <w:r>
              <w:t>RD0 省察なし</w:t>
            </w:r>
          </w:p>
        </w:tc>
        <w:tc>
          <w:tcPr>
            <w:tcW w:type="dxa" w:w="2880"/>
          </w:tcPr>
          <w:p>
            <w:r/>
            <w:r>
              <w:t>同僚の役割理解に関する記述・省察が日誌に見られない</w:t>
            </w:r>
          </w:p>
        </w:tc>
      </w:tr>
    </w:tbl>
    <w:p>
      <w:pPr>
        <w:pStyle w:val="Heading3"/>
      </w:pPr>
      <w:r>
        <w:t>項目17　自らの教師役割の省察と討論</w:t>
      </w:r>
    </w:p>
    <w:p>
      <w:r>
        <w:rPr>
          <w:b/>
        </w:rPr>
        <w:t>項目文：</w:t>
      </w:r>
      <w:r>
        <w:t xml:space="preserve"> 自分自身が体験した教師としての役割について試行・体験を表現し、討論すること</w:t>
      </w:r>
    </w:p>
    <w:p>
      <w:r>
        <w:rPr>
          <w:b/>
        </w:rPr>
        <w:t>因子負荷量：</w:t>
      </w:r>
      <w:r>
        <w:t xml:space="preserve"> λ = 0.543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自身が体験した教師役割の表現・討論を、省察的実践家としての成長という観点と批判的に結びつけ、「自分の実践観の前提は何か」を問い直して記述している</w:t>
            </w:r>
          </w:p>
        </w:tc>
      </w:tr>
      <w:tr>
        <w:tc>
          <w:tcPr>
            <w:tcW w:type="dxa" w:w="2880"/>
          </w:tcPr>
          <w:p>
            <w:r/>
            <w:r>
              <w:rPr>
                <w:b/>
              </w:rPr>
              <w:t>4</w:t>
            </w:r>
          </w:p>
        </w:tc>
        <w:tc>
          <w:tcPr>
            <w:tcW w:type="dxa" w:w="2880"/>
          </w:tcPr>
          <w:p>
            <w:r/>
            <w:r>
              <w:t>RD3 対話的省察</w:t>
            </w:r>
          </w:p>
        </w:tc>
        <w:tc>
          <w:tcPr>
            <w:tcW w:type="dxa" w:w="2880"/>
          </w:tcPr>
          <w:p>
            <w:r/>
            <w:r>
              <w:t>自分の教師役割の体験の原因・背景を分析し、他者との討論を通じて代替的な見方を検討して省察している</w:t>
            </w:r>
          </w:p>
        </w:tc>
      </w:tr>
      <w:tr>
        <w:tc>
          <w:tcPr>
            <w:tcW w:type="dxa" w:w="2880"/>
          </w:tcPr>
          <w:p>
            <w:r/>
            <w:r>
              <w:rPr>
                <w:b/>
              </w:rPr>
              <w:t>3</w:t>
            </w:r>
          </w:p>
        </w:tc>
        <w:tc>
          <w:tcPr>
            <w:tcW w:type="dxa" w:w="2880"/>
          </w:tcPr>
          <w:p>
            <w:r/>
            <w:r>
              <w:t>RD2 記述的省察</w:t>
            </w:r>
          </w:p>
        </w:tc>
        <w:tc>
          <w:tcPr>
            <w:tcW w:type="dxa" w:w="2880"/>
          </w:tcPr>
          <w:p>
            <w:r/>
            <w:r>
              <w:t>自分の役割体験への気づき・感想を言語化しているが、討論や原因分析・代替案への言及は限定的</w:t>
            </w:r>
          </w:p>
        </w:tc>
      </w:tr>
      <w:tr>
        <w:tc>
          <w:tcPr>
            <w:tcW w:type="dxa" w:w="2880"/>
          </w:tcPr>
          <w:p>
            <w:r/>
            <w:r>
              <w:rPr>
                <w:b/>
              </w:rPr>
              <w:t>2</w:t>
            </w:r>
          </w:p>
        </w:tc>
        <w:tc>
          <w:tcPr>
            <w:tcW w:type="dxa" w:w="2880"/>
          </w:tcPr>
          <w:p>
            <w:r/>
            <w:r>
              <w:t>RD1 記述的書き込み</w:t>
            </w:r>
          </w:p>
        </w:tc>
        <w:tc>
          <w:tcPr>
            <w:tcW w:type="dxa" w:w="2880"/>
          </w:tcPr>
          <w:p>
            <w:r/>
            <w:r>
              <w:t>自分が担当した役割の事実のみを記述し、省察・討論の要素が見られない</w:t>
            </w:r>
          </w:p>
        </w:tc>
      </w:tr>
      <w:tr>
        <w:tc>
          <w:tcPr>
            <w:tcW w:type="dxa" w:w="2880"/>
          </w:tcPr>
          <w:p>
            <w:r/>
            <w:r>
              <w:rPr>
                <w:b/>
              </w:rPr>
              <w:t>1</w:t>
            </w:r>
          </w:p>
        </w:tc>
        <w:tc>
          <w:tcPr>
            <w:tcW w:type="dxa" w:w="2880"/>
          </w:tcPr>
          <w:p>
            <w:r/>
            <w:r>
              <w:t>RD0 省察なし</w:t>
            </w:r>
          </w:p>
        </w:tc>
        <w:tc>
          <w:tcPr>
            <w:tcW w:type="dxa" w:w="2880"/>
          </w:tcPr>
          <w:p>
            <w:r/>
            <w:r>
              <w:t>自らの教師役割の省察・討論に関する記述が日誌に見られない</w:t>
            </w:r>
          </w:p>
        </w:tc>
      </w:tr>
    </w:tbl>
    <w:p>
      <w:pPr>
        <w:pStyle w:val="Heading3"/>
      </w:pPr>
      <w:r>
        <w:t>項目18　学校行事・プロジェクトへの参加</w:t>
      </w:r>
    </w:p>
    <w:p>
      <w:r>
        <w:rPr>
          <w:b/>
        </w:rPr>
        <w:t>項目文：</w:t>
      </w:r>
      <w:r>
        <w:t xml:space="preserve"> 学校のプロジェクトや行事の計画を立てたり、実施したりすることに参加すること</w:t>
      </w:r>
    </w:p>
    <w:p>
      <w:r>
        <w:rPr>
          <w:b/>
        </w:rPr>
        <w:t>因子負荷量：</w:t>
      </w:r>
      <w:r>
        <w:t xml:space="preserve"> λ = 0.476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学校のプロジェクト・行事への参加を、学校教育目標・組織的協働の意義という観点と批判的に結びつけ、「行事が児童・学校に持つ意味は何か」を問い直して記述している</w:t>
            </w:r>
          </w:p>
        </w:tc>
      </w:tr>
      <w:tr>
        <w:tc>
          <w:tcPr>
            <w:tcW w:type="dxa" w:w="2880"/>
          </w:tcPr>
          <w:p>
            <w:r/>
            <w:r>
              <w:rPr>
                <w:b/>
              </w:rPr>
              <w:t>4</w:t>
            </w:r>
          </w:p>
        </w:tc>
        <w:tc>
          <w:tcPr>
            <w:tcW w:type="dxa" w:w="2880"/>
          </w:tcPr>
          <w:p>
            <w:r/>
            <w:r>
              <w:t>RD3 対話的省察</w:t>
            </w:r>
          </w:p>
        </w:tc>
        <w:tc>
          <w:tcPr>
            <w:tcW w:type="dxa" w:w="2880"/>
          </w:tcPr>
          <w:p>
            <w:r/>
            <w:r>
              <w:t>行事・プロジェクトの企画・運営の原因・背景を分析し、改善案を検討した上で参加し、省察している</w:t>
            </w:r>
          </w:p>
        </w:tc>
      </w:tr>
      <w:tr>
        <w:tc>
          <w:tcPr>
            <w:tcW w:type="dxa" w:w="2880"/>
          </w:tcPr>
          <w:p>
            <w:r/>
            <w:r>
              <w:rPr>
                <w:b/>
              </w:rPr>
              <w:t>3</w:t>
            </w:r>
          </w:p>
        </w:tc>
        <w:tc>
          <w:tcPr>
            <w:tcW w:type="dxa" w:w="2880"/>
          </w:tcPr>
          <w:p>
            <w:r/>
            <w:r>
              <w:t>RD2 記述的省察</w:t>
            </w:r>
          </w:p>
        </w:tc>
        <w:tc>
          <w:tcPr>
            <w:tcW w:type="dxa" w:w="2880"/>
          </w:tcPr>
          <w:p>
            <w:r/>
            <w:r>
              <w:t>行事に参加した気づき・感想を言語化しているが、企画意図の分析や代替案への言及は限定的</w:t>
            </w:r>
          </w:p>
        </w:tc>
      </w:tr>
      <w:tr>
        <w:tc>
          <w:tcPr>
            <w:tcW w:type="dxa" w:w="2880"/>
          </w:tcPr>
          <w:p>
            <w:r/>
            <w:r>
              <w:rPr>
                <w:b/>
              </w:rPr>
              <w:t>2</w:t>
            </w:r>
          </w:p>
        </w:tc>
        <w:tc>
          <w:tcPr>
            <w:tcW w:type="dxa" w:w="2880"/>
          </w:tcPr>
          <w:p>
            <w:r/>
            <w:r>
              <w:t>RD1 記述的書き込み</w:t>
            </w:r>
          </w:p>
        </w:tc>
        <w:tc>
          <w:tcPr>
            <w:tcW w:type="dxa" w:w="2880"/>
          </w:tcPr>
          <w:p>
            <w:r/>
            <w:r>
              <w:t>行事に参加した事実のみを記述し、その意義に関する省察が見られない</w:t>
            </w:r>
          </w:p>
        </w:tc>
      </w:tr>
      <w:tr>
        <w:tc>
          <w:tcPr>
            <w:tcW w:type="dxa" w:w="2880"/>
          </w:tcPr>
          <w:p>
            <w:r/>
            <w:r>
              <w:rPr>
                <w:b/>
              </w:rPr>
              <w:t>1</w:t>
            </w:r>
          </w:p>
        </w:tc>
        <w:tc>
          <w:tcPr>
            <w:tcW w:type="dxa" w:w="2880"/>
          </w:tcPr>
          <w:p>
            <w:r/>
            <w:r>
              <w:t>RD0 省察なし</w:t>
            </w:r>
          </w:p>
        </w:tc>
        <w:tc>
          <w:tcPr>
            <w:tcW w:type="dxa" w:w="2880"/>
          </w:tcPr>
          <w:p>
            <w:r/>
            <w:r>
              <w:t>学校行事・プロジェクトへの参加に関する記述・省察が日誌に見られない</w:t>
            </w:r>
          </w:p>
        </w:tc>
      </w:tr>
    </w:tbl>
    <w:p>
      <w:pPr>
        <w:pStyle w:val="Heading3"/>
      </w:pPr>
      <w:r>
        <w:t>項目19　授業改善への関心と自己検証</w:t>
      </w:r>
    </w:p>
    <w:p>
      <w:r>
        <w:rPr>
          <w:b/>
        </w:rPr>
        <w:t>項目文：</w:t>
      </w:r>
      <w:r>
        <w:t xml:space="preserve"> 授業と学習に関して語り、教育活動の発展に関する興味と関心を示し、自分自身の指導や姿勢を検証する能力を備えていること</w:t>
      </w:r>
    </w:p>
    <w:p>
      <w:r>
        <w:rPr>
          <w:b/>
        </w:rPr>
        <w:t>因子負荷量：</w:t>
      </w:r>
      <w:r>
        <w:t xml:space="preserve"> λ = 0.459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授業・学習について語り教育発展への関心を示す姿勢を、専門職としての継続的成長という観点と批判的に結びつけ、「自分の指導・姿勢の前提は何か」を問い直して検証している</w:t>
            </w:r>
          </w:p>
        </w:tc>
      </w:tr>
      <w:tr>
        <w:tc>
          <w:tcPr>
            <w:tcW w:type="dxa" w:w="2880"/>
          </w:tcPr>
          <w:p>
            <w:r/>
            <w:r>
              <w:rPr>
                <w:b/>
              </w:rPr>
              <w:t>4</w:t>
            </w:r>
          </w:p>
        </w:tc>
        <w:tc>
          <w:tcPr>
            <w:tcW w:type="dxa" w:w="2880"/>
          </w:tcPr>
          <w:p>
            <w:r/>
            <w:r>
              <w:t>RD3 対話的省察</w:t>
            </w:r>
          </w:p>
        </w:tc>
        <w:tc>
          <w:tcPr>
            <w:tcW w:type="dxa" w:w="2880"/>
          </w:tcPr>
          <w:p>
            <w:r/>
            <w:r>
              <w:t>自分の指導・姿勢の原因・背景を多角的に分析し、改善の代替案を検討した上で検証・省察している</w:t>
            </w:r>
          </w:p>
        </w:tc>
      </w:tr>
      <w:tr>
        <w:tc>
          <w:tcPr>
            <w:tcW w:type="dxa" w:w="2880"/>
          </w:tcPr>
          <w:p>
            <w:r/>
            <w:r>
              <w:rPr>
                <w:b/>
              </w:rPr>
              <w:t>3</w:t>
            </w:r>
          </w:p>
        </w:tc>
        <w:tc>
          <w:tcPr>
            <w:tcW w:type="dxa" w:w="2880"/>
          </w:tcPr>
          <w:p>
            <w:r/>
            <w:r>
              <w:t>RD2 記述的省察</w:t>
            </w:r>
          </w:p>
        </w:tc>
        <w:tc>
          <w:tcPr>
            <w:tcW w:type="dxa" w:w="2880"/>
          </w:tcPr>
          <w:p>
            <w:r/>
            <w:r>
              <w:t>自分の指導を振り返る気づきを言語化しているが、検証の根拠や代替案への言及は限定的</w:t>
            </w:r>
          </w:p>
        </w:tc>
      </w:tr>
      <w:tr>
        <w:tc>
          <w:tcPr>
            <w:tcW w:type="dxa" w:w="2880"/>
          </w:tcPr>
          <w:p>
            <w:r/>
            <w:r>
              <w:rPr>
                <w:b/>
              </w:rPr>
              <w:t>2</w:t>
            </w:r>
          </w:p>
        </w:tc>
        <w:tc>
          <w:tcPr>
            <w:tcW w:type="dxa" w:w="2880"/>
          </w:tcPr>
          <w:p>
            <w:r/>
            <w:r>
              <w:t>RD1 記述的書き込み</w:t>
            </w:r>
          </w:p>
        </w:tc>
        <w:tc>
          <w:tcPr>
            <w:tcW w:type="dxa" w:w="2880"/>
          </w:tcPr>
          <w:p>
            <w:r/>
            <w:r>
              <w:t>授業について話した事実のみを記述し、自己検証の要素が見られない</w:t>
            </w:r>
          </w:p>
        </w:tc>
      </w:tr>
      <w:tr>
        <w:tc>
          <w:tcPr>
            <w:tcW w:type="dxa" w:w="2880"/>
          </w:tcPr>
          <w:p>
            <w:r/>
            <w:r>
              <w:rPr>
                <w:b/>
              </w:rPr>
              <w:t>1</w:t>
            </w:r>
          </w:p>
        </w:tc>
        <w:tc>
          <w:tcPr>
            <w:tcW w:type="dxa" w:w="2880"/>
          </w:tcPr>
          <w:p>
            <w:r/>
            <w:r>
              <w:t>RD0 省察なし</w:t>
            </w:r>
          </w:p>
        </w:tc>
        <w:tc>
          <w:tcPr>
            <w:tcW w:type="dxa" w:w="2880"/>
          </w:tcPr>
          <w:p>
            <w:r/>
            <w:r>
              <w:t>授業改善への関心・自己検証に関する記述が日誌に見られない</w:t>
            </w:r>
          </w:p>
        </w:tc>
      </w:tr>
    </w:tbl>
    <w:p>
      <w:pPr>
        <w:pStyle w:val="Heading2"/>
      </w:pPr>
      <w:r>
        <w:t>第Ⅲ因子：保護者・外部連携力（項目20–24）</w:t>
      </w:r>
    </w:p>
    <w:p>
      <w:r>
        <w:rPr>
          <w:b/>
        </w:rPr>
        <w:t>因子の定義：</w:t>
      </w:r>
      <w:r>
        <w:t xml:space="preserve"> 保護者・家庭・外部の専門家と連携し、児童の学習・成長を支えるために協働できる力</w:t>
      </w:r>
    </w:p>
    <w:p>
      <w:r>
        <w:rPr>
          <w:b/>
        </w:rPr>
        <w:t>α = 0.95 ／ 因子間相関：Ⅰ r=0.70, Ⅱ r=0.59, Ⅳ r=0.69, Ⅴ r=0.66, Ⅵ r=0.66</w:t>
      </w:r>
    </w:p>
    <w:p>
      <w:pPr>
        <w:ind w:left="360"/>
      </w:pPr>
      <w:r>
        <w:rPr>
          <w:b/>
          <w:i/>
          <w:color w:val="555555"/>
        </w:rPr>
        <w:t>【Hatton &amp; Smith（1995）省察深度との対応原則】</w:t>
      </w:r>
    </w:p>
    <w:p>
      <w:pPr>
        <w:ind w:left="360"/>
      </w:pPr>
      <w:r>
        <w:rPr>
          <w:i/>
          <w:color w:val="555555"/>
        </w:rPr>
        <w:t>本因子の5段階行動指標は、Hatton &amp; Smith（1995）省察深度（RD）水準と対応する。各項目は「保護者・外部連携力に関する実践内容」に加え、日誌記述における省察の深さ（RD水準）によって評価される。</w:t>
      </w:r>
    </w:p>
    <w:p>
      <w:pPr>
        <w:pStyle w:val="Heading3"/>
      </w:pPr>
      <w:r>
        <w:t>項目20　学校と家庭間のジレンマの説明</w:t>
      </w:r>
    </w:p>
    <w:p>
      <w:r>
        <w:rPr>
          <w:b/>
        </w:rPr>
        <w:t>項目文：</w:t>
      </w:r>
      <w:r>
        <w:t xml:space="preserve"> 学校と家庭間のジレンマについて保護者に説明することができること</w:t>
      </w:r>
    </w:p>
    <w:p>
      <w:r>
        <w:rPr>
          <w:b/>
        </w:rPr>
        <w:t>因子負荷量：</w:t>
      </w:r>
      <w:r>
        <w:t xml:space="preserve"> λ = 1.034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学校と家庭間のジレンマの保護者への説明を、家庭との信頼関係・教育的合意形成という観点と批判的に結びつけ、「どう伝えれば相互理解が進むか」の前提を問い直して記述している</w:t>
            </w:r>
          </w:p>
        </w:tc>
      </w:tr>
      <w:tr>
        <w:tc>
          <w:tcPr>
            <w:tcW w:type="dxa" w:w="2880"/>
          </w:tcPr>
          <w:p>
            <w:r/>
            <w:r>
              <w:rPr>
                <w:b/>
              </w:rPr>
              <w:t>4</w:t>
            </w:r>
          </w:p>
        </w:tc>
        <w:tc>
          <w:tcPr>
            <w:tcW w:type="dxa" w:w="2880"/>
          </w:tcPr>
          <w:p>
            <w:r/>
            <w:r>
              <w:t>RD3 対話的省察</w:t>
            </w:r>
          </w:p>
        </w:tc>
        <w:tc>
          <w:tcPr>
            <w:tcW w:type="dxa" w:w="2880"/>
          </w:tcPr>
          <w:p>
            <w:r/>
            <w:r>
              <w:t>ジレンマの背景・要因を分析し、保護者への伝え方の代替案を検討した上で対応し、省察している</w:t>
            </w:r>
          </w:p>
        </w:tc>
      </w:tr>
      <w:tr>
        <w:tc>
          <w:tcPr>
            <w:tcW w:type="dxa" w:w="2880"/>
          </w:tcPr>
          <w:p>
            <w:r/>
            <w:r>
              <w:rPr>
                <w:b/>
              </w:rPr>
              <w:t>3</w:t>
            </w:r>
          </w:p>
        </w:tc>
        <w:tc>
          <w:tcPr>
            <w:tcW w:type="dxa" w:w="2880"/>
          </w:tcPr>
          <w:p>
            <w:r/>
            <w:r>
              <w:t>RD2 記述的省察</w:t>
            </w:r>
          </w:p>
        </w:tc>
        <w:tc>
          <w:tcPr>
            <w:tcW w:type="dxa" w:w="2880"/>
          </w:tcPr>
          <w:p>
            <w:r/>
            <w:r>
              <w:t>保護者対応への気づきを言語化しているが、説明の根拠や代替案への言及は限定的</w:t>
            </w:r>
          </w:p>
        </w:tc>
      </w:tr>
      <w:tr>
        <w:tc>
          <w:tcPr>
            <w:tcW w:type="dxa" w:w="2880"/>
          </w:tcPr>
          <w:p>
            <w:r/>
            <w:r>
              <w:rPr>
                <w:b/>
              </w:rPr>
              <w:t>2</w:t>
            </w:r>
          </w:p>
        </w:tc>
        <w:tc>
          <w:tcPr>
            <w:tcW w:type="dxa" w:w="2880"/>
          </w:tcPr>
          <w:p>
            <w:r/>
            <w:r>
              <w:t>RD1 記述的書き込み</w:t>
            </w:r>
          </w:p>
        </w:tc>
        <w:tc>
          <w:tcPr>
            <w:tcW w:type="dxa" w:w="2880"/>
          </w:tcPr>
          <w:p>
            <w:r/>
            <w:r>
              <w:t>保護者と話した事実のみを記述し、ジレンマの説明に関する省察が見られない</w:t>
            </w:r>
          </w:p>
        </w:tc>
      </w:tr>
      <w:tr>
        <w:tc>
          <w:tcPr>
            <w:tcW w:type="dxa" w:w="2880"/>
          </w:tcPr>
          <w:p>
            <w:r/>
            <w:r>
              <w:rPr>
                <w:b/>
              </w:rPr>
              <w:t>1</w:t>
            </w:r>
          </w:p>
        </w:tc>
        <w:tc>
          <w:tcPr>
            <w:tcW w:type="dxa" w:w="2880"/>
          </w:tcPr>
          <w:p>
            <w:r/>
            <w:r>
              <w:t>RD0 省察なし</w:t>
            </w:r>
          </w:p>
        </w:tc>
        <w:tc>
          <w:tcPr>
            <w:tcW w:type="dxa" w:w="2880"/>
          </w:tcPr>
          <w:p>
            <w:r/>
            <w:r>
              <w:t>学校と家庭間のジレンマの説明に関する記述・省察が日誌に見られない</w:t>
            </w:r>
          </w:p>
        </w:tc>
      </w:tr>
    </w:tbl>
    <w:p>
      <w:pPr>
        <w:pStyle w:val="Heading3"/>
      </w:pPr>
      <w:r>
        <w:t>項目21　学習課題の診断と保護者助言</w:t>
      </w:r>
    </w:p>
    <w:p>
      <w:r>
        <w:rPr>
          <w:b/>
        </w:rPr>
        <w:t>項目文：</w:t>
      </w:r>
      <w:r>
        <w:t xml:space="preserve"> 児童の学習条件と学習課題を診断し、児童の目標達成の促進と保護者への助言ができること</w:t>
      </w:r>
    </w:p>
    <w:p>
      <w:r>
        <w:rPr>
          <w:b/>
        </w:rPr>
        <w:t>因子負荷量：</w:t>
      </w:r>
      <w:r>
        <w:t xml:space="preserve"> λ = 0.951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児童の学習課題の診断と保護者助言を、家庭と連携した学びの支援という観点と批判的に結びつけ、「家庭をどう学びの協力者にするか」を問い直して記述している</w:t>
            </w:r>
          </w:p>
        </w:tc>
      </w:tr>
      <w:tr>
        <w:tc>
          <w:tcPr>
            <w:tcW w:type="dxa" w:w="2880"/>
          </w:tcPr>
          <w:p>
            <w:r/>
            <w:r>
              <w:rPr>
                <w:b/>
              </w:rPr>
              <w:t>4</w:t>
            </w:r>
          </w:p>
        </w:tc>
        <w:tc>
          <w:tcPr>
            <w:tcW w:type="dxa" w:w="2880"/>
          </w:tcPr>
          <w:p>
            <w:r/>
            <w:r>
              <w:t>RD3 対話的省察</w:t>
            </w:r>
          </w:p>
        </w:tc>
        <w:tc>
          <w:tcPr>
            <w:tcW w:type="dxa" w:w="2880"/>
          </w:tcPr>
          <w:p>
            <w:r/>
            <w:r>
              <w:t>学習課題の原因・背景を分析し、保護者への助言内容の代替案を検討した上で実践し、省察している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児童の課題や家庭への助言への気づきを言語化しているが、診断・助言の根拠や代替案への言及は限定的</w:t>
            </w:r>
          </w:p>
        </w:tc>
      </w:tr>
      <w:tr>
        <w:tc>
          <w:tcPr>
            <w:tcW w:type="dxa" w:w="2880"/>
          </w:tcPr>
          <w:p>
            <w:r/>
            <w:r>
              <w:rPr>
                <w:b/>
              </w:rPr>
              <w:t>2</w:t>
            </w:r>
          </w:p>
        </w:tc>
        <w:tc>
          <w:tcPr>
            <w:tcW w:type="dxa" w:w="2880"/>
          </w:tcPr>
          <w:p>
            <w:r/>
            <w:r>
              <w:t>RD1 記述的書き込み</w:t>
            </w:r>
          </w:p>
        </w:tc>
        <w:tc>
          <w:tcPr>
            <w:tcW w:type="dxa" w:w="2880"/>
          </w:tcPr>
          <w:p>
            <w:r/>
            <w:r>
              <w:t>保護者に伝えた事実のみを記述し、学習課題の診断・助言に関する省察が見られない</w:t>
            </w:r>
          </w:p>
        </w:tc>
      </w:tr>
      <w:tr>
        <w:tc>
          <w:tcPr>
            <w:tcW w:type="dxa" w:w="2880"/>
          </w:tcPr>
          <w:p>
            <w:r/>
            <w:r>
              <w:rPr>
                <w:b/>
              </w:rPr>
              <w:t>1</w:t>
            </w:r>
          </w:p>
        </w:tc>
        <w:tc>
          <w:tcPr>
            <w:tcW w:type="dxa" w:w="2880"/>
          </w:tcPr>
          <w:p>
            <w:r/>
            <w:r>
              <w:t>RD0 省察なし</w:t>
            </w:r>
          </w:p>
        </w:tc>
        <w:tc>
          <w:tcPr>
            <w:tcW w:type="dxa" w:w="2880"/>
          </w:tcPr>
          <w:p>
            <w:r/>
            <w:r>
              <w:t>学習課題の診断・保護者助言に関する記述・省察が日誌に見られない</w:t>
            </w:r>
          </w:p>
        </w:tc>
      </w:tr>
    </w:tbl>
    <w:p>
      <w:pPr>
        <w:pStyle w:val="Heading3"/>
      </w:pPr>
      <w:r>
        <w:t>項目22　学校・家庭連携の方法と根拠の説明</w:t>
      </w:r>
    </w:p>
    <w:p>
      <w:r>
        <w:rPr>
          <w:b/>
        </w:rPr>
        <w:t>項目文：</w:t>
      </w:r>
      <w:r>
        <w:t xml:space="preserve"> 学校と家庭の連携をするための多様な方法について説明し、根拠を明らかにすることができること</w:t>
      </w:r>
    </w:p>
    <w:p>
      <w:r>
        <w:rPr>
          <w:b/>
        </w:rPr>
        <w:t>因子負荷量：</w:t>
      </w:r>
      <w:r>
        <w:t xml:space="preserve"> λ = 0.886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学校と家庭の連携方法とその根拠の説明を、家庭・地域との協働の意義という観点と批判的に結びつけ、「なぜその連携が必要か」の前提を問い直して記述している</w:t>
            </w:r>
          </w:p>
        </w:tc>
      </w:tr>
      <w:tr>
        <w:tc>
          <w:tcPr>
            <w:tcW w:type="dxa" w:w="2880"/>
          </w:tcPr>
          <w:p>
            <w:r/>
            <w:r>
              <w:rPr>
                <w:b/>
              </w:rPr>
              <w:t>4</w:t>
            </w:r>
          </w:p>
        </w:tc>
        <w:tc>
          <w:tcPr>
            <w:tcW w:type="dxa" w:w="2880"/>
          </w:tcPr>
          <w:p>
            <w:r/>
            <w:r>
              <w:t>RD3 対話的省察</w:t>
            </w:r>
          </w:p>
        </w:tc>
        <w:tc>
          <w:tcPr>
            <w:tcW w:type="dxa" w:w="2880"/>
          </w:tcPr>
          <w:p>
            <w:r/>
            <w:r>
              <w:t>連携方法の原因・背景を分析し、複数の連携手段を比較検討した上で根拠を示し、省察している</w:t>
            </w:r>
          </w:p>
        </w:tc>
      </w:tr>
      <w:tr>
        <w:tc>
          <w:tcPr>
            <w:tcW w:type="dxa" w:w="2880"/>
          </w:tcPr>
          <w:p>
            <w:r/>
            <w:r>
              <w:rPr>
                <w:b/>
              </w:rPr>
              <w:t>3</w:t>
            </w:r>
          </w:p>
        </w:tc>
        <w:tc>
          <w:tcPr>
            <w:tcW w:type="dxa" w:w="2880"/>
          </w:tcPr>
          <w:p>
            <w:r/>
            <w:r>
              <w:t>RD2 記述的省察</w:t>
            </w:r>
          </w:p>
        </w:tc>
        <w:tc>
          <w:tcPr>
            <w:tcW w:type="dxa" w:w="2880"/>
          </w:tcPr>
          <w:p>
            <w:r/>
            <w:r>
              <w:t>連携の大切さへの気づきを言語化しているが、方法の根拠や代替案への言及は限定的</w:t>
            </w:r>
          </w:p>
        </w:tc>
      </w:tr>
      <w:tr>
        <w:tc>
          <w:tcPr>
            <w:tcW w:type="dxa" w:w="2880"/>
          </w:tcPr>
          <w:p>
            <w:r/>
            <w:r>
              <w:rPr>
                <w:b/>
              </w:rPr>
              <w:t>2</w:t>
            </w:r>
          </w:p>
        </w:tc>
        <w:tc>
          <w:tcPr>
            <w:tcW w:type="dxa" w:w="2880"/>
          </w:tcPr>
          <w:p>
            <w:r/>
            <w:r>
              <w:t>RD1 記述的書き込み</w:t>
            </w:r>
          </w:p>
        </w:tc>
        <w:tc>
          <w:tcPr>
            <w:tcW w:type="dxa" w:w="2880"/>
          </w:tcPr>
          <w:p>
            <w:r/>
            <w:r>
              <w:t>保護者会・連絡帳等の事実のみを記述し、連携方法の根拠に関する省察が見られない</w:t>
            </w:r>
          </w:p>
        </w:tc>
      </w:tr>
      <w:tr>
        <w:tc>
          <w:tcPr>
            <w:tcW w:type="dxa" w:w="2880"/>
          </w:tcPr>
          <w:p>
            <w:r/>
            <w:r>
              <w:rPr>
                <w:b/>
              </w:rPr>
              <w:t>1</w:t>
            </w:r>
          </w:p>
        </w:tc>
        <w:tc>
          <w:tcPr>
            <w:tcW w:type="dxa" w:w="2880"/>
          </w:tcPr>
          <w:p>
            <w:r/>
            <w:r>
              <w:t>RD0 省察なし</w:t>
            </w:r>
          </w:p>
        </w:tc>
        <w:tc>
          <w:tcPr>
            <w:tcW w:type="dxa" w:w="2880"/>
          </w:tcPr>
          <w:p>
            <w:r/>
            <w:r>
              <w:t>学校・家庭連携の方法・根拠に関する記述・省察が日誌に見られない</w:t>
            </w:r>
          </w:p>
        </w:tc>
      </w:tr>
    </w:tbl>
    <w:p>
      <w:pPr>
        <w:pStyle w:val="Heading3"/>
      </w:pPr>
      <w:r>
        <w:t>項目23　統計情報を用いた学習達成の向上</w:t>
      </w:r>
    </w:p>
    <w:p>
      <w:r>
        <w:rPr>
          <w:b/>
        </w:rPr>
        <w:t>項目文：</w:t>
      </w:r>
      <w:r>
        <w:t xml:space="preserve"> 自身の教育の有効性を測定したり、児童の進歩具合を測定したりして、児童の学習の達成度を高めるために、地域および全国の統計情報を用いる術を持つこと</w:t>
      </w:r>
    </w:p>
    <w:p>
      <w:r>
        <w:rPr>
          <w:b/>
        </w:rPr>
        <w:t>因子負荷量：</w:t>
      </w:r>
      <w:r>
        <w:t xml:space="preserve"> λ = 0.551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地域・全国の統計情報を学習達成の向上に用いることを、データに基づく教育改善・説明責任という観点と批判的に結びつけ、「データをどう児童の学びに還元するか」を問い直して記述している</w:t>
            </w:r>
          </w:p>
        </w:tc>
      </w:tr>
      <w:tr>
        <w:tc>
          <w:tcPr>
            <w:tcW w:type="dxa" w:w="2880"/>
          </w:tcPr>
          <w:p>
            <w:r/>
            <w:r>
              <w:rPr>
                <w:b/>
              </w:rPr>
              <w:t>4</w:t>
            </w:r>
          </w:p>
        </w:tc>
        <w:tc>
          <w:tcPr>
            <w:tcW w:type="dxa" w:w="2880"/>
          </w:tcPr>
          <w:p>
            <w:r/>
            <w:r>
              <w:t>RD3 対話的省察</w:t>
            </w:r>
          </w:p>
        </w:tc>
        <w:tc>
          <w:tcPr>
            <w:tcW w:type="dxa" w:w="2880"/>
          </w:tcPr>
          <w:p>
            <w:r/>
            <w:r>
              <w:t>統計情報の活用の原因・背景を分析し、活用方法の代替案を検討した上で実践し、省察している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データを参考にした気づきを言語化しているが、活用の根拠や代替案への言及は限定的</w:t>
            </w:r>
          </w:p>
        </w:tc>
      </w:tr>
      <w:tr>
        <w:tc>
          <w:tcPr>
            <w:tcW w:type="dxa" w:w="2880"/>
          </w:tcPr>
          <w:p>
            <w:r/>
            <w:r>
              <w:rPr>
                <w:b/>
              </w:rPr>
              <w:t>2</w:t>
            </w:r>
          </w:p>
        </w:tc>
        <w:tc>
          <w:tcPr>
            <w:tcW w:type="dxa" w:w="2880"/>
          </w:tcPr>
          <w:p>
            <w:r/>
            <w:r>
              <w:t>RD1 記述的書き込み</w:t>
            </w:r>
          </w:p>
        </w:tc>
        <w:tc>
          <w:tcPr>
            <w:tcW w:type="dxa" w:w="2880"/>
          </w:tcPr>
          <w:p>
            <w:r/>
            <w:r>
              <w:t>資料・データを見た事実のみを記述し、統計情報の活用に関する省察が見られない</w:t>
            </w:r>
          </w:p>
        </w:tc>
      </w:tr>
      <w:tr>
        <w:tc>
          <w:tcPr>
            <w:tcW w:type="dxa" w:w="2880"/>
          </w:tcPr>
          <w:p>
            <w:r/>
            <w:r>
              <w:rPr>
                <w:b/>
              </w:rPr>
              <w:t>1</w:t>
            </w:r>
          </w:p>
        </w:tc>
        <w:tc>
          <w:tcPr>
            <w:tcW w:type="dxa" w:w="2880"/>
          </w:tcPr>
          <w:p>
            <w:r/>
            <w:r>
              <w:t>RD0 省察なし</w:t>
            </w:r>
          </w:p>
        </w:tc>
        <w:tc>
          <w:tcPr>
            <w:tcW w:type="dxa" w:w="2880"/>
          </w:tcPr>
          <w:p>
            <w:r/>
            <w:r>
              <w:t>統計情報を用いた学習達成の向上に関する記述・省察が日誌に見られない</w:t>
            </w:r>
          </w:p>
        </w:tc>
      </w:tr>
    </w:tbl>
    <w:p>
      <w:pPr>
        <w:pStyle w:val="Heading3"/>
      </w:pPr>
      <w:r>
        <w:t>項目24　外部専門家との協同</w:t>
      </w:r>
    </w:p>
    <w:p>
      <w:r>
        <w:rPr>
          <w:b/>
        </w:rPr>
        <w:t>項目文：</w:t>
      </w:r>
      <w:r>
        <w:t xml:space="preserve"> 外部の専門家と協同して教材開発、教育に関する研究など、協同作業することができること</w:t>
      </w:r>
    </w:p>
    <w:p>
      <w:r>
        <w:rPr>
          <w:b/>
        </w:rPr>
        <w:t>因子負荷量：</w:t>
      </w:r>
      <w:r>
        <w:t xml:space="preserve"> λ = 0.478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外部の専門家との協同（教材開発・研究等）を、開かれた専門職・チームとしての学校という観点と批判的に結びつけ、「外部資源をどう生かすべきか」の前提を問い直して記述している</w:t>
            </w:r>
          </w:p>
        </w:tc>
      </w:tr>
      <w:tr>
        <w:tc>
          <w:tcPr>
            <w:tcW w:type="dxa" w:w="2880"/>
          </w:tcPr>
          <w:p>
            <w:r/>
            <w:r>
              <w:rPr>
                <w:b/>
              </w:rPr>
              <w:t>4</w:t>
            </w:r>
          </w:p>
        </w:tc>
        <w:tc>
          <w:tcPr>
            <w:tcW w:type="dxa" w:w="2880"/>
          </w:tcPr>
          <w:p>
            <w:r/>
            <w:r>
              <w:t>RD3 対話的省察</w:t>
            </w:r>
          </w:p>
        </w:tc>
        <w:tc>
          <w:tcPr>
            <w:tcW w:type="dxa" w:w="2880"/>
          </w:tcPr>
          <w:p>
            <w:r/>
            <w:r>
              <w:t>外部連携の目的・効果の原因・背景を分析し、協同の代替案を検討した上で実践し、省察している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外部の人と関わった気づきを言語化しているが、協同の根拠や代替案への言及は限定的</w:t>
            </w:r>
          </w:p>
        </w:tc>
      </w:tr>
      <w:tr>
        <w:tc>
          <w:tcPr>
            <w:tcW w:type="dxa" w:w="2880"/>
          </w:tcPr>
          <w:p>
            <w:r/>
            <w:r>
              <w:rPr>
                <w:b/>
              </w:rPr>
              <w:t>2</w:t>
            </w:r>
          </w:p>
        </w:tc>
        <w:tc>
          <w:tcPr>
            <w:tcW w:type="dxa" w:w="2880"/>
          </w:tcPr>
          <w:p>
            <w:r/>
            <w:r>
              <w:t>RD1 記述的書き込み</w:t>
            </w:r>
          </w:p>
        </w:tc>
        <w:tc>
          <w:tcPr>
            <w:tcW w:type="dxa" w:w="2880"/>
          </w:tcPr>
          <w:p>
            <w:r/>
            <w:r>
              <w:t>外部の人が来た・話した事実のみを記述し、協同に関する省察が見られない</w:t>
            </w:r>
          </w:p>
        </w:tc>
      </w:tr>
      <w:tr>
        <w:tc>
          <w:tcPr>
            <w:tcW w:type="dxa" w:w="2880"/>
          </w:tcPr>
          <w:p>
            <w:r/>
            <w:r>
              <w:rPr>
                <w:b/>
              </w:rPr>
              <w:t>1</w:t>
            </w:r>
          </w:p>
        </w:tc>
        <w:tc>
          <w:tcPr>
            <w:tcW w:type="dxa" w:w="2880"/>
          </w:tcPr>
          <w:p>
            <w:r/>
            <w:r>
              <w:t>RD0 省察なし</w:t>
            </w:r>
          </w:p>
        </w:tc>
        <w:tc>
          <w:tcPr>
            <w:tcW w:type="dxa" w:w="2880"/>
          </w:tcPr>
          <w:p>
            <w:r/>
            <w:r>
              <w:t>外部専門家との協同に関する記述・省察が日誌に見られない</w:t>
            </w:r>
          </w:p>
        </w:tc>
      </w:tr>
    </w:tbl>
    <w:p>
      <w:pPr>
        <w:pStyle w:val="Heading2"/>
      </w:pPr>
      <w:r>
        <w:t>第Ⅳ因子：児童理解力（項目25–31）</w:t>
      </w:r>
    </w:p>
    <w:p>
      <w:r>
        <w:rPr>
          <w:b/>
        </w:rPr>
        <w:t>因子の定義：</w:t>
      </w:r>
      <w:r>
        <w:t xml:space="preserve"> 多様な背景（言語・性別・文化・困り）をもつ児童一人ひとりを理解し、その実態に応じて対応できる力</w:t>
      </w:r>
    </w:p>
    <w:p>
      <w:r>
        <w:rPr>
          <w:b/>
        </w:rPr>
        <w:t>α = 0.91 ／ 因子間相関：Ⅰ r=0.74, Ⅱ r=0.56, Ⅲ r=0.69, Ⅴ r=0.64, Ⅵ r=0.66</w:t>
      </w:r>
    </w:p>
    <w:p>
      <w:pPr>
        <w:ind w:left="360"/>
      </w:pPr>
      <w:r>
        <w:rPr>
          <w:b/>
          <w:i/>
          <w:color w:val="555555"/>
        </w:rPr>
        <w:t>【Hatton &amp; Smith（1995）省察深度との対応原則】</w:t>
      </w:r>
    </w:p>
    <w:p>
      <w:pPr>
        <w:ind w:left="360"/>
      </w:pPr>
      <w:r>
        <w:rPr>
          <w:i/>
          <w:color w:val="555555"/>
        </w:rPr>
        <w:t>本因子の5段階行動指標は、Hatton &amp; Smith（1995）省察深度（RD）水準と対応する。各項目は「児童理解力に関する実践内容」に加え、日誌記述における省察の深さ（RD水準）によって評価される。</w:t>
      </w:r>
    </w:p>
    <w:p>
      <w:pPr>
        <w:pStyle w:val="Heading3"/>
      </w:pPr>
      <w:r>
        <w:t>項目25　悩みを抱える児童への指導</w:t>
      </w:r>
    </w:p>
    <w:p>
      <w:r>
        <w:rPr>
          <w:b/>
        </w:rPr>
        <w:t>項目文：</w:t>
      </w:r>
      <w:r>
        <w:t xml:space="preserve"> 児童の悩みを聞いて適切な指導ができること</w:t>
      </w:r>
    </w:p>
    <w:p>
      <w:r>
        <w:rPr>
          <w:b/>
        </w:rPr>
        <w:t>因子負荷量：</w:t>
      </w:r>
      <w:r>
        <w:t xml:space="preserve"> λ = 0.915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悩みを聞いて適切に指導することを、児童の心理的安全・受容的態度という観点と批判的に結びつけ、「どう寄り添えば児童が安心するか」の前提を問い直して記述している</w:t>
            </w:r>
          </w:p>
        </w:tc>
      </w:tr>
      <w:tr>
        <w:tc>
          <w:tcPr>
            <w:tcW w:type="dxa" w:w="2880"/>
          </w:tcPr>
          <w:p>
            <w:r/>
            <w:r>
              <w:rPr>
                <w:b/>
              </w:rPr>
              <w:t>4</w:t>
            </w:r>
          </w:p>
        </w:tc>
        <w:tc>
          <w:tcPr>
            <w:tcW w:type="dxa" w:w="2880"/>
          </w:tcPr>
          <w:p>
            <w:r/>
            <w:r>
              <w:t>RD3 対話的省察</w:t>
            </w:r>
          </w:p>
        </w:tc>
        <w:tc>
          <w:tcPr>
            <w:tcW w:type="dxa" w:w="2880"/>
          </w:tcPr>
          <w:p>
            <w:r/>
            <w:r>
              <w:t>児童の悩みの背景・要因を分析し、対応の代替案を検討した上で関わり、結果を省察している</w:t>
            </w:r>
          </w:p>
        </w:tc>
      </w:tr>
      <w:tr>
        <w:tc>
          <w:tcPr>
            <w:tcW w:type="dxa" w:w="2880"/>
          </w:tcPr>
          <w:p>
            <w:r/>
            <w:r>
              <w:rPr>
                <w:b/>
              </w:rPr>
              <w:t>3</w:t>
            </w:r>
          </w:p>
        </w:tc>
        <w:tc>
          <w:tcPr>
            <w:tcW w:type="dxa" w:w="2880"/>
          </w:tcPr>
          <w:p>
            <w:r/>
            <w:r>
              <w:t>RD2 記述的省察</w:t>
            </w:r>
          </w:p>
        </w:tc>
        <w:tc>
          <w:tcPr>
            <w:tcW w:type="dxa" w:w="2880"/>
          </w:tcPr>
          <w:p>
            <w:r/>
            <w:r>
              <w:t>悩みを聞いた気づき・感想を言語化しているが、対応の根拠や代替案への言及は限定的</w:t>
            </w:r>
          </w:p>
        </w:tc>
      </w:tr>
      <w:tr>
        <w:tc>
          <w:tcPr>
            <w:tcW w:type="dxa" w:w="2880"/>
          </w:tcPr>
          <w:p>
            <w:r/>
            <w:r>
              <w:rPr>
                <w:b/>
              </w:rPr>
              <w:t>2</w:t>
            </w:r>
          </w:p>
        </w:tc>
        <w:tc>
          <w:tcPr>
            <w:tcW w:type="dxa" w:w="2880"/>
          </w:tcPr>
          <w:p>
            <w:r/>
            <w:r>
              <w:t>RD1 記述的書き込み</w:t>
            </w:r>
          </w:p>
        </w:tc>
        <w:tc>
          <w:tcPr>
            <w:tcW w:type="dxa" w:w="2880"/>
          </w:tcPr>
          <w:p>
            <w:r/>
            <w:r>
              <w:t>話を聞いた事実のみを記述し、悩みへの指導に関する省察が見られない</w:t>
            </w:r>
          </w:p>
        </w:tc>
      </w:tr>
      <w:tr>
        <w:tc>
          <w:tcPr>
            <w:tcW w:type="dxa" w:w="2880"/>
          </w:tcPr>
          <w:p>
            <w:r/>
            <w:r>
              <w:rPr>
                <w:b/>
              </w:rPr>
              <w:t>1</w:t>
            </w:r>
          </w:p>
        </w:tc>
        <w:tc>
          <w:tcPr>
            <w:tcW w:type="dxa" w:w="2880"/>
          </w:tcPr>
          <w:p>
            <w:r/>
            <w:r>
              <w:t>RD0 省察なし</w:t>
            </w:r>
          </w:p>
        </w:tc>
        <w:tc>
          <w:tcPr>
            <w:tcW w:type="dxa" w:w="2880"/>
          </w:tcPr>
          <w:p>
            <w:r/>
            <w:r>
              <w:t>悩みを抱える児童への指導に関する記述・省察が日誌に見られない</w:t>
            </w:r>
          </w:p>
        </w:tc>
      </w:tr>
    </w:tbl>
    <w:p>
      <w:pPr>
        <w:pStyle w:val="Heading3"/>
      </w:pPr>
      <w:r>
        <w:t>項目26　困難を抱える児童の発見</w:t>
      </w:r>
    </w:p>
    <w:p>
      <w:r>
        <w:rPr>
          <w:b/>
        </w:rPr>
        <w:t>項目文：</w:t>
      </w:r>
      <w:r>
        <w:t xml:space="preserve"> 悩みを抱えている児童を見分けることができること</w:t>
      </w:r>
    </w:p>
    <w:p>
      <w:r>
        <w:rPr>
          <w:b/>
        </w:rPr>
        <w:t>因子負荷量：</w:t>
      </w:r>
      <w:r>
        <w:t xml:space="preserve"> λ = 0.688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悩みを抱える児童を見分けることを、早期発見・予防的支援の倫理という観点と批判的に結びつけ、「どの兆候に気づき、なぜ見落としやすいか」の前提を問い直して記述している</w:t>
            </w:r>
          </w:p>
        </w:tc>
      </w:tr>
      <w:tr>
        <w:tc>
          <w:tcPr>
            <w:tcW w:type="dxa" w:w="2880"/>
          </w:tcPr>
          <w:p>
            <w:r/>
            <w:r>
              <w:rPr>
                <w:b/>
              </w:rPr>
              <w:t>4</w:t>
            </w:r>
          </w:p>
        </w:tc>
        <w:tc>
          <w:tcPr>
            <w:tcW w:type="dxa" w:w="2880"/>
          </w:tcPr>
          <w:p>
            <w:r/>
            <w:r>
              <w:t>RD3 対話的省察</w:t>
            </w:r>
          </w:p>
        </w:tc>
        <w:tc>
          <w:tcPr>
            <w:tcW w:type="dxa" w:w="2880"/>
          </w:tcPr>
          <w:p>
            <w:r/>
            <w:r>
              <w:t>児童のサイン・変化の原因・背景を分析し、見取りの視点の代替案を検討した上で観察し、省察している</w:t>
            </w:r>
          </w:p>
        </w:tc>
      </w:tr>
      <w:tr>
        <w:tc>
          <w:tcPr>
            <w:tcW w:type="dxa" w:w="2880"/>
          </w:tcPr>
          <w:p>
            <w:r/>
            <w:r>
              <w:rPr>
                <w:b/>
              </w:rPr>
              <w:t>3</w:t>
            </w:r>
          </w:p>
        </w:tc>
        <w:tc>
          <w:tcPr>
            <w:tcW w:type="dxa" w:w="2880"/>
          </w:tcPr>
          <w:p>
            <w:r/>
            <w:r>
              <w:t>RD2 記述的省察</w:t>
            </w:r>
          </w:p>
        </w:tc>
        <w:tc>
          <w:tcPr>
            <w:tcW w:type="dxa" w:w="2880"/>
          </w:tcPr>
          <w:p>
            <w:r/>
            <w:r>
              <w:t>児童の様子の変化への気づきを言語化しているが、見取りの根拠や代替案への言及は限定的</w:t>
            </w:r>
          </w:p>
        </w:tc>
      </w:tr>
      <w:tr>
        <w:tc>
          <w:tcPr>
            <w:tcW w:type="dxa" w:w="2880"/>
          </w:tcPr>
          <w:p>
            <w:r/>
            <w:r>
              <w:rPr>
                <w:b/>
              </w:rPr>
              <w:t>2</w:t>
            </w:r>
          </w:p>
        </w:tc>
        <w:tc>
          <w:tcPr>
            <w:tcW w:type="dxa" w:w="2880"/>
          </w:tcPr>
          <w:p>
            <w:r/>
            <w:r>
              <w:t>RD1 記述的書き込み</w:t>
            </w:r>
          </w:p>
        </w:tc>
        <w:tc>
          <w:tcPr>
            <w:tcW w:type="dxa" w:w="2880"/>
          </w:tcPr>
          <w:p>
            <w:r/>
            <w:r>
              <w:t>児童の様子を記述するにとどまり、困難の発見に関する省察が見られない</w:t>
            </w:r>
          </w:p>
        </w:tc>
      </w:tr>
      <w:tr>
        <w:tc>
          <w:tcPr>
            <w:tcW w:type="dxa" w:w="2880"/>
          </w:tcPr>
          <w:p>
            <w:r/>
            <w:r>
              <w:rPr>
                <w:b/>
              </w:rPr>
              <w:t>1</w:t>
            </w:r>
          </w:p>
        </w:tc>
        <w:tc>
          <w:tcPr>
            <w:tcW w:type="dxa" w:w="2880"/>
          </w:tcPr>
          <w:p>
            <w:r/>
            <w:r>
              <w:t>RD0 省察なし</w:t>
            </w:r>
          </w:p>
        </w:tc>
        <w:tc>
          <w:tcPr>
            <w:tcW w:type="dxa" w:w="2880"/>
          </w:tcPr>
          <w:p>
            <w:r/>
            <w:r>
              <w:t>困難を抱える児童の発見に関する記述・省察が日誌に見られない</w:t>
            </w:r>
          </w:p>
        </w:tc>
      </w:tr>
    </w:tbl>
    <w:p>
      <w:pPr>
        <w:pStyle w:val="Heading3"/>
      </w:pPr>
      <w:r>
        <w:t>項目27　児童の多様性の理解</w:t>
      </w:r>
    </w:p>
    <w:p>
      <w:r>
        <w:rPr>
          <w:b/>
        </w:rPr>
        <w:t>項目文：</w:t>
      </w:r>
      <w:r>
        <w:t xml:space="preserve"> 学校及び教室における児童の多様性について理解することができること</w:t>
      </w:r>
    </w:p>
    <w:p>
      <w:r>
        <w:rPr>
          <w:b/>
        </w:rPr>
        <w:t>因子負荷量：</w:t>
      </w:r>
      <w:r>
        <w:t xml:space="preserve"> λ = 0.601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学級における児童の多様性の理解を、多文化共生・インクルーシブ教育の理念という観点と批判的に結びつけ、「自分の『普通』の前提は何か」を問い直して記述している</w:t>
            </w:r>
          </w:p>
        </w:tc>
      </w:tr>
      <w:tr>
        <w:tc>
          <w:tcPr>
            <w:tcW w:type="dxa" w:w="2880"/>
          </w:tcPr>
          <w:p>
            <w:r/>
            <w:r>
              <w:rPr>
                <w:b/>
              </w:rPr>
              <w:t>4</w:t>
            </w:r>
          </w:p>
        </w:tc>
        <w:tc>
          <w:tcPr>
            <w:tcW w:type="dxa" w:w="2880"/>
          </w:tcPr>
          <w:p>
            <w:r/>
            <w:r>
              <w:t>RD3 対話的省察</w:t>
            </w:r>
          </w:p>
        </w:tc>
        <w:tc>
          <w:tcPr>
            <w:tcW w:type="dxa" w:w="2880"/>
          </w:tcPr>
          <w:p>
            <w:r/>
            <w:r>
              <w:t>多様性が学級に与える影響の原因・背景を分析し、関わり方の代替案を検討した上で省察している</w:t>
            </w:r>
          </w:p>
        </w:tc>
      </w:tr>
      <w:tr>
        <w:tc>
          <w:tcPr>
            <w:tcW w:type="dxa" w:w="2880"/>
          </w:tcPr>
          <w:p>
            <w:r/>
            <w:r>
              <w:rPr>
                <w:b/>
              </w:rPr>
              <w:t>3</w:t>
            </w:r>
          </w:p>
        </w:tc>
        <w:tc>
          <w:tcPr>
            <w:tcW w:type="dxa" w:w="2880"/>
          </w:tcPr>
          <w:p>
            <w:r/>
            <w:r>
              <w:t>RD2 記述的省察</w:t>
            </w:r>
          </w:p>
        </w:tc>
        <w:tc>
          <w:tcPr>
            <w:tcW w:type="dxa" w:w="2880"/>
          </w:tcPr>
          <w:p>
            <w:r/>
            <w:r>
              <w:t>多様性への気づき（「いろいろな子がいる」等）を言語化しているが、理解の根拠や代替案への言及は限定的</w:t>
            </w:r>
          </w:p>
        </w:tc>
      </w:tr>
      <w:tr>
        <w:tc>
          <w:tcPr>
            <w:tcW w:type="dxa" w:w="2880"/>
          </w:tcPr>
          <w:p>
            <w:r/>
            <w:r>
              <w:rPr>
                <w:b/>
              </w:rPr>
              <w:t>2</w:t>
            </w:r>
          </w:p>
        </w:tc>
        <w:tc>
          <w:tcPr>
            <w:tcW w:type="dxa" w:w="2880"/>
          </w:tcPr>
          <w:p>
            <w:r/>
            <w:r>
              <w:t>RD1 記述的書き込み</w:t>
            </w:r>
          </w:p>
        </w:tc>
        <w:tc>
          <w:tcPr>
            <w:tcW w:type="dxa" w:w="2880"/>
          </w:tcPr>
          <w:p>
            <w:r/>
            <w:r>
              <w:t>児童に違いがある事実のみを記述し、多様性の理解に関する省察が見られない</w:t>
            </w:r>
          </w:p>
        </w:tc>
      </w:tr>
      <w:tr>
        <w:tc>
          <w:tcPr>
            <w:tcW w:type="dxa" w:w="2880"/>
          </w:tcPr>
          <w:p>
            <w:r/>
            <w:r>
              <w:rPr>
                <w:b/>
              </w:rPr>
              <w:t>1</w:t>
            </w:r>
          </w:p>
        </w:tc>
        <w:tc>
          <w:tcPr>
            <w:tcW w:type="dxa" w:w="2880"/>
          </w:tcPr>
          <w:p>
            <w:r/>
            <w:r>
              <w:t>RD0 省察なし</w:t>
            </w:r>
          </w:p>
        </w:tc>
        <w:tc>
          <w:tcPr>
            <w:tcW w:type="dxa" w:w="2880"/>
          </w:tcPr>
          <w:p>
            <w:r/>
            <w:r>
              <w:t>児童の多様性の理解に関する記述・省察が日誌に見られない</w:t>
            </w:r>
          </w:p>
        </w:tc>
      </w:tr>
    </w:tbl>
    <w:p>
      <w:pPr>
        <w:pStyle w:val="Heading3"/>
      </w:pPr>
      <w:r>
        <w:t>項目28　児童の多様性への実際の対応</w:t>
      </w:r>
    </w:p>
    <w:p>
      <w:r>
        <w:rPr>
          <w:b/>
        </w:rPr>
        <w:t>項目文：</w:t>
      </w:r>
      <w:r>
        <w:t xml:space="preserve"> 学校及び教室における児童の多様性に実際に対応することができること</w:t>
      </w:r>
    </w:p>
    <w:p>
      <w:r>
        <w:rPr>
          <w:b/>
        </w:rPr>
        <w:t>因子負荷量：</w:t>
      </w:r>
      <w:r>
        <w:t xml:space="preserve"> λ = 0.582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児童の多様性への実際の対応を、合理的配慮・公正な学びの保障という観点と批判的に結びつけ、「なぜその対応を選んだか」の前提を問い直して記述している</w:t>
            </w:r>
          </w:p>
        </w:tc>
      </w:tr>
      <w:tr>
        <w:tc>
          <w:tcPr>
            <w:tcW w:type="dxa" w:w="2880"/>
          </w:tcPr>
          <w:p>
            <w:r/>
            <w:r>
              <w:rPr>
                <w:b/>
              </w:rPr>
              <w:t>4</w:t>
            </w:r>
          </w:p>
        </w:tc>
        <w:tc>
          <w:tcPr>
            <w:tcW w:type="dxa" w:w="2880"/>
          </w:tcPr>
          <w:p>
            <w:r/>
            <w:r>
              <w:t>RD3 対話的省察</w:t>
            </w:r>
          </w:p>
        </w:tc>
        <w:tc>
          <w:tcPr>
            <w:tcW w:type="dxa" w:w="2880"/>
          </w:tcPr>
          <w:p>
            <w:r/>
            <w:r>
              <w:t>多様性への対応の原因・背景を分析し、座席・教材・関わり方の代替案を検討した上で実践し、省察している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多様な児童への対応への気づきを言語化しているが、対応の根拠や代替案への言及は限定的</w:t>
            </w:r>
          </w:p>
        </w:tc>
      </w:tr>
      <w:tr>
        <w:tc>
          <w:tcPr>
            <w:tcW w:type="dxa" w:w="2880"/>
          </w:tcPr>
          <w:p>
            <w:r/>
            <w:r>
              <w:rPr>
                <w:b/>
              </w:rPr>
              <w:t>2</w:t>
            </w:r>
          </w:p>
        </w:tc>
        <w:tc>
          <w:tcPr>
            <w:tcW w:type="dxa" w:w="2880"/>
          </w:tcPr>
          <w:p>
            <w:r/>
            <w:r>
              <w:t>RD1 記述的書き込み</w:t>
            </w:r>
          </w:p>
        </w:tc>
        <w:tc>
          <w:tcPr>
            <w:tcW w:type="dxa" w:w="2880"/>
          </w:tcPr>
          <w:p>
            <w:r/>
            <w:r>
              <w:t>対応した事実のみを記述し、多様性への対応に関する省察が見られない</w:t>
            </w:r>
          </w:p>
        </w:tc>
      </w:tr>
      <w:tr>
        <w:tc>
          <w:tcPr>
            <w:tcW w:type="dxa" w:w="2880"/>
          </w:tcPr>
          <w:p>
            <w:r/>
            <w:r>
              <w:rPr>
                <w:b/>
              </w:rPr>
              <w:t>1</w:t>
            </w:r>
          </w:p>
        </w:tc>
        <w:tc>
          <w:tcPr>
            <w:tcW w:type="dxa" w:w="2880"/>
          </w:tcPr>
          <w:p>
            <w:r/>
            <w:r>
              <w:t>RD0 省察なし</w:t>
            </w:r>
          </w:p>
        </w:tc>
        <w:tc>
          <w:tcPr>
            <w:tcW w:type="dxa" w:w="2880"/>
          </w:tcPr>
          <w:p>
            <w:r/>
            <w:r>
              <w:t>児童の多様性への対応に関する記述・省察が日誌に見られない</w:t>
            </w:r>
          </w:p>
        </w:tc>
      </w:tr>
    </w:tbl>
    <w:p>
      <w:pPr>
        <w:pStyle w:val="Heading3"/>
      </w:pPr>
      <w:r>
        <w:t>項目29　学習進捗の理解と評価</w:t>
      </w:r>
    </w:p>
    <w:p>
      <w:r>
        <w:rPr>
          <w:b/>
        </w:rPr>
        <w:t>項目文：</w:t>
      </w:r>
      <w:r>
        <w:t xml:space="preserve"> 教育目標に基づいて、児童の学習の進捗状況を理解し、評価することができること</w:t>
      </w:r>
    </w:p>
    <w:p>
      <w:r>
        <w:rPr>
          <w:b/>
        </w:rPr>
        <w:t>因子負荷量：</w:t>
      </w:r>
      <w:r>
        <w:t xml:space="preserve"> λ = 0.466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教育目標に基づく学習進捗の理解と評価を、目標準拠評価・形成的評価の理念という観点と批判的に結びつけ、「評価が児童の学びをどう支えるか」を問い直して記述している</w:t>
            </w:r>
          </w:p>
        </w:tc>
      </w:tr>
      <w:tr>
        <w:tc>
          <w:tcPr>
            <w:tcW w:type="dxa" w:w="2880"/>
          </w:tcPr>
          <w:p>
            <w:r/>
            <w:r>
              <w:rPr>
                <w:b/>
              </w:rPr>
              <w:t>4</w:t>
            </w:r>
          </w:p>
        </w:tc>
        <w:tc>
          <w:tcPr>
            <w:tcW w:type="dxa" w:w="2880"/>
          </w:tcPr>
          <w:p>
            <w:r/>
            <w:r>
              <w:t>RD3 対話的省察</w:t>
            </w:r>
          </w:p>
        </w:tc>
        <w:tc>
          <w:tcPr>
            <w:tcW w:type="dxa" w:w="2880"/>
          </w:tcPr>
          <w:p>
            <w:r/>
            <w:r>
              <w:t>学習進捗の把握の原因・背景を分析し、評価方法の代替案を検討した上で実践し、省察している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児童の進み具合への気づきを言語化しているが、評価の根拠や代替案への言及は限定的</w:t>
            </w:r>
          </w:p>
        </w:tc>
      </w:tr>
      <w:tr>
        <w:tc>
          <w:tcPr>
            <w:tcW w:type="dxa" w:w="2880"/>
          </w:tcPr>
          <w:p>
            <w:r/>
            <w:r>
              <w:rPr>
                <w:b/>
              </w:rPr>
              <w:t>2</w:t>
            </w:r>
          </w:p>
        </w:tc>
        <w:tc>
          <w:tcPr>
            <w:tcW w:type="dxa" w:w="2880"/>
          </w:tcPr>
          <w:p>
            <w:r/>
            <w:r>
              <w:t>RD1 記述的書き込み</w:t>
            </w:r>
          </w:p>
        </w:tc>
        <w:tc>
          <w:tcPr>
            <w:tcW w:type="dxa" w:w="2880"/>
          </w:tcPr>
          <w:p>
            <w:r/>
            <w:r>
              <w:t>テスト・観察をした事実のみを記述し、学習進捗の理解・評価に関する省察が見られない</w:t>
            </w:r>
          </w:p>
        </w:tc>
      </w:tr>
      <w:tr>
        <w:tc>
          <w:tcPr>
            <w:tcW w:type="dxa" w:w="2880"/>
          </w:tcPr>
          <w:p>
            <w:r/>
            <w:r>
              <w:rPr>
                <w:b/>
              </w:rPr>
              <w:t>1</w:t>
            </w:r>
          </w:p>
        </w:tc>
        <w:tc>
          <w:tcPr>
            <w:tcW w:type="dxa" w:w="2880"/>
          </w:tcPr>
          <w:p>
            <w:r/>
            <w:r>
              <w:t>RD0 省察なし</w:t>
            </w:r>
          </w:p>
        </w:tc>
        <w:tc>
          <w:tcPr>
            <w:tcW w:type="dxa" w:w="2880"/>
          </w:tcPr>
          <w:p>
            <w:r/>
            <w:r>
              <w:t>学習進捗の理解・評価に関する記述・省察が日誌に見られない</w:t>
            </w:r>
          </w:p>
        </w:tc>
      </w:tr>
    </w:tbl>
    <w:p>
      <w:pPr>
        <w:pStyle w:val="Heading3"/>
      </w:pPr>
      <w:r>
        <w:t>項目30　外国語児童への対応理解</w:t>
      </w:r>
    </w:p>
    <w:p>
      <w:r>
        <w:rPr>
          <w:b/>
        </w:rPr>
        <w:t>項目文：</w:t>
      </w:r>
      <w:r>
        <w:t xml:space="preserve"> 自国の言語が母語でない児童に対して、どのような対応をすればよいかを理解していること</w:t>
      </w:r>
    </w:p>
    <w:p>
      <w:r>
        <w:rPr>
          <w:b/>
        </w:rPr>
        <w:t>因子負荷量：</w:t>
      </w:r>
      <w:r>
        <w:t xml:space="preserve"> λ = 0.447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母語が日本語でない児童への対応理解を、多文化共生・言語的マイノリティ支援の信念という観点と批判的に結びつけ、「なぜその制度的対応が必要か」の前提を問い直して記述している</w:t>
            </w:r>
          </w:p>
        </w:tc>
      </w:tr>
      <w:tr>
        <w:tc>
          <w:tcPr>
            <w:tcW w:type="dxa" w:w="2880"/>
          </w:tcPr>
          <w:p>
            <w:r/>
            <w:r>
              <w:rPr>
                <w:b/>
              </w:rPr>
              <w:t>4</w:t>
            </w:r>
          </w:p>
        </w:tc>
        <w:tc>
          <w:tcPr>
            <w:tcW w:type="dxa" w:w="2880"/>
          </w:tcPr>
          <w:p>
            <w:r/>
            <w:r>
              <w:t>RD3 対話的省察</w:t>
            </w:r>
          </w:p>
        </w:tc>
        <w:tc>
          <w:tcPr>
            <w:tcW w:type="dxa" w:w="2880"/>
          </w:tcPr>
          <w:p>
            <w:r/>
            <w:r>
              <w:t>日本語指導の方針（取り出し・在籍学級支援等）の差異を分析し、複数の選択肢と判断根拠を検討した記述がある</w:t>
            </w:r>
          </w:p>
        </w:tc>
      </w:tr>
      <w:tr>
        <w:tc>
          <w:tcPr>
            <w:tcW w:type="dxa" w:w="2880"/>
          </w:tcPr>
          <w:p>
            <w:r/>
            <w:r>
              <w:rPr>
                <w:b/>
              </w:rPr>
              <w:t>3</w:t>
            </w:r>
          </w:p>
        </w:tc>
        <w:tc>
          <w:tcPr>
            <w:tcW w:type="dxa" w:w="2880"/>
          </w:tcPr>
          <w:p>
            <w:r/>
            <w:r>
              <w:t>RD2 記述的省察</w:t>
            </w:r>
          </w:p>
        </w:tc>
        <w:tc>
          <w:tcPr>
            <w:tcW w:type="dxa" w:w="2880"/>
          </w:tcPr>
          <w:p>
            <w:r/>
            <w:r>
              <w:t>言語面の配慮への理解を言語化しているが、制度的背景の知識や代替案への言及は限定的</w:t>
            </w:r>
          </w:p>
        </w:tc>
      </w:tr>
      <w:tr>
        <w:tc>
          <w:tcPr>
            <w:tcW w:type="dxa" w:w="2880"/>
          </w:tcPr>
          <w:p>
            <w:r/>
            <w:r>
              <w:rPr>
                <w:b/>
              </w:rPr>
              <w:t>2</w:t>
            </w:r>
          </w:p>
        </w:tc>
        <w:tc>
          <w:tcPr>
            <w:tcW w:type="dxa" w:w="2880"/>
          </w:tcPr>
          <w:p>
            <w:r/>
            <w:r>
              <w:t>RD1 記述的書き込み</w:t>
            </w:r>
          </w:p>
        </w:tc>
        <w:tc>
          <w:tcPr>
            <w:tcW w:type="dxa" w:w="2880"/>
          </w:tcPr>
          <w:p>
            <w:r/>
            <w:r>
              <w:t>「配慮が必要」という認識を事実として記述するにとどまり、対応理解の省察が乏しい</w:t>
            </w:r>
          </w:p>
        </w:tc>
      </w:tr>
      <w:tr>
        <w:tc>
          <w:tcPr>
            <w:tcW w:type="dxa" w:w="2880"/>
          </w:tcPr>
          <w:p>
            <w:r/>
            <w:r>
              <w:rPr>
                <w:b/>
              </w:rPr>
              <w:t>1</w:t>
            </w:r>
          </w:p>
        </w:tc>
        <w:tc>
          <w:tcPr>
            <w:tcW w:type="dxa" w:w="2880"/>
          </w:tcPr>
          <w:p>
            <w:r/>
            <w:r>
              <w:t>RD0 省察なし</w:t>
            </w:r>
          </w:p>
        </w:tc>
        <w:tc>
          <w:tcPr>
            <w:tcW w:type="dxa" w:w="2880"/>
          </w:tcPr>
          <w:p>
            <w:r/>
            <w:r>
              <w:t>外国語児童への対応理解に関する記述・省察が日誌に見られない</w:t>
            </w:r>
          </w:p>
        </w:tc>
      </w:tr>
    </w:tbl>
    <w:p>
      <w:pPr>
        <w:pStyle w:val="Heading3"/>
      </w:pPr>
      <w:r>
        <w:t>項目31　性差・多様性への理解</w:t>
      </w:r>
    </w:p>
    <w:p>
      <w:r>
        <w:rPr>
          <w:b/>
        </w:rPr>
        <w:t>項目文：</w:t>
      </w:r>
      <w:r>
        <w:t xml:space="preserve"> 児童の「性別」による心理・行動の違いの重要性を正しく理解していること</w:t>
      </w:r>
    </w:p>
    <w:p>
      <w:r>
        <w:rPr>
          <w:b/>
        </w:rPr>
        <w:t>因子負荷量：</w:t>
      </w:r>
      <w:r>
        <w:t xml:space="preserve"> λ = 0.438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性差による心理・行動の違いの理解を、発達心理学的知見と固定的性別役割の回避という倫理的観点と批判的に結びつけ、自分の性別観の前提を問い直して記述している</w:t>
            </w:r>
          </w:p>
        </w:tc>
      </w:tr>
      <w:tr>
        <w:tc>
          <w:tcPr>
            <w:tcW w:type="dxa" w:w="2880"/>
          </w:tcPr>
          <w:p>
            <w:r/>
            <w:r>
              <w:rPr>
                <w:b/>
              </w:rPr>
              <w:t>4</w:t>
            </w:r>
          </w:p>
        </w:tc>
        <w:tc>
          <w:tcPr>
            <w:tcW w:type="dxa" w:w="2880"/>
          </w:tcPr>
          <w:p>
            <w:r/>
            <w:r>
              <w:t>RD3 対話的省察</w:t>
            </w:r>
          </w:p>
        </w:tc>
        <w:tc>
          <w:tcPr>
            <w:tcW w:type="dxa" w:w="2880"/>
          </w:tcPr>
          <w:p>
            <w:r/>
            <w:r>
              <w:t>性差への配慮の原因・背景を分析し、「別の関わり方はなかったか」を具体的に検討した記述がある</w:t>
            </w:r>
          </w:p>
        </w:tc>
      </w:tr>
      <w:tr>
        <w:tc>
          <w:tcPr>
            <w:tcW w:type="dxa" w:w="2880"/>
          </w:tcPr>
          <w:p>
            <w:r/>
            <w:r>
              <w:rPr>
                <w:b/>
              </w:rPr>
              <w:t>3</w:t>
            </w:r>
          </w:p>
        </w:tc>
        <w:tc>
          <w:tcPr>
            <w:tcW w:type="dxa" w:w="2880"/>
          </w:tcPr>
          <w:p>
            <w:r/>
            <w:r>
              <w:t>RD2 記述的省察</w:t>
            </w:r>
          </w:p>
        </w:tc>
        <w:tc>
          <w:tcPr>
            <w:tcW w:type="dxa" w:w="2880"/>
          </w:tcPr>
          <w:p>
            <w:r/>
            <w:r>
              <w:t>性差への気づきを言語化しているが（「性差を意識する場面があった」等）、応用根拠や代替案への言及は限定的</w:t>
            </w:r>
          </w:p>
        </w:tc>
      </w:tr>
      <w:tr>
        <w:tc>
          <w:tcPr>
            <w:tcW w:type="dxa" w:w="2880"/>
          </w:tcPr>
          <w:p>
            <w:r/>
            <w:r>
              <w:rPr>
                <w:b/>
              </w:rPr>
              <w:t>2</w:t>
            </w:r>
          </w:p>
        </w:tc>
        <w:tc>
          <w:tcPr>
            <w:tcW w:type="dxa" w:w="2880"/>
          </w:tcPr>
          <w:p>
            <w:r/>
            <w:r>
              <w:t>RD1 記述的書き込み</w:t>
            </w:r>
          </w:p>
        </w:tc>
        <w:tc>
          <w:tcPr>
            <w:tcW w:type="dxa" w:w="2880"/>
          </w:tcPr>
          <w:p>
            <w:r/>
            <w:r>
              <w:t>性差に関する事実のみを列挙するにとどまり、省察的要素が見られない。または固定的性別観が見られる</w:t>
            </w:r>
          </w:p>
        </w:tc>
      </w:tr>
      <w:tr>
        <w:tc>
          <w:tcPr>
            <w:tcW w:type="dxa" w:w="2880"/>
          </w:tcPr>
          <w:p>
            <w:r/>
            <w:r>
              <w:rPr>
                <w:b/>
              </w:rPr>
              <w:t>1</w:t>
            </w:r>
          </w:p>
        </w:tc>
        <w:tc>
          <w:tcPr>
            <w:tcW w:type="dxa" w:w="2880"/>
          </w:tcPr>
          <w:p>
            <w:r/>
            <w:r>
              <w:t>RD0 省察なし</w:t>
            </w:r>
          </w:p>
        </w:tc>
        <w:tc>
          <w:tcPr>
            <w:tcW w:type="dxa" w:w="2880"/>
          </w:tcPr>
          <w:p>
            <w:r/>
            <w:r>
              <w:t>性差・多様性への言及・省察が日誌に見られない</w:t>
            </w:r>
          </w:p>
        </w:tc>
      </w:tr>
    </w:tbl>
    <w:p>
      <w:pPr>
        <w:pStyle w:val="Heading2"/>
      </w:pPr>
      <w:r>
        <w:t>第Ⅴ因子：学級経営力（項目32–36）</w:t>
      </w:r>
    </w:p>
    <w:p>
      <w:r>
        <w:rPr>
          <w:b/>
        </w:rPr>
        <w:t>因子の定義：</w:t>
      </w:r>
      <w:r>
        <w:t xml:space="preserve"> 学級全体の秩序・協力関係を維持し、リーダーシップを発揮して児童・関係者と効果的に関わる力</w:t>
      </w:r>
    </w:p>
    <w:p>
      <w:r>
        <w:rPr>
          <w:b/>
        </w:rPr>
        <w:t>α = 0.91 ／ 因子間相関：Ⅰ r=0.68, Ⅱ r=0.59, Ⅲ r=0.66, Ⅳ r=0.64, Ⅵ r=0.60</w:t>
      </w:r>
    </w:p>
    <w:p>
      <w:pPr>
        <w:ind w:left="360"/>
      </w:pPr>
      <w:r>
        <w:rPr>
          <w:b/>
          <w:i/>
          <w:color w:val="555555"/>
        </w:rPr>
        <w:t>【Hatton &amp; Smith（1995）省察深度との対応原則】</w:t>
      </w:r>
    </w:p>
    <w:p>
      <w:pPr>
        <w:ind w:left="360"/>
      </w:pPr>
      <w:r>
        <w:rPr>
          <w:i/>
          <w:color w:val="555555"/>
        </w:rPr>
        <w:t>本因子の5段階行動指標は、Hatton &amp; Smith（1995）省察深度（RD）水準と対応する。各項目は「学級経営力に関する実践内容」に加え、日誌記述における省察の深さ（RD水準）によって評価される。</w:t>
      </w:r>
    </w:p>
    <w:p>
      <w:pPr>
        <w:pStyle w:val="Heading3"/>
      </w:pPr>
      <w:r>
        <w:t>項目32　児童の困難・葛藤の解決支援</w:t>
      </w:r>
    </w:p>
    <w:p>
      <w:r>
        <w:rPr>
          <w:b/>
        </w:rPr>
        <w:t>項目文：</w:t>
      </w:r>
      <w:r>
        <w:t xml:space="preserve"> 学校や授業における児童の困難や葛藤の解決を支援することができること</w:t>
      </w:r>
    </w:p>
    <w:p>
      <w:r>
        <w:rPr>
          <w:b/>
        </w:rPr>
        <w:t>因子負荷量：</w:t>
      </w:r>
      <w:r>
        <w:t xml:space="preserve"> λ = 0.793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学校・授業における児童の困難・葛藤の解決支援を、生徒指導の理念・関係修復の観点と批判的に結びつけ、「どう介入すれば児童が成長するか」の前提を問い直して記述している</w:t>
            </w:r>
          </w:p>
        </w:tc>
      </w:tr>
      <w:tr>
        <w:tc>
          <w:tcPr>
            <w:tcW w:type="dxa" w:w="2880"/>
          </w:tcPr>
          <w:p>
            <w:r/>
            <w:r>
              <w:rPr>
                <w:b/>
              </w:rPr>
              <w:t>4</w:t>
            </w:r>
          </w:p>
        </w:tc>
        <w:tc>
          <w:tcPr>
            <w:tcW w:type="dxa" w:w="2880"/>
          </w:tcPr>
          <w:p>
            <w:r/>
            <w:r>
              <w:t>RD3 対話的省察</w:t>
            </w:r>
          </w:p>
        </w:tc>
        <w:tc>
          <w:tcPr>
            <w:tcW w:type="dxa" w:w="2880"/>
          </w:tcPr>
          <w:p>
            <w:r/>
            <w:r>
              <w:t>困難・葛藤の背景・要因を分析し、支援・調整の代替案を検討した上で関わり、省察している</w:t>
            </w:r>
          </w:p>
        </w:tc>
      </w:tr>
      <w:tr>
        <w:tc>
          <w:tcPr>
            <w:tcW w:type="dxa" w:w="2880"/>
          </w:tcPr>
          <w:p>
            <w:r/>
            <w:r>
              <w:rPr>
                <w:b/>
              </w:rPr>
              <w:t>3</w:t>
            </w:r>
          </w:p>
        </w:tc>
        <w:tc>
          <w:tcPr>
            <w:tcW w:type="dxa" w:w="2880"/>
          </w:tcPr>
          <w:p>
            <w:r/>
            <w:r>
              <w:t>RD2 記述的省察</w:t>
            </w:r>
          </w:p>
        </w:tc>
        <w:tc>
          <w:tcPr>
            <w:tcW w:type="dxa" w:w="2880"/>
          </w:tcPr>
          <w:p>
            <w:r/>
            <w:r>
              <w:t>トラブルへの対応の気づきを言語化しているが、支援の根拠や代替案への言及は限定的</w:t>
            </w:r>
          </w:p>
        </w:tc>
      </w:tr>
      <w:tr>
        <w:tc>
          <w:tcPr>
            <w:tcW w:type="dxa" w:w="2880"/>
          </w:tcPr>
          <w:p>
            <w:r/>
            <w:r>
              <w:rPr>
                <w:b/>
              </w:rPr>
              <w:t>2</w:t>
            </w:r>
          </w:p>
        </w:tc>
        <w:tc>
          <w:tcPr>
            <w:tcW w:type="dxa" w:w="2880"/>
          </w:tcPr>
          <w:p>
            <w:r/>
            <w:r>
              <w:t>RD1 記述的書き込み</w:t>
            </w:r>
          </w:p>
        </w:tc>
        <w:tc>
          <w:tcPr>
            <w:tcW w:type="dxa" w:w="2880"/>
          </w:tcPr>
          <w:p>
            <w:r/>
            <w:r>
              <w:t>けんか・困りごとに対応した事実のみを記述し、解決支援に関する省察が見られない</w:t>
            </w:r>
          </w:p>
        </w:tc>
      </w:tr>
      <w:tr>
        <w:tc>
          <w:tcPr>
            <w:tcW w:type="dxa" w:w="2880"/>
          </w:tcPr>
          <w:p>
            <w:r/>
            <w:r>
              <w:rPr>
                <w:b/>
              </w:rPr>
              <w:t>1</w:t>
            </w:r>
          </w:p>
        </w:tc>
        <w:tc>
          <w:tcPr>
            <w:tcW w:type="dxa" w:w="2880"/>
          </w:tcPr>
          <w:p>
            <w:r/>
            <w:r>
              <w:t>RD0 省察なし</w:t>
            </w:r>
          </w:p>
        </w:tc>
        <w:tc>
          <w:tcPr>
            <w:tcW w:type="dxa" w:w="2880"/>
          </w:tcPr>
          <w:p>
            <w:r/>
            <w:r>
              <w:t>児童の困難・葛藤の解決支援に関する記述・省察が日誌に見られない</w:t>
            </w:r>
          </w:p>
        </w:tc>
      </w:tr>
    </w:tbl>
    <w:p>
      <w:pPr>
        <w:pStyle w:val="Heading3"/>
      </w:pPr>
      <w:r>
        <w:t>項目33　生徒指導に関する力</w:t>
      </w:r>
    </w:p>
    <w:p>
      <w:r>
        <w:rPr>
          <w:b/>
        </w:rPr>
        <w:t>項目文：</w:t>
      </w:r>
      <w:r>
        <w:t xml:space="preserve"> クラス運営に伴う生徒指導に関する力を有すること</w:t>
      </w:r>
    </w:p>
    <w:p>
      <w:r>
        <w:rPr>
          <w:b/>
        </w:rPr>
        <w:t>因子負荷量：</w:t>
      </w:r>
      <w:r>
        <w:t xml:space="preserve"> λ = 0.632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クラス運営に伴う生徒指導の力を、児童の自律・規範意識の育成という観点と批判的に結びつけ、「指導と支援のバランスをどう取るか」の前提を問い直して記述している</w:t>
            </w:r>
          </w:p>
        </w:tc>
      </w:tr>
      <w:tr>
        <w:tc>
          <w:tcPr>
            <w:tcW w:type="dxa" w:w="2880"/>
          </w:tcPr>
          <w:p>
            <w:r/>
            <w:r>
              <w:rPr>
                <w:b/>
              </w:rPr>
              <w:t>4</w:t>
            </w:r>
          </w:p>
        </w:tc>
        <w:tc>
          <w:tcPr>
            <w:tcW w:type="dxa" w:w="2880"/>
          </w:tcPr>
          <w:p>
            <w:r/>
            <w:r>
              <w:t>RD3 対話的省察</w:t>
            </w:r>
          </w:p>
        </w:tc>
        <w:tc>
          <w:tcPr>
            <w:tcW w:type="dxa" w:w="2880"/>
          </w:tcPr>
          <w:p>
            <w:r/>
            <w:r>
              <w:t>生徒指導の場面の原因・背景を分析し、指導方法の代替案を検討した上で実践し、省察している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生徒指導への気づきを言語化しているが、指導の根拠や代替案への言及は限定的</w:t>
            </w:r>
          </w:p>
        </w:tc>
      </w:tr>
      <w:tr>
        <w:tc>
          <w:tcPr>
            <w:tcW w:type="dxa" w:w="2880"/>
          </w:tcPr>
          <w:p>
            <w:r/>
            <w:r>
              <w:rPr>
                <w:b/>
              </w:rPr>
              <w:t>2</w:t>
            </w:r>
          </w:p>
        </w:tc>
        <w:tc>
          <w:tcPr>
            <w:tcW w:type="dxa" w:w="2880"/>
          </w:tcPr>
          <w:p>
            <w:r/>
            <w:r>
              <w:t>RD1 記述的書き込み</w:t>
            </w:r>
          </w:p>
        </w:tc>
        <w:tc>
          <w:tcPr>
            <w:tcW w:type="dxa" w:w="2880"/>
          </w:tcPr>
          <w:p>
            <w:r/>
            <w:r>
              <w:t>注意・指導をした事実のみを記述し、生徒指導に関する省察が見られない</w:t>
            </w:r>
          </w:p>
        </w:tc>
      </w:tr>
      <w:tr>
        <w:tc>
          <w:tcPr>
            <w:tcW w:type="dxa" w:w="2880"/>
          </w:tcPr>
          <w:p>
            <w:r/>
            <w:r>
              <w:rPr>
                <w:b/>
              </w:rPr>
              <w:t>1</w:t>
            </w:r>
          </w:p>
        </w:tc>
        <w:tc>
          <w:tcPr>
            <w:tcW w:type="dxa" w:w="2880"/>
          </w:tcPr>
          <w:p>
            <w:r/>
            <w:r>
              <w:t>RD0 省察なし</w:t>
            </w:r>
          </w:p>
        </w:tc>
        <w:tc>
          <w:tcPr>
            <w:tcW w:type="dxa" w:w="2880"/>
          </w:tcPr>
          <w:p>
            <w:r/>
            <w:r>
              <w:t>生徒指導に関する記述・省察が日誌に見られない</w:t>
            </w:r>
          </w:p>
        </w:tc>
      </w:tr>
    </w:tbl>
    <w:p>
      <w:pPr>
        <w:pStyle w:val="Heading3"/>
      </w:pPr>
      <w:r>
        <w:t>項目34　学級運営のリーダーシップ</w:t>
      </w:r>
    </w:p>
    <w:p>
      <w:r>
        <w:rPr>
          <w:b/>
        </w:rPr>
        <w:t>項目文：</w:t>
      </w:r>
      <w:r>
        <w:t xml:space="preserve"> 権威ある存在として教室内でクラス運営に伴うリーダーシップを発揮することができること</w:t>
      </w:r>
    </w:p>
    <w:p>
      <w:r>
        <w:rPr>
          <w:b/>
        </w:rPr>
        <w:t>因子負荷量：</w:t>
      </w:r>
      <w:r>
        <w:t xml:space="preserve"> λ = 0.561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教室でのリーダーシップの発揮を、学級集団づくり・民主的な学級経営という観点と批判的に結びつけ、「どんな権威・関係性を築くべきか」の前提を問い直して記述している</w:t>
            </w:r>
          </w:p>
        </w:tc>
      </w:tr>
      <w:tr>
        <w:tc>
          <w:tcPr>
            <w:tcW w:type="dxa" w:w="2880"/>
          </w:tcPr>
          <w:p>
            <w:r/>
            <w:r>
              <w:rPr>
                <w:b/>
              </w:rPr>
              <w:t>4</w:t>
            </w:r>
          </w:p>
        </w:tc>
        <w:tc>
          <w:tcPr>
            <w:tcW w:type="dxa" w:w="2880"/>
          </w:tcPr>
          <w:p>
            <w:r/>
            <w:r>
              <w:t>RD3 対話的省察</w:t>
            </w:r>
          </w:p>
        </w:tc>
        <w:tc>
          <w:tcPr>
            <w:tcW w:type="dxa" w:w="2880"/>
          </w:tcPr>
          <w:p>
            <w:r/>
            <w:r>
              <w:t>リーダーシップの発揮場面の原因・背景を分析し、関わり方の代替案を検討した上で実践し、省察している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学級をまとめる難しさへの気づきを言語化しているが、リーダーシップの根拠や代替案への言及は限定的</w:t>
            </w:r>
          </w:p>
        </w:tc>
      </w:tr>
      <w:tr>
        <w:tc>
          <w:tcPr>
            <w:tcW w:type="dxa" w:w="2880"/>
          </w:tcPr>
          <w:p>
            <w:r/>
            <w:r>
              <w:rPr>
                <w:b/>
              </w:rPr>
              <w:t>2</w:t>
            </w:r>
          </w:p>
        </w:tc>
        <w:tc>
          <w:tcPr>
            <w:tcW w:type="dxa" w:w="2880"/>
          </w:tcPr>
          <w:p>
            <w:r/>
            <w:r>
              <w:t>RD1 記述的書き込み</w:t>
            </w:r>
          </w:p>
        </w:tc>
        <w:tc>
          <w:tcPr>
            <w:tcW w:type="dxa" w:w="2880"/>
          </w:tcPr>
          <w:p>
            <w:r/>
            <w:r>
              <w:t>前に立って指示した事実のみを記述し、リーダーシップに関する省察が見られない</w:t>
            </w:r>
          </w:p>
        </w:tc>
      </w:tr>
      <w:tr>
        <w:tc>
          <w:tcPr>
            <w:tcW w:type="dxa" w:w="2880"/>
          </w:tcPr>
          <w:p>
            <w:r/>
            <w:r>
              <w:rPr>
                <w:b/>
              </w:rPr>
              <w:t>1</w:t>
            </w:r>
          </w:p>
        </w:tc>
        <w:tc>
          <w:tcPr>
            <w:tcW w:type="dxa" w:w="2880"/>
          </w:tcPr>
          <w:p>
            <w:r/>
            <w:r>
              <w:t>RD0 省察なし</w:t>
            </w:r>
          </w:p>
        </w:tc>
        <w:tc>
          <w:tcPr>
            <w:tcW w:type="dxa" w:w="2880"/>
          </w:tcPr>
          <w:p>
            <w:r/>
            <w:r>
              <w:t>学級運営のリーダーシップに関する記述・省察が日誌に見られない</w:t>
            </w:r>
          </w:p>
        </w:tc>
      </w:tr>
    </w:tbl>
    <w:p>
      <w:pPr>
        <w:pStyle w:val="Heading3"/>
      </w:pPr>
      <w:r>
        <w:t>項目35　クラス運営の管理能力</w:t>
      </w:r>
    </w:p>
    <w:p>
      <w:r>
        <w:rPr>
          <w:b/>
        </w:rPr>
        <w:t>項目文：</w:t>
      </w:r>
      <w:r>
        <w:t xml:space="preserve"> クラス運営に伴う管理能力を有すること</w:t>
      </w:r>
    </w:p>
    <w:p>
      <w:r>
        <w:rPr>
          <w:b/>
        </w:rPr>
        <w:t>因子負荷量：</w:t>
      </w:r>
      <w:r>
        <w:t xml:space="preserve"> λ = 0.551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クラス運営の管理能力を、安全・秩序の確保と児童の主体性の両立という観点と批判的に結びつけ、「管理と自由のバランスをどう取るか」を問い直して記述している</w:t>
            </w:r>
          </w:p>
        </w:tc>
      </w:tr>
      <w:tr>
        <w:tc>
          <w:tcPr>
            <w:tcW w:type="dxa" w:w="2880"/>
          </w:tcPr>
          <w:p>
            <w:r/>
            <w:r>
              <w:rPr>
                <w:b/>
              </w:rPr>
              <w:t>4</w:t>
            </w:r>
          </w:p>
        </w:tc>
        <w:tc>
          <w:tcPr>
            <w:tcW w:type="dxa" w:w="2880"/>
          </w:tcPr>
          <w:p>
            <w:r/>
            <w:r>
              <w:t>RD3 対話的省察</w:t>
            </w:r>
          </w:p>
        </w:tc>
        <w:tc>
          <w:tcPr>
            <w:tcW w:type="dxa" w:w="2880"/>
          </w:tcPr>
          <w:p>
            <w:r/>
            <w:r>
              <w:t>学級の仕組み・ルールの運用の原因・背景を分析し、改善の代替案を検討した上で実践し、省察している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学級運営への気づきを言語化しているが、管理の根拠や代替案への言及は限定的</w:t>
            </w:r>
          </w:p>
        </w:tc>
      </w:tr>
      <w:tr>
        <w:tc>
          <w:tcPr>
            <w:tcW w:type="dxa" w:w="2880"/>
          </w:tcPr>
          <w:p>
            <w:r/>
            <w:r>
              <w:rPr>
                <w:b/>
              </w:rPr>
              <w:t>2</w:t>
            </w:r>
          </w:p>
        </w:tc>
        <w:tc>
          <w:tcPr>
            <w:tcW w:type="dxa" w:w="2880"/>
          </w:tcPr>
          <w:p>
            <w:r/>
            <w:r>
              <w:t>RD1 記述的書き込み</w:t>
            </w:r>
          </w:p>
        </w:tc>
        <w:tc>
          <w:tcPr>
            <w:tcW w:type="dxa" w:w="2880"/>
          </w:tcPr>
          <w:p>
            <w:r/>
            <w:r>
              <w:t>係・当番を回した等の事実のみを記述し、管理能力に関する省察が見られない</w:t>
            </w:r>
          </w:p>
        </w:tc>
      </w:tr>
      <w:tr>
        <w:tc>
          <w:tcPr>
            <w:tcW w:type="dxa" w:w="2880"/>
          </w:tcPr>
          <w:p>
            <w:r/>
            <w:r>
              <w:rPr>
                <w:b/>
              </w:rPr>
              <w:t>1</w:t>
            </w:r>
          </w:p>
        </w:tc>
        <w:tc>
          <w:tcPr>
            <w:tcW w:type="dxa" w:w="2880"/>
          </w:tcPr>
          <w:p>
            <w:r/>
            <w:r>
              <w:t>RD0 省察なし</w:t>
            </w:r>
          </w:p>
        </w:tc>
        <w:tc>
          <w:tcPr>
            <w:tcW w:type="dxa" w:w="2880"/>
          </w:tcPr>
          <w:p>
            <w:r/>
            <w:r>
              <w:t>クラス運営の管理能力に関する記述・省察が日誌に見られない</w:t>
            </w:r>
          </w:p>
        </w:tc>
      </w:tr>
    </w:tbl>
    <w:p>
      <w:pPr>
        <w:pStyle w:val="Heading3"/>
      </w:pPr>
      <w:r>
        <w:t>項目36　関係者との効果的な交流</w:t>
      </w:r>
    </w:p>
    <w:p>
      <w:r>
        <w:rPr>
          <w:b/>
        </w:rPr>
        <w:t>項目文：</w:t>
      </w:r>
      <w:r>
        <w:t xml:space="preserve"> 児童、若者、同僚、及び保護者と効果的に交流することができること</w:t>
      </w:r>
    </w:p>
    <w:p>
      <w:r>
        <w:rPr>
          <w:b/>
        </w:rPr>
        <w:t>因子負荷量：</w:t>
      </w:r>
      <w:r>
        <w:t xml:space="preserve"> λ = 0.550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児童・同僚・保護者との効果的な交流を、信頼関係の構築・チームとしての学校という観点と批判的に結びつけ、「どう関われば協働が深まるか」の前提を問い直して記述している</w:t>
            </w:r>
          </w:p>
        </w:tc>
      </w:tr>
      <w:tr>
        <w:tc>
          <w:tcPr>
            <w:tcW w:type="dxa" w:w="2880"/>
          </w:tcPr>
          <w:p>
            <w:r/>
            <w:r>
              <w:rPr>
                <w:b/>
              </w:rPr>
              <w:t>4</w:t>
            </w:r>
          </w:p>
        </w:tc>
        <w:tc>
          <w:tcPr>
            <w:tcW w:type="dxa" w:w="2880"/>
          </w:tcPr>
          <w:p>
            <w:r/>
            <w:r>
              <w:t>RD3 対話的省察</w:t>
            </w:r>
          </w:p>
        </w:tc>
        <w:tc>
          <w:tcPr>
            <w:tcW w:type="dxa" w:w="2880"/>
          </w:tcPr>
          <w:p>
            <w:r/>
            <w:r>
              <w:t>交流の場面の原因・背景を分析し、関わり方の代替案を検討した上で実践し、省察している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人との関わりへの気づきを言語化しているが、交流の根拠や代替案への言及は限定的</w:t>
            </w:r>
          </w:p>
        </w:tc>
      </w:tr>
      <w:tr>
        <w:tc>
          <w:tcPr>
            <w:tcW w:type="dxa" w:w="2880"/>
          </w:tcPr>
          <w:p>
            <w:r/>
            <w:r>
              <w:rPr>
                <w:b/>
              </w:rPr>
              <w:t>2</w:t>
            </w:r>
          </w:p>
        </w:tc>
        <w:tc>
          <w:tcPr>
            <w:tcW w:type="dxa" w:w="2880"/>
          </w:tcPr>
          <w:p>
            <w:r/>
            <w:r>
              <w:t>RD1 記述的書き込み</w:t>
            </w:r>
          </w:p>
        </w:tc>
        <w:tc>
          <w:tcPr>
            <w:tcW w:type="dxa" w:w="2880"/>
          </w:tcPr>
          <w:p>
            <w:r/>
            <w:r>
              <w:t>話した・挨拶した事実のみを記述し、交流に関する省察が見られない</w:t>
            </w:r>
          </w:p>
        </w:tc>
      </w:tr>
      <w:tr>
        <w:tc>
          <w:tcPr>
            <w:tcW w:type="dxa" w:w="2880"/>
          </w:tcPr>
          <w:p>
            <w:r/>
            <w:r>
              <w:rPr>
                <w:b/>
              </w:rPr>
              <w:t>1</w:t>
            </w:r>
          </w:p>
        </w:tc>
        <w:tc>
          <w:tcPr>
            <w:tcW w:type="dxa" w:w="2880"/>
          </w:tcPr>
          <w:p>
            <w:r/>
            <w:r>
              <w:t>RD0 省察なし</w:t>
            </w:r>
          </w:p>
        </w:tc>
        <w:tc>
          <w:tcPr>
            <w:tcW w:type="dxa" w:w="2880"/>
          </w:tcPr>
          <w:p>
            <w:r/>
            <w:r>
              <w:t>関係者との交流に関する記述・省察が日誌に見られない</w:t>
            </w:r>
          </w:p>
        </w:tc>
      </w:tr>
    </w:tbl>
    <w:p>
      <w:pPr>
        <w:pStyle w:val="Heading2"/>
      </w:pPr>
      <w:r>
        <w:t>第Ⅵ因子：授業改善力（項目37–40）</w:t>
      </w:r>
    </w:p>
    <w:p>
      <w:r>
        <w:rPr>
          <w:b/>
        </w:rPr>
        <w:t>因子の定義：</w:t>
      </w:r>
      <w:r>
        <w:t xml:space="preserve"> データや研究に基づいて授業を計画・実施し、自己評価を通じて授業の質を高めていく力</w:t>
      </w:r>
    </w:p>
    <w:p>
      <w:r>
        <w:rPr>
          <w:b/>
        </w:rPr>
        <w:t>α = 0.92 ／ 因子間相関：Ⅰ r=0.71, Ⅱ r=0.57, Ⅲ r=0.66, Ⅳ r=0.66, Ⅴ r=0.60</w:t>
      </w:r>
    </w:p>
    <w:p>
      <w:pPr>
        <w:ind w:left="360"/>
      </w:pPr>
      <w:r>
        <w:rPr>
          <w:b/>
          <w:i/>
          <w:color w:val="555555"/>
        </w:rPr>
        <w:t>【Hatton &amp; Smith（1995）省察深度との対応原則】</w:t>
      </w:r>
    </w:p>
    <w:p>
      <w:pPr>
        <w:ind w:left="360"/>
      </w:pPr>
      <w:r>
        <w:rPr>
          <w:i/>
          <w:color w:val="555555"/>
        </w:rPr>
        <w:t>本因子の5段階行動指標は、Hatton &amp; Smith（1995）省察深度（RD）水準と対応する。各項目は「授業改善力に関する実践内容」に加え、日誌記述における省察の深さ（RD水準）によって評価される。</w:t>
      </w:r>
    </w:p>
    <w:p>
      <w:pPr>
        <w:pStyle w:val="Heading3"/>
      </w:pPr>
      <w:r>
        <w:t>項目37　データ・研究に基づく授業の計画と実施</w:t>
      </w:r>
    </w:p>
    <w:p>
      <w:r>
        <w:rPr>
          <w:b/>
        </w:rPr>
        <w:t>項目文：</w:t>
      </w:r>
      <w:r>
        <w:t xml:space="preserve"> 過去のデータ及び研究に裏打ちされている方法を用いて授業を計画し、行うことができること</w:t>
      </w:r>
    </w:p>
    <w:p>
      <w:r>
        <w:rPr>
          <w:b/>
        </w:rPr>
        <w:t>因子負荷量：</w:t>
      </w:r>
      <w:r>
        <w:t xml:space="preserve"> λ = 0.900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データ・研究に基づく授業計画と実施を、エビデンスに基づく実践（EBP）の理念という観点と批判的に結びつけ、「なぜその根拠を用いるか」の前提を問い直して記述している</w:t>
            </w:r>
          </w:p>
        </w:tc>
      </w:tr>
      <w:tr>
        <w:tc>
          <w:tcPr>
            <w:tcW w:type="dxa" w:w="2880"/>
          </w:tcPr>
          <w:p>
            <w:r/>
            <w:r>
              <w:rPr>
                <w:b/>
              </w:rPr>
              <w:t>4</w:t>
            </w:r>
          </w:p>
        </w:tc>
        <w:tc>
          <w:tcPr>
            <w:tcW w:type="dxa" w:w="2880"/>
          </w:tcPr>
          <w:p>
            <w:r/>
            <w:r>
              <w:t>RD3 対話的省察</w:t>
            </w:r>
          </w:p>
        </w:tc>
        <w:tc>
          <w:tcPr>
            <w:tcW w:type="dxa" w:w="2880"/>
          </w:tcPr>
          <w:p>
            <w:r/>
            <w:r>
              <w:t>用いた根拠（データ・研究）の妥当性を分析し、授業設計の代替案を検討した上で実施し、省察している</w:t>
            </w:r>
          </w:p>
        </w:tc>
      </w:tr>
      <w:tr>
        <w:tc>
          <w:tcPr>
            <w:tcW w:type="dxa" w:w="2880"/>
          </w:tcPr>
          <w:p>
            <w:r/>
            <w:r>
              <w:rPr>
                <w:b/>
              </w:rPr>
              <w:t>3</w:t>
            </w:r>
          </w:p>
        </w:tc>
        <w:tc>
          <w:tcPr>
            <w:tcW w:type="dxa" w:w="2880"/>
          </w:tcPr>
          <w:p>
            <w:r/>
            <w:r>
              <w:t>RD2 記述的省察</w:t>
            </w:r>
          </w:p>
        </w:tc>
        <w:tc>
          <w:tcPr>
            <w:tcW w:type="dxa" w:w="2880"/>
          </w:tcPr>
          <w:p>
            <w:r/>
            <w:r>
              <w:t>資料を参考に授業をした気づきを言語化しているが、根拠の妥当性や代替案への言及は限定的</w:t>
            </w:r>
          </w:p>
        </w:tc>
      </w:tr>
      <w:tr>
        <w:tc>
          <w:tcPr>
            <w:tcW w:type="dxa" w:w="2880"/>
          </w:tcPr>
          <w:p>
            <w:r/>
            <w:r>
              <w:rPr>
                <w:b/>
              </w:rPr>
              <w:t>2</w:t>
            </w:r>
          </w:p>
        </w:tc>
        <w:tc>
          <w:tcPr>
            <w:tcW w:type="dxa" w:w="2880"/>
          </w:tcPr>
          <w:p>
            <w:r/>
            <w:r>
              <w:t>RD1 記述的書き込み</w:t>
            </w:r>
          </w:p>
        </w:tc>
        <w:tc>
          <w:tcPr>
            <w:tcW w:type="dxa" w:w="2880"/>
          </w:tcPr>
          <w:p>
            <w:r/>
            <w:r>
              <w:t>計画通り授業をした事実のみを記述し、データ・研究の活用に関する省察が見られない</w:t>
            </w:r>
          </w:p>
        </w:tc>
      </w:tr>
      <w:tr>
        <w:tc>
          <w:tcPr>
            <w:tcW w:type="dxa" w:w="2880"/>
          </w:tcPr>
          <w:p>
            <w:r/>
            <w:r>
              <w:rPr>
                <w:b/>
              </w:rPr>
              <w:t>1</w:t>
            </w:r>
          </w:p>
        </w:tc>
        <w:tc>
          <w:tcPr>
            <w:tcW w:type="dxa" w:w="2880"/>
          </w:tcPr>
          <w:p>
            <w:r/>
            <w:r>
              <w:t>RD0 省察なし</w:t>
            </w:r>
          </w:p>
        </w:tc>
        <w:tc>
          <w:tcPr>
            <w:tcW w:type="dxa" w:w="2880"/>
          </w:tcPr>
          <w:p>
            <w:r/>
            <w:r>
              <w:t>データ・研究に基づく授業の計画・実施に関する記述・省察が日誌に見られない</w:t>
            </w:r>
          </w:p>
        </w:tc>
      </w:tr>
    </w:tbl>
    <w:p>
      <w:pPr>
        <w:pStyle w:val="Heading3"/>
      </w:pPr>
      <w:r>
        <w:t>項目38　データに基づく授業の自己評価</w:t>
      </w:r>
    </w:p>
    <w:p>
      <w:r>
        <w:rPr>
          <w:b/>
        </w:rPr>
        <w:t>項目文：</w:t>
      </w:r>
      <w:r>
        <w:t xml:space="preserve"> 過去のデータ及び研究に裏打ちされている方法を用いて授業を計画し、行い、自己評価することができること</w:t>
      </w:r>
    </w:p>
    <w:p>
      <w:r>
        <w:rPr>
          <w:b/>
        </w:rPr>
        <w:t>因子負荷量：</w:t>
      </w:r>
      <w:r>
        <w:t xml:space="preserve"> λ = 0.855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データ・研究に基づく授業の自己評価を、省察的実践・PDCAサイクルという観点と批判的に結びつけ、「自分の授業観の前提は何か」を問い直して記述している</w:t>
            </w:r>
          </w:p>
        </w:tc>
      </w:tr>
      <w:tr>
        <w:tc>
          <w:tcPr>
            <w:tcW w:type="dxa" w:w="2880"/>
          </w:tcPr>
          <w:p>
            <w:r/>
            <w:r>
              <w:rPr>
                <w:b/>
              </w:rPr>
              <w:t>4</w:t>
            </w:r>
          </w:p>
        </w:tc>
        <w:tc>
          <w:tcPr>
            <w:tcW w:type="dxa" w:w="2880"/>
          </w:tcPr>
          <w:p>
            <w:r/>
            <w:r>
              <w:t>RD3 対話的省察</w:t>
            </w:r>
          </w:p>
        </w:tc>
        <w:tc>
          <w:tcPr>
            <w:tcW w:type="dxa" w:w="2880"/>
          </w:tcPr>
          <w:p>
            <w:r/>
            <w:r>
              <w:t>授業の成果・課題をデータと照らして分析し、改善の代替案を検討した上で自己評価し、省察している</w:t>
            </w:r>
          </w:p>
        </w:tc>
      </w:tr>
      <w:tr>
        <w:tc>
          <w:tcPr>
            <w:tcW w:type="dxa" w:w="2880"/>
          </w:tcPr>
          <w:p>
            <w:r/>
            <w:r>
              <w:rPr>
                <w:b/>
              </w:rPr>
              <w:t>3</w:t>
            </w:r>
          </w:p>
        </w:tc>
        <w:tc>
          <w:tcPr>
            <w:tcW w:type="dxa" w:w="2880"/>
          </w:tcPr>
          <w:p>
            <w:r/>
            <w:r>
              <w:t>RD2 記述的省察</w:t>
            </w:r>
          </w:p>
        </w:tc>
        <w:tc>
          <w:tcPr>
            <w:tcW w:type="dxa" w:w="2880"/>
          </w:tcPr>
          <w:p>
            <w:r/>
            <w:r>
              <w:t>授業を振り返る気づきを言語化しているが、自己評価の根拠や代替案への言及は限定的</w:t>
            </w:r>
          </w:p>
        </w:tc>
      </w:tr>
      <w:tr>
        <w:tc>
          <w:tcPr>
            <w:tcW w:type="dxa" w:w="2880"/>
          </w:tcPr>
          <w:p>
            <w:r/>
            <w:r>
              <w:rPr>
                <w:b/>
              </w:rPr>
              <w:t>2</w:t>
            </w:r>
          </w:p>
        </w:tc>
        <w:tc>
          <w:tcPr>
            <w:tcW w:type="dxa" w:w="2880"/>
          </w:tcPr>
          <w:p>
            <w:r/>
            <w:r>
              <w:t>RD1 記述的書き込み</w:t>
            </w:r>
          </w:p>
        </w:tc>
        <w:tc>
          <w:tcPr>
            <w:tcW w:type="dxa" w:w="2880"/>
          </w:tcPr>
          <w:p>
            <w:r/>
            <w:r>
              <w:t>うまくいった・いかなかった等の感想のみを記述し、データに基づく自己評価が見られない</w:t>
            </w:r>
          </w:p>
        </w:tc>
      </w:tr>
      <w:tr>
        <w:tc>
          <w:tcPr>
            <w:tcW w:type="dxa" w:w="2880"/>
          </w:tcPr>
          <w:p>
            <w:r/>
            <w:r>
              <w:rPr>
                <w:b/>
              </w:rPr>
              <w:t>1</w:t>
            </w:r>
          </w:p>
        </w:tc>
        <w:tc>
          <w:tcPr>
            <w:tcW w:type="dxa" w:w="2880"/>
          </w:tcPr>
          <w:p>
            <w:r/>
            <w:r>
              <w:t>RD0 省察なし</w:t>
            </w:r>
          </w:p>
        </w:tc>
        <w:tc>
          <w:tcPr>
            <w:tcW w:type="dxa" w:w="2880"/>
          </w:tcPr>
          <w:p>
            <w:r/>
            <w:r>
              <w:t>データに基づく授業の自己評価に関する記述・省察が日誌に見られない</w:t>
            </w:r>
          </w:p>
        </w:tc>
      </w:tr>
    </w:tbl>
    <w:p>
      <w:pPr>
        <w:pStyle w:val="Heading3"/>
      </w:pPr>
      <w:r>
        <w:t>項目39　データ・研究に基づく授業計画</w:t>
      </w:r>
    </w:p>
    <w:p>
      <w:r>
        <w:rPr>
          <w:b/>
        </w:rPr>
        <w:t>項目文：</w:t>
      </w:r>
      <w:r>
        <w:t xml:space="preserve"> 過去のデータ及び研究に裏打ちされている方法を用いて授業を計画することができること</w:t>
      </w:r>
    </w:p>
    <w:p>
      <w:r>
        <w:rPr>
          <w:b/>
        </w:rPr>
        <w:t>因子負荷量：</w:t>
      </w:r>
      <w:r>
        <w:t xml:space="preserve"> λ = 0.706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データ・研究に基づく授業計画を、計画段階での根拠活用・見通しの確かさという観点と批判的に結びつけ、「なぜこの計画が妥当か」の前提を問い直して記述している</w:t>
            </w:r>
          </w:p>
        </w:tc>
      </w:tr>
      <w:tr>
        <w:tc>
          <w:tcPr>
            <w:tcW w:type="dxa" w:w="2880"/>
          </w:tcPr>
          <w:p>
            <w:r/>
            <w:r>
              <w:rPr>
                <w:b/>
              </w:rPr>
              <w:t>4</w:t>
            </w:r>
          </w:p>
        </w:tc>
        <w:tc>
          <w:tcPr>
            <w:tcW w:type="dxa" w:w="2880"/>
          </w:tcPr>
          <w:p>
            <w:r/>
            <w:r>
              <w:t>RD3 対話的省察</w:t>
            </w:r>
          </w:p>
        </w:tc>
        <w:tc>
          <w:tcPr>
            <w:tcW w:type="dxa" w:w="2880"/>
          </w:tcPr>
          <w:p>
            <w:r/>
            <w:r>
              <w:t>計画に用いた根拠の原因・背景を分析し、計画の代替案を検討した上で立案し、省察している</w:t>
            </w:r>
          </w:p>
        </w:tc>
      </w:tr>
      <w:tr>
        <w:tc>
          <w:tcPr>
            <w:tcW w:type="dxa" w:w="2880"/>
          </w:tcPr>
          <w:p>
            <w:r/>
            <w:r>
              <w:rPr>
                <w:b/>
              </w:rPr>
              <w:t>3</w:t>
            </w:r>
          </w:p>
        </w:tc>
        <w:tc>
          <w:tcPr>
            <w:tcW w:type="dxa" w:w="2880"/>
          </w:tcPr>
          <w:p>
            <w:r/>
            <w:r>
              <w:t>RD2 記述的省察</w:t>
            </w:r>
          </w:p>
        </w:tc>
        <w:tc>
          <w:tcPr>
            <w:tcW w:type="dxa" w:w="2880"/>
          </w:tcPr>
          <w:p>
            <w:r/>
            <w:r>
              <w:t>資料を参考に計画した気づきを言語化しているが、計画の根拠や代替案への言及は限定的</w:t>
            </w:r>
          </w:p>
        </w:tc>
      </w:tr>
      <w:tr>
        <w:tc>
          <w:tcPr>
            <w:tcW w:type="dxa" w:w="2880"/>
          </w:tcPr>
          <w:p>
            <w:r/>
            <w:r>
              <w:rPr>
                <w:b/>
              </w:rPr>
              <w:t>2</w:t>
            </w:r>
          </w:p>
        </w:tc>
        <w:tc>
          <w:tcPr>
            <w:tcW w:type="dxa" w:w="2880"/>
          </w:tcPr>
          <w:p>
            <w:r/>
            <w:r>
              <w:t>RD1 記述的書き込み</w:t>
            </w:r>
          </w:p>
        </w:tc>
        <w:tc>
          <w:tcPr>
            <w:tcW w:type="dxa" w:w="2880"/>
          </w:tcPr>
          <w:p>
            <w:r/>
            <w:r>
              <w:t>指導案を書いた事実のみを記述し、データ・研究に基づく計画に関する省察が見られない</w:t>
            </w:r>
          </w:p>
        </w:tc>
      </w:tr>
      <w:tr>
        <w:tc>
          <w:tcPr>
            <w:tcW w:type="dxa" w:w="2880"/>
          </w:tcPr>
          <w:p>
            <w:r/>
            <w:r>
              <w:rPr>
                <w:b/>
              </w:rPr>
              <w:t>1</w:t>
            </w:r>
          </w:p>
        </w:tc>
        <w:tc>
          <w:tcPr>
            <w:tcW w:type="dxa" w:w="2880"/>
          </w:tcPr>
          <w:p>
            <w:r/>
            <w:r>
              <w:t>RD0 省察なし</w:t>
            </w:r>
          </w:p>
        </w:tc>
        <w:tc>
          <w:tcPr>
            <w:tcW w:type="dxa" w:w="2880"/>
          </w:tcPr>
          <w:p>
            <w:r/>
            <w:r>
              <w:t>データ・研究に基づく授業計画に関する記述・省察が日誌に見られない</w:t>
            </w:r>
          </w:p>
        </w:tc>
      </w:tr>
    </w:tbl>
    <w:p>
      <w:pPr>
        <w:pStyle w:val="Heading3"/>
      </w:pPr>
      <w:r>
        <w:t>項目40　教育目標に基づく授業の質向上</w:t>
      </w:r>
    </w:p>
    <w:p>
      <w:r>
        <w:rPr>
          <w:b/>
        </w:rPr>
        <w:t>項目文：</w:t>
      </w:r>
      <w:r>
        <w:t xml:space="preserve"> 教育活動の目標に基づいて、授業の質を高めることができること</w:t>
      </w:r>
    </w:p>
    <w:p>
      <w:r>
        <w:rPr>
          <w:b/>
        </w:rPr>
        <w:t>因子負荷量：</w:t>
      </w:r>
      <w:r>
        <w:t xml:space="preserve"> λ = 0.431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点数</w:t>
            </w:r>
          </w:p>
        </w:tc>
        <w:tc>
          <w:tcPr>
            <w:tcW w:type="dxa" w:w="2880"/>
          </w:tcPr>
          <w:p>
            <w:r>
              <w:rPr>
                <w:b/>
              </w:rPr>
            </w:r>
            <w:r>
              <w:rPr>
                <w:b/>
              </w:rPr>
              <w:t>RD水準</w:t>
            </w:r>
          </w:p>
        </w:tc>
        <w:tc>
          <w:tcPr>
            <w:tcW w:type="dxa" w:w="2880"/>
          </w:tcPr>
          <w:p>
            <w:r>
              <w:rPr>
                <w:b/>
              </w:rPr>
            </w:r>
            <w:r>
              <w:rPr>
                <w:b/>
              </w:rPr>
              <w:t>行動指標（日誌記述の評価基準）</w:t>
            </w:r>
          </w:p>
        </w:tc>
      </w:tr>
      <w:tr>
        <w:tc>
          <w:tcPr>
            <w:tcW w:type="dxa" w:w="2880"/>
          </w:tcPr>
          <w:p>
            <w:r/>
            <w:r>
              <w:rPr>
                <w:b/>
              </w:rPr>
              <w:t>5</w:t>
            </w:r>
          </w:p>
        </w:tc>
        <w:tc>
          <w:tcPr>
            <w:tcW w:type="dxa" w:w="2880"/>
          </w:tcPr>
          <w:p>
            <w:r/>
            <w:r>
              <w:t>RD4 批判的省察</w:t>
            </w:r>
          </w:p>
        </w:tc>
        <w:tc>
          <w:tcPr>
            <w:tcW w:type="dxa" w:w="2880"/>
          </w:tcPr>
          <w:p>
            <w:r/>
            <w:r>
              <w:t>教育目標に基づく授業の質向上を、目標と評価の一貫性・授業改善の継続性という観点と批判的に結びつけ、「質の高い授業とは何か」の前提を問い直して記述している</w:t>
            </w:r>
          </w:p>
        </w:tc>
      </w:tr>
      <w:tr>
        <w:tc>
          <w:tcPr>
            <w:tcW w:type="dxa" w:w="2880"/>
          </w:tcPr>
          <w:p>
            <w:r/>
            <w:r>
              <w:rPr>
                <w:b/>
              </w:rPr>
              <w:t>4</w:t>
            </w:r>
          </w:p>
        </w:tc>
        <w:tc>
          <w:tcPr>
            <w:tcW w:type="dxa" w:w="2880"/>
          </w:tcPr>
          <w:p>
            <w:r/>
            <w:r>
              <w:t>RD3 対話的省察</w:t>
            </w:r>
          </w:p>
        </w:tc>
        <w:tc>
          <w:tcPr>
            <w:tcW w:type="dxa" w:w="2880"/>
          </w:tcPr>
          <w:p>
            <w:r/>
            <w:r>
              <w:t>授業の質を左右する要因の原因・背景を分析し、改善の代替案を検討した上で実践し、省察している</w:t>
            </w:r>
          </w:p>
        </w:tc>
      </w:tr>
      <w:tr>
        <w:tc>
          <w:tcPr>
            <w:tcW w:type="dxa" w:w="2880"/>
          </w:tcPr>
          <w:p>
            <w:r/>
            <w:r>
              <w:rPr>
                <w:b/>
              </w:rPr>
              <w:t>3</w:t>
            </w:r>
          </w:p>
        </w:tc>
        <w:tc>
          <w:tcPr>
            <w:tcW w:type="dxa" w:w="2880"/>
          </w:tcPr>
          <w:p>
            <w:r/>
            <w:r>
              <w:t>RD2 記述的省察</w:t>
            </w:r>
          </w:p>
        </w:tc>
        <w:tc>
          <w:tcPr>
            <w:tcW w:type="dxa" w:w="2880"/>
          </w:tcPr>
          <w:p>
            <w:r/>
            <w:r>
              <w:t>授業をよくしようとした気づきを言語化しているが、改善の根拠や代替案への言及は限定的</w:t>
            </w:r>
          </w:p>
        </w:tc>
      </w:tr>
      <w:tr>
        <w:tc>
          <w:tcPr>
            <w:tcW w:type="dxa" w:w="2880"/>
          </w:tcPr>
          <w:p>
            <w:r/>
            <w:r>
              <w:rPr>
                <w:b/>
              </w:rPr>
              <w:t>2</w:t>
            </w:r>
          </w:p>
        </w:tc>
        <w:tc>
          <w:tcPr>
            <w:tcW w:type="dxa" w:w="2880"/>
          </w:tcPr>
          <w:p>
            <w:r/>
            <w:r>
              <w:t>RD1 記述的書き込み</w:t>
            </w:r>
          </w:p>
        </w:tc>
        <w:tc>
          <w:tcPr>
            <w:tcW w:type="dxa" w:w="2880"/>
          </w:tcPr>
          <w:p>
            <w:r/>
            <w:r>
              <w:t>授業を行った事実のみを記述し、授業の質向上に関する省察が見られない</w:t>
            </w:r>
          </w:p>
        </w:tc>
      </w:tr>
      <w:tr>
        <w:tc>
          <w:tcPr>
            <w:tcW w:type="dxa" w:w="2880"/>
          </w:tcPr>
          <w:p>
            <w:r/>
            <w:r>
              <w:rPr>
                <w:b/>
              </w:rPr>
              <w:t>1</w:t>
            </w:r>
          </w:p>
        </w:tc>
        <w:tc>
          <w:tcPr>
            <w:tcW w:type="dxa" w:w="2880"/>
          </w:tcPr>
          <w:p>
            <w:r/>
            <w:r>
              <w:t>RD0 省察なし</w:t>
            </w:r>
          </w:p>
        </w:tc>
        <w:tc>
          <w:tcPr>
            <w:tcW w:type="dxa" w:w="2880"/>
          </w:tcPr>
          <w:p>
            <w:r/>
            <w:r>
              <w:t>授業の質向上に関する記述・省察が日誌に見られない</w:t>
            </w:r>
          </w:p>
        </w:tc>
      </w:tr>
    </w:tbl>
    <w:p>
      <w:pPr>
        <w:pStyle w:val="Heading2"/>
      </w:pPr>
      <w:r>
        <w:t>因子加重合計スコアの算出方法</w:t>
      </w:r>
    </w:p>
    <w:p>
      <w:r>
        <w:t>総合評価は、各因子の平均得点を</w:t>
      </w:r>
      <w:r>
        <w:rPr>
          <w:b/>
        </w:rPr>
        <w:t>因子内項目数</w:t>
      </w:r>
      <w:r>
        <w:t>で重み付けして算出する（40項目を均等に1票とする方式）。</w:t>
      </w:r>
    </w:p>
    <w:p>
      <w:r>
        <w:rPr>
          <w:rFonts w:ascii="Consolas" w:hAnsi="Consolas"/>
          <w:sz w:val="19"/>
        </w:rPr>
        <w:t>加重合計 = (因子Ⅰ平均 × 11 + 因子Ⅱ平均 × 8 + 因子Ⅲ平均 × 5</w:t>
        <w:br/>
        <w:t xml:space="preserve">          + 因子Ⅳ平均 × 7 + 因子Ⅴ平均 × 5 + 因子Ⅵ平均 × 4) / 40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因子</w:t>
            </w:r>
          </w:p>
        </w:tc>
        <w:tc>
          <w:tcPr>
            <w:tcW w:type="dxa" w:w="2880"/>
          </w:tcPr>
          <w:p>
            <w:r>
              <w:rPr>
                <w:b/>
              </w:rPr>
            </w:r>
            <w:r>
              <w:rPr>
                <w:b/>
              </w:rPr>
              <w:t>項目数</w:t>
            </w:r>
          </w:p>
        </w:tc>
        <w:tc>
          <w:tcPr>
            <w:tcW w:type="dxa" w:w="2880"/>
          </w:tcPr>
          <w:p>
            <w:r>
              <w:rPr>
                <w:b/>
              </w:rPr>
            </w:r>
            <w:r>
              <w:rPr>
                <w:b/>
              </w:rPr>
              <w:t>重み</w:t>
            </w:r>
          </w:p>
        </w:tc>
      </w:tr>
      <w:tr>
        <w:tc>
          <w:tcPr>
            <w:tcW w:type="dxa" w:w="2880"/>
          </w:tcPr>
          <w:p>
            <w:r/>
            <w:r>
              <w:t>Ⅰ 教科指導力</w:t>
            </w:r>
          </w:p>
        </w:tc>
        <w:tc>
          <w:tcPr>
            <w:tcW w:type="dxa" w:w="2880"/>
          </w:tcPr>
          <w:p>
            <w:r/>
            <w:r>
              <w:t>11</w:t>
            </w:r>
          </w:p>
        </w:tc>
        <w:tc>
          <w:tcPr>
            <w:tcW w:type="dxa" w:w="2880"/>
          </w:tcPr>
          <w:p>
            <w:r/>
            <w:r>
              <w:t>11/40</w:t>
            </w:r>
          </w:p>
        </w:tc>
      </w:tr>
      <w:tr>
        <w:tc>
          <w:tcPr>
            <w:tcW w:type="dxa" w:w="2880"/>
          </w:tcPr>
          <w:p>
            <w:r/>
            <w:r>
              <w:t>Ⅱ 職務理解力</w:t>
            </w:r>
          </w:p>
        </w:tc>
        <w:tc>
          <w:tcPr>
            <w:tcW w:type="dxa" w:w="2880"/>
          </w:tcPr>
          <w:p>
            <w:r/>
            <w:r>
              <w:t>8</w:t>
            </w:r>
          </w:p>
        </w:tc>
        <w:tc>
          <w:tcPr>
            <w:tcW w:type="dxa" w:w="2880"/>
          </w:tcPr>
          <w:p>
            <w:r/>
            <w:r>
              <w:t>8/40</w:t>
            </w:r>
          </w:p>
        </w:tc>
      </w:tr>
      <w:tr>
        <w:tc>
          <w:tcPr>
            <w:tcW w:type="dxa" w:w="2880"/>
          </w:tcPr>
          <w:p>
            <w:r/>
            <w:r>
              <w:t>Ⅲ 保護者・外部連携力</w:t>
            </w:r>
          </w:p>
        </w:tc>
        <w:tc>
          <w:tcPr>
            <w:tcW w:type="dxa" w:w="2880"/>
          </w:tcPr>
          <w:p>
            <w:r/>
            <w:r>
              <w:t>5</w:t>
            </w:r>
          </w:p>
        </w:tc>
        <w:tc>
          <w:tcPr>
            <w:tcW w:type="dxa" w:w="2880"/>
          </w:tcPr>
          <w:p>
            <w:r/>
            <w:r>
              <w:t>5/40</w:t>
            </w:r>
          </w:p>
        </w:tc>
      </w:tr>
      <w:tr>
        <w:tc>
          <w:tcPr>
            <w:tcW w:type="dxa" w:w="2880"/>
          </w:tcPr>
          <w:p>
            <w:r/>
            <w:r>
              <w:t>Ⅳ 児童理解力</w:t>
            </w:r>
          </w:p>
        </w:tc>
        <w:tc>
          <w:tcPr>
            <w:tcW w:type="dxa" w:w="2880"/>
          </w:tcPr>
          <w:p>
            <w:r/>
            <w:r>
              <w:t>7</w:t>
            </w:r>
          </w:p>
        </w:tc>
        <w:tc>
          <w:tcPr>
            <w:tcW w:type="dxa" w:w="2880"/>
          </w:tcPr>
          <w:p>
            <w:r/>
            <w:r>
              <w:t>7/40</w:t>
            </w:r>
          </w:p>
        </w:tc>
      </w:tr>
      <w:tr>
        <w:tc>
          <w:tcPr>
            <w:tcW w:type="dxa" w:w="2880"/>
          </w:tcPr>
          <w:p>
            <w:r/>
            <w:r>
              <w:t>Ⅴ 学級経営力</w:t>
            </w:r>
          </w:p>
        </w:tc>
        <w:tc>
          <w:tcPr>
            <w:tcW w:type="dxa" w:w="2880"/>
          </w:tcPr>
          <w:p>
            <w:r/>
            <w:r>
              <w:t>5</w:t>
            </w:r>
          </w:p>
        </w:tc>
        <w:tc>
          <w:tcPr>
            <w:tcW w:type="dxa" w:w="2880"/>
          </w:tcPr>
          <w:p>
            <w:r/>
            <w:r>
              <w:t>5/40</w:t>
            </w:r>
          </w:p>
        </w:tc>
      </w:tr>
      <w:tr>
        <w:tc>
          <w:tcPr>
            <w:tcW w:type="dxa" w:w="2880"/>
          </w:tcPr>
          <w:p>
            <w:r/>
            <w:r>
              <w:t>Ⅵ 授業改善力</w:t>
            </w:r>
          </w:p>
        </w:tc>
        <w:tc>
          <w:tcPr>
            <w:tcW w:type="dxa" w:w="2880"/>
          </w:tcPr>
          <w:p>
            <w:r/>
            <w:r>
              <w:t>4</w:t>
            </w:r>
          </w:p>
        </w:tc>
        <w:tc>
          <w:tcPr>
            <w:tcW w:type="dxa" w:w="2880"/>
          </w:tcPr>
          <w:p>
            <w:r/>
            <w:r>
              <w:t>4/40</w:t>
            </w:r>
          </w:p>
        </w:tc>
      </w:tr>
      <w:tr>
        <w:tc>
          <w:tcPr>
            <w:tcW w:type="dxa" w:w="2880"/>
          </w:tcPr>
          <w:p>
            <w:r/>
            <w:r>
              <w:rPr>
                <w:b/>
              </w:rPr>
              <w:t>合計</w:t>
            </w:r>
          </w:p>
        </w:tc>
        <w:tc>
          <w:tcPr>
            <w:tcW w:type="dxa" w:w="2880"/>
          </w:tcPr>
          <w:p>
            <w:r/>
            <w:r>
              <w:rPr>
                <w:b/>
              </w:rPr>
              <w:t>40</w:t>
            </w:r>
          </w:p>
        </w:tc>
        <w:tc>
          <w:tcPr>
            <w:tcW w:type="dxa" w:w="2880"/>
          </w:tcPr>
          <w:p>
            <w:r/>
            <w:r>
              <w:rPr>
                <w:b/>
              </w:rPr>
              <w:t>1.00</w:t>
            </w:r>
          </w:p>
        </w:tc>
      </w:tr>
    </w:tbl>
    <w:p>
      <w:r>
        <w:t>*本文書は `src/constants/rubric.ts`（システムの単一の真実の源泉）から自動生成された。*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