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1E116" w14:textId="77777777" w:rsidR="00013EFA" w:rsidRPr="00230760" w:rsidRDefault="00013EFA">
      <w:pPr>
        <w:rPr>
          <w:b/>
          <w:sz w:val="18"/>
          <w:szCs w:val="18"/>
          <w:lang w:val="en-US"/>
        </w:rPr>
      </w:pPr>
    </w:p>
    <w:p w14:paraId="35A511D0" w14:textId="77777777" w:rsidR="00013EFA" w:rsidRDefault="00000000">
      <w:pPr>
        <w:pStyle w:val="Heading1"/>
        <w:shd w:val="clear" w:color="auto" w:fill="FFFFFF"/>
        <w:spacing w:before="200" w:after="200"/>
        <w:rPr>
          <w:b/>
          <w:sz w:val="36"/>
          <w:szCs w:val="36"/>
        </w:rPr>
      </w:pPr>
      <w:bookmarkStart w:id="0" w:name="_hjz383oirt2o" w:colFirst="0" w:colLast="0"/>
      <w:bookmarkEnd w:id="0"/>
      <w:r>
        <w:rPr>
          <w:b/>
          <w:sz w:val="36"/>
          <w:szCs w:val="36"/>
        </w:rPr>
        <w:t>RL for Dynamic No-trade Zone (Baseline method):</w:t>
      </w:r>
    </w:p>
    <w:p w14:paraId="18A925F7" w14:textId="77777777" w:rsidR="00013EFA" w:rsidRDefault="00000000">
      <w:pPr>
        <w:pStyle w:val="Heading2"/>
        <w:shd w:val="clear" w:color="auto" w:fill="FFFFFF"/>
        <w:spacing w:before="200" w:after="200"/>
        <w:rPr>
          <w:b/>
          <w:sz w:val="24"/>
          <w:szCs w:val="24"/>
        </w:rPr>
      </w:pPr>
      <w:bookmarkStart w:id="1" w:name="_me5vfan6dacx" w:colFirst="0" w:colLast="0"/>
      <w:bookmarkEnd w:id="1"/>
      <w:r>
        <w:rPr>
          <w:b/>
          <w:sz w:val="24"/>
          <w:szCs w:val="24"/>
        </w:rPr>
        <w:t>Single-day lookahead:</w:t>
      </w:r>
    </w:p>
    <w:p w14:paraId="2C22408F" w14:textId="77777777" w:rsidR="00013EFA" w:rsidRDefault="00000000">
      <w:pPr>
        <w:numPr>
          <w:ilvl w:val="0"/>
          <w:numId w:val="1"/>
        </w:numPr>
        <w:shd w:val="clear" w:color="auto" w:fill="FFFFFF"/>
        <w:spacing w:before="200"/>
        <w:rPr>
          <w:color w:val="222222"/>
        </w:rPr>
      </w:pPr>
      <w:r>
        <w:rPr>
          <w:color w:val="222222"/>
        </w:rPr>
        <w:t>State: [</w:t>
      </w:r>
      <w:proofErr w:type="spellStart"/>
      <w:r>
        <w:rPr>
          <w:color w:val="222222"/>
        </w:rPr>
        <w:t>W_t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w_t</w:t>
      </w:r>
      <w:proofErr w:type="spellEnd"/>
      <w:r>
        <w:rPr>
          <w:color w:val="222222"/>
        </w:rPr>
        <w:t>, r_{t-10:t}, regime, …]</w:t>
      </w:r>
    </w:p>
    <w:p w14:paraId="391380E5" w14:textId="77777777" w:rsidR="00013EFA" w:rsidRDefault="00000000">
      <w:pPr>
        <w:numPr>
          <w:ilvl w:val="0"/>
          <w:numId w:val="1"/>
        </w:numPr>
        <w:shd w:val="clear" w:color="auto" w:fill="FFFFFF"/>
        <w:rPr>
          <w:color w:val="222222"/>
        </w:rPr>
      </w:pPr>
      <w:r>
        <w:rPr>
          <w:color w:val="222222"/>
        </w:rPr>
        <w:t xml:space="preserve">Action: </w:t>
      </w:r>
      <w:r>
        <w:rPr>
          <w:b/>
          <w:color w:val="222222"/>
        </w:rPr>
        <w:t>RL decides optimal [A, B] bounds for each train/</w:t>
      </w:r>
      <w:proofErr w:type="spellStart"/>
      <w:r>
        <w:rPr>
          <w:b/>
          <w:color w:val="222222"/>
        </w:rPr>
        <w:t>val</w:t>
      </w:r>
      <w:proofErr w:type="spellEnd"/>
      <w:r>
        <w:rPr>
          <w:b/>
          <w:color w:val="222222"/>
        </w:rPr>
        <w:t>/test rolling window</w:t>
      </w:r>
      <w:r>
        <w:rPr>
          <w:color w:val="222222"/>
        </w:rPr>
        <w:t>, where A is the lower bound of no-trade zone, and B is the higher bound of no-trade zone</w:t>
      </w:r>
    </w:p>
    <w:p w14:paraId="3C44ADF4" w14:textId="77777777" w:rsidR="00013EFA" w:rsidRDefault="00000000">
      <w:pPr>
        <w:numPr>
          <w:ilvl w:val="1"/>
          <w:numId w:val="1"/>
        </w:numPr>
        <w:shd w:val="clear" w:color="auto" w:fill="FFFFFF"/>
        <w:rPr>
          <w:color w:val="222222"/>
        </w:rPr>
      </w:pPr>
      <w:r>
        <w:rPr>
          <w:color w:val="222222"/>
        </w:rPr>
        <w:t>can start with symmetric [A, 1-A] pairs</w:t>
      </w:r>
    </w:p>
    <w:p w14:paraId="31D23E89" w14:textId="77777777" w:rsidR="00013EFA" w:rsidRDefault="00000000">
      <w:pPr>
        <w:numPr>
          <w:ilvl w:val="0"/>
          <w:numId w:val="1"/>
        </w:numPr>
        <w:shd w:val="clear" w:color="auto" w:fill="FFFFFF"/>
        <w:rPr>
          <w:color w:val="222222"/>
        </w:rPr>
      </w:pPr>
      <w:r>
        <w:rPr>
          <w:color w:val="222222"/>
        </w:rPr>
        <w:t>Reward: per-step reward (net return), long-term reward (log-Utility net wealth)</w:t>
      </w:r>
    </w:p>
    <w:p w14:paraId="69B5DFE4" w14:textId="77777777" w:rsidR="00013EFA" w:rsidRDefault="00000000">
      <w:pPr>
        <w:numPr>
          <w:ilvl w:val="1"/>
          <w:numId w:val="1"/>
        </w:numPr>
        <w:shd w:val="clear" w:color="auto" w:fill="FFFFFF"/>
        <w:rPr>
          <w:color w:val="222222"/>
        </w:rPr>
      </w:pPr>
      <w:r>
        <w:rPr>
          <w:color w:val="222222"/>
        </w:rPr>
        <w:t xml:space="preserve">See below for </w:t>
      </w:r>
      <w:r>
        <w:rPr>
          <w:b/>
          <w:color w:val="222222"/>
        </w:rPr>
        <w:t>multi-step lookahead</w:t>
      </w:r>
      <w:r>
        <w:rPr>
          <w:color w:val="222222"/>
        </w:rPr>
        <w:t xml:space="preserve"> reward</w:t>
      </w:r>
    </w:p>
    <w:p w14:paraId="015B0AAB" w14:textId="77777777" w:rsidR="00013EFA" w:rsidRDefault="00000000">
      <w:pPr>
        <w:numPr>
          <w:ilvl w:val="0"/>
          <w:numId w:val="1"/>
        </w:numPr>
        <w:shd w:val="clear" w:color="auto" w:fill="FFFFFF"/>
        <w:rPr>
          <w:color w:val="222222"/>
        </w:rPr>
      </w:pPr>
      <w:r>
        <w:rPr>
          <w:color w:val="222222"/>
        </w:rPr>
        <w:t xml:space="preserve">Decide the best </w:t>
      </w:r>
      <w:r>
        <w:rPr>
          <w:b/>
          <w:color w:val="222222"/>
        </w:rPr>
        <w:t xml:space="preserve">[A, B] bounds </w:t>
      </w:r>
      <w:r>
        <w:rPr>
          <w:color w:val="222222"/>
        </w:rPr>
        <w:t>on the validation period, and apply the bounds on the testing window; Update models biannually / quarterly to respond to market trends</w:t>
      </w:r>
    </w:p>
    <w:p w14:paraId="1CB4F79F" w14:textId="77777777" w:rsidR="00013EFA" w:rsidRDefault="00000000">
      <w:pPr>
        <w:numPr>
          <w:ilvl w:val="0"/>
          <w:numId w:val="1"/>
        </w:numPr>
        <w:shd w:val="clear" w:color="auto" w:fill="FFFFFF"/>
        <w:rPr>
          <w:color w:val="222222"/>
        </w:rPr>
      </w:pPr>
      <w:r>
        <w:rPr>
          <w:color w:val="222222"/>
        </w:rPr>
        <w:t xml:space="preserve">Need a large volume of </w:t>
      </w:r>
      <w:r>
        <w:rPr>
          <w:b/>
          <w:color w:val="222222"/>
        </w:rPr>
        <w:t>simulation data</w:t>
      </w:r>
      <w:r>
        <w:rPr>
          <w:color w:val="222222"/>
        </w:rPr>
        <w:t xml:space="preserve"> that closely resembles real data</w:t>
      </w:r>
    </w:p>
    <w:p w14:paraId="658C5CC3" w14:textId="77777777" w:rsidR="00013EFA" w:rsidRDefault="00000000">
      <w:pPr>
        <w:numPr>
          <w:ilvl w:val="1"/>
          <w:numId w:val="1"/>
        </w:numPr>
        <w:shd w:val="clear" w:color="auto" w:fill="FFFFFF"/>
        <w:spacing w:after="200"/>
        <w:rPr>
          <w:color w:val="222222"/>
        </w:rPr>
      </w:pPr>
      <w:r>
        <w:rPr>
          <w:color w:val="222222"/>
        </w:rPr>
        <w:t>Synthetic data: HMM, T-mixture, Gaussian-mixture, etc.</w:t>
      </w:r>
    </w:p>
    <w:p w14:paraId="54CF8D8D" w14:textId="77777777" w:rsidR="00013EFA" w:rsidRDefault="00000000">
      <w:pPr>
        <w:pStyle w:val="Heading2"/>
        <w:shd w:val="clear" w:color="auto" w:fill="FFFFFF"/>
        <w:spacing w:before="200" w:after="200"/>
        <w:rPr>
          <w:b/>
          <w:sz w:val="24"/>
          <w:szCs w:val="24"/>
        </w:rPr>
      </w:pPr>
      <w:bookmarkStart w:id="2" w:name="_7ii3bvws7hr" w:colFirst="0" w:colLast="0"/>
      <w:bookmarkEnd w:id="2"/>
      <w:r>
        <w:rPr>
          <w:b/>
          <w:sz w:val="24"/>
          <w:szCs w:val="24"/>
        </w:rPr>
        <w:t xml:space="preserve">Multi‑step lookahead: </w:t>
      </w:r>
    </w:p>
    <w:p w14:paraId="39764140" w14:textId="77777777" w:rsidR="00013EFA" w:rsidRDefault="00000000">
      <w:pPr>
        <w:shd w:val="clear" w:color="auto" w:fill="FFFFFF"/>
        <w:spacing w:before="200" w:after="200"/>
        <w:rPr>
          <w:color w:val="222222"/>
          <w:highlight w:val="white"/>
        </w:rPr>
      </w:pPr>
      <w:r>
        <w:rPr>
          <w:b/>
          <w:color w:val="222222"/>
          <w:highlight w:val="white"/>
        </w:rPr>
        <w:t xml:space="preserve">Combine multi-day cumulative return into reward function: </w:t>
      </w:r>
      <w:r>
        <w:rPr>
          <w:color w:val="222222"/>
          <w:highlight w:val="white"/>
        </w:rPr>
        <w:t xml:space="preserve">redefine the reward as the next </w:t>
      </w:r>
      <w:r>
        <w:rPr>
          <w:b/>
          <w:i/>
          <w:color w:val="222222"/>
          <w:highlight w:val="white"/>
        </w:rPr>
        <w:t xml:space="preserve">5-day </w:t>
      </w:r>
      <w:r>
        <w:rPr>
          <w:color w:val="222222"/>
          <w:highlight w:val="white"/>
        </w:rPr>
        <w:t>cumulative return (plus penalties like costs, drawdown, etc.), so the agent learns policies that optimize actions today based on their impact over a 5-day horizon.</w:t>
      </w:r>
    </w:p>
    <w:p w14:paraId="08B204BA" w14:textId="77777777" w:rsidR="00013EFA" w:rsidRDefault="00000000">
      <w:pPr>
        <w:numPr>
          <w:ilvl w:val="0"/>
          <w:numId w:val="2"/>
        </w:numPr>
        <w:shd w:val="clear" w:color="auto" w:fill="FFFFFF"/>
        <w:spacing w:before="240"/>
        <w:rPr>
          <w:color w:val="222222"/>
          <w:highlight w:val="white"/>
        </w:rPr>
      </w:pPr>
      <w:r>
        <w:rPr>
          <w:color w:val="222222"/>
          <w:highlight w:val="white"/>
        </w:rPr>
        <w:t xml:space="preserve">Offline Training (multi-step lookahead): In financial </w:t>
      </w:r>
      <w:proofErr w:type="spellStart"/>
      <w:r>
        <w:rPr>
          <w:color w:val="222222"/>
          <w:highlight w:val="white"/>
        </w:rPr>
        <w:t>backtesting</w:t>
      </w:r>
      <w:proofErr w:type="spellEnd"/>
      <w:r>
        <w:rPr>
          <w:color w:val="222222"/>
          <w:highlight w:val="white"/>
        </w:rPr>
        <w:t>, during we you have access to the</w:t>
      </w:r>
      <w:r>
        <w:rPr>
          <w:b/>
          <w:color w:val="222222"/>
          <w:highlight w:val="white"/>
        </w:rPr>
        <w:t xml:space="preserve"> full historical sequence </w:t>
      </w:r>
      <w:r>
        <w:rPr>
          <w:rFonts w:ascii="Arial Unicode MS" w:eastAsia="Arial Unicode MS" w:hAnsi="Arial Unicode MS" w:cs="Arial Unicode MS"/>
          <w:color w:val="222222"/>
          <w:highlight w:val="white"/>
        </w:rPr>
        <w:t>→ we can use the realized returns from t+1 to t+5 to construct the 5-step reward</w:t>
      </w:r>
    </w:p>
    <w:p w14:paraId="306C0A32" w14:textId="77777777" w:rsidR="00013EFA" w:rsidRDefault="00000000">
      <w:pPr>
        <w:numPr>
          <w:ilvl w:val="0"/>
          <w:numId w:val="2"/>
        </w:numPr>
        <w:shd w:val="clear" w:color="auto" w:fill="FFFFFF"/>
        <w:spacing w:after="240"/>
        <w:rPr>
          <w:color w:val="222222"/>
          <w:highlight w:val="white"/>
        </w:rPr>
      </w:pPr>
      <w:r>
        <w:rPr>
          <w:color w:val="222222"/>
          <w:highlight w:val="white"/>
        </w:rPr>
        <w:t xml:space="preserve">Online Testing (provide one-step reward): we do not know the returns of the next five days, the environment returns </w:t>
      </w:r>
      <w:r>
        <w:rPr>
          <w:b/>
          <w:color w:val="222222"/>
          <w:highlight w:val="white"/>
        </w:rPr>
        <w:t>current step reward</w:t>
      </w:r>
      <w:r>
        <w:rPr>
          <w:rFonts w:ascii="Arial Unicode MS" w:eastAsia="Arial Unicode MS" w:hAnsi="Arial Unicode MS" w:cs="Arial Unicode MS"/>
          <w:color w:val="222222"/>
          <w:highlight w:val="white"/>
        </w:rPr>
        <w:t xml:space="preserve"> → however, the agent </w:t>
      </w:r>
      <w:r>
        <w:rPr>
          <w:b/>
          <w:color w:val="222222"/>
          <w:highlight w:val="white"/>
        </w:rPr>
        <w:t>has already learned</w:t>
      </w:r>
      <w:r>
        <w:rPr>
          <w:color w:val="222222"/>
          <w:highlight w:val="white"/>
        </w:rPr>
        <w:t xml:space="preserve"> </w:t>
      </w:r>
      <w:r>
        <w:rPr>
          <w:b/>
          <w:color w:val="222222"/>
          <w:highlight w:val="white"/>
        </w:rPr>
        <w:t xml:space="preserve">the optimal trade/no-trade policy for the </w:t>
      </w:r>
      <w:r>
        <w:rPr>
          <w:b/>
          <w:i/>
          <w:color w:val="222222"/>
          <w:highlight w:val="white"/>
        </w:rPr>
        <w:t>current</w:t>
      </w:r>
      <w:r>
        <w:rPr>
          <w:b/>
          <w:color w:val="222222"/>
          <w:highlight w:val="white"/>
        </w:rPr>
        <w:t xml:space="preserve"> market state </w:t>
      </w:r>
      <w:proofErr w:type="spellStart"/>
      <w:r>
        <w:rPr>
          <w:b/>
          <w:color w:val="222222"/>
          <w:highlight w:val="white"/>
        </w:rPr>
        <w:t>s_t</w:t>
      </w:r>
      <w:proofErr w:type="spellEnd"/>
      <w:r>
        <w:rPr>
          <w:b/>
          <w:color w:val="222222"/>
          <w:highlight w:val="white"/>
        </w:rPr>
        <w:t xml:space="preserve"> from training data</w:t>
      </w:r>
      <w:r>
        <w:rPr>
          <w:color w:val="222222"/>
          <w:highlight w:val="white"/>
        </w:rPr>
        <w:t xml:space="preserve">, so it only needs to make one-step decisions at current state </w:t>
      </w:r>
      <w:proofErr w:type="spellStart"/>
      <w:r>
        <w:rPr>
          <w:color w:val="222222"/>
          <w:highlight w:val="white"/>
        </w:rPr>
        <w:t>s_t</w:t>
      </w:r>
      <w:proofErr w:type="spellEnd"/>
      <w:r>
        <w:rPr>
          <w:color w:val="222222"/>
          <w:highlight w:val="white"/>
        </w:rPr>
        <w:t>.</w:t>
      </w:r>
    </w:p>
    <w:p w14:paraId="3BCFE39A" w14:textId="77777777" w:rsidR="00013EFA" w:rsidRDefault="00000000">
      <w:pPr>
        <w:shd w:val="clear" w:color="auto" w:fill="FFFFFF"/>
        <w:spacing w:before="200" w:after="200"/>
        <w:ind w:left="720"/>
        <w:rPr>
          <w:color w:val="222222"/>
          <w:highlight w:val="white"/>
        </w:rPr>
      </w:pPr>
      <w:r>
        <w:rPr>
          <w:noProof/>
          <w:color w:val="222222"/>
          <w:highlight w:val="white"/>
        </w:rPr>
        <w:drawing>
          <wp:inline distT="114300" distB="114300" distL="114300" distR="114300" wp14:anchorId="6616C2A4" wp14:editId="1235EB2B">
            <wp:extent cx="2757488" cy="65193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57488" cy="6519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5B50B4" w14:textId="77777777" w:rsidR="00013EFA" w:rsidRDefault="00000000">
      <w:pPr>
        <w:shd w:val="clear" w:color="auto" w:fill="FFFFFF"/>
        <w:spacing w:before="200" w:after="200"/>
        <w:ind w:left="720"/>
        <w:rPr>
          <w:color w:val="222222"/>
          <w:highlight w:val="white"/>
        </w:rPr>
      </w:pPr>
      <w:r>
        <w:rPr>
          <w:noProof/>
          <w:color w:val="222222"/>
          <w:highlight w:val="white"/>
        </w:rPr>
        <w:drawing>
          <wp:inline distT="114300" distB="114300" distL="114300" distR="114300" wp14:anchorId="398B7F14" wp14:editId="3796ED6B">
            <wp:extent cx="3719513" cy="1031211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19513" cy="10312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33E75B" w14:textId="77777777" w:rsidR="00013EFA" w:rsidRDefault="00000000">
      <w:pPr>
        <w:shd w:val="clear" w:color="auto" w:fill="FFFFFF"/>
        <w:spacing w:before="200" w:after="200"/>
        <w:ind w:left="720"/>
        <w:rPr>
          <w:color w:val="222222"/>
          <w:highlight w:val="white"/>
        </w:rPr>
      </w:pPr>
      <w:r>
        <w:rPr>
          <w:color w:val="222222"/>
          <w:highlight w:val="white"/>
        </w:rPr>
        <w:t xml:space="preserve"> (multi-step Temporal Difference update of value function)</w:t>
      </w:r>
    </w:p>
    <w:p w14:paraId="3D3F38FE" w14:textId="77777777" w:rsidR="00013EFA" w:rsidRDefault="00000000">
      <w:pPr>
        <w:shd w:val="clear" w:color="auto" w:fill="FFFFFF"/>
        <w:spacing w:before="200" w:after="200"/>
        <w:rPr>
          <w:color w:val="222222"/>
        </w:rPr>
      </w:pPr>
      <w:r>
        <w:rPr>
          <w:color w:val="222222"/>
        </w:rPr>
        <w:lastRenderedPageBreak/>
        <w:t xml:space="preserve">Deep reinforcement learning for portfolio selection: </w:t>
      </w:r>
      <w:hyperlink r:id="rId7">
        <w:r>
          <w:rPr>
            <w:color w:val="1155CC"/>
            <w:u w:val="single"/>
          </w:rPr>
          <w:t>https://www.sciencedirect.com/science/article/pii/S1044028324000887</w:t>
        </w:r>
      </w:hyperlink>
      <w:r>
        <w:rPr>
          <w:color w:val="222222"/>
        </w:rPr>
        <w:t xml:space="preserve"> </w:t>
      </w:r>
    </w:p>
    <w:p w14:paraId="3D7A452F" w14:textId="77777777" w:rsidR="00013EFA" w:rsidRDefault="00000000">
      <w:pPr>
        <w:shd w:val="clear" w:color="auto" w:fill="FFFFFF"/>
        <w:spacing w:before="200" w:after="200"/>
        <w:rPr>
          <w:color w:val="222222"/>
        </w:rPr>
      </w:pPr>
      <w:r>
        <w:rPr>
          <w:color w:val="222222"/>
        </w:rPr>
        <w:t xml:space="preserve">Reinforcement Learning for Optimal Execution when Liquidity is Time-Varying </w:t>
      </w:r>
      <w:hyperlink r:id="rId8">
        <w:r>
          <w:rPr>
            <w:color w:val="1155CC"/>
            <w:u w:val="single"/>
          </w:rPr>
          <w:t>https://arxiv.org/html/2402.12049v2</w:t>
        </w:r>
      </w:hyperlink>
      <w:r>
        <w:rPr>
          <w:color w:val="222222"/>
        </w:rPr>
        <w:t xml:space="preserve"> </w:t>
      </w:r>
    </w:p>
    <w:p w14:paraId="16BCFEE8" w14:textId="77777777" w:rsidR="00013EFA" w:rsidRDefault="00000000">
      <w:pPr>
        <w:shd w:val="clear" w:color="auto" w:fill="FFFFFF"/>
        <w:spacing w:before="200" w:after="200"/>
        <w:rPr>
          <w:color w:val="222222"/>
        </w:rPr>
      </w:pPr>
      <w:r>
        <w:rPr>
          <w:color w:val="222222"/>
        </w:rPr>
        <w:t xml:space="preserve">An End-to-End Optimal Trade Execution Framework based on Proximal Policy Optimization </w:t>
      </w:r>
      <w:hyperlink r:id="rId9">
        <w:r>
          <w:rPr>
            <w:color w:val="1155CC"/>
            <w:u w:val="single"/>
          </w:rPr>
          <w:t>https://dl.acm.org/doi/pdf/10.5555/3491440.3492067</w:t>
        </w:r>
      </w:hyperlink>
      <w:r>
        <w:rPr>
          <w:color w:val="222222"/>
        </w:rPr>
        <w:t xml:space="preserve"> </w:t>
      </w:r>
    </w:p>
    <w:p w14:paraId="6B8BD429" w14:textId="77777777" w:rsidR="00013EFA" w:rsidRDefault="00000000">
      <w:pPr>
        <w:shd w:val="clear" w:color="auto" w:fill="FFFFFF"/>
        <w:spacing w:before="200" w:after="200"/>
        <w:rPr>
          <w:color w:val="222222"/>
          <w:highlight w:val="white"/>
        </w:rPr>
      </w:pPr>
      <w:hyperlink r:id="rId10">
        <w:r>
          <w:rPr>
            <w:color w:val="1155CC"/>
            <w:highlight w:val="white"/>
            <w:u w:val="single"/>
          </w:rPr>
          <w:t>https://www.sciencedirect.com/science/article/abs/pii/S0952197625001812</w:t>
        </w:r>
      </w:hyperlink>
      <w:r>
        <w:rPr>
          <w:color w:val="222222"/>
          <w:highlight w:val="white"/>
        </w:rPr>
        <w:t xml:space="preserve"> (multi-step DDPG)</w:t>
      </w:r>
    </w:p>
    <w:p w14:paraId="6E57067A" w14:textId="77777777" w:rsidR="00013EFA" w:rsidRDefault="00000000">
      <w:pPr>
        <w:shd w:val="clear" w:color="auto" w:fill="FFFFFF"/>
        <w:spacing w:before="200" w:after="200"/>
        <w:rPr>
          <w:color w:val="222222"/>
          <w:highlight w:val="white"/>
        </w:rPr>
      </w:pPr>
      <w:hyperlink r:id="rId11" w:anchor=":~:text=Multi,11%20Jun%202018">
        <w:r>
          <w:rPr>
            <w:color w:val="1155CC"/>
            <w:highlight w:val="white"/>
            <w:u w:val="single"/>
          </w:rPr>
          <w:t>https://arxiv.org/pdf/1703.01327#:~:text=Multi,11%20Jun%202018</w:t>
        </w:r>
      </w:hyperlink>
      <w:r>
        <w:rPr>
          <w:color w:val="222222"/>
          <w:highlight w:val="white"/>
        </w:rPr>
        <w:t xml:space="preserve"> (multi-step SARSA)</w:t>
      </w:r>
    </w:p>
    <w:p w14:paraId="1BA07194" w14:textId="77777777" w:rsidR="00013EFA" w:rsidRDefault="00000000">
      <w:pPr>
        <w:shd w:val="clear" w:color="auto" w:fill="FFFFFF"/>
        <w:spacing w:before="200" w:after="200"/>
        <w:rPr>
          <w:color w:val="222222"/>
          <w:highlight w:val="white"/>
        </w:rPr>
      </w:pPr>
      <w:hyperlink r:id="rId12">
        <w:r>
          <w:rPr>
            <w:color w:val="1155CC"/>
            <w:highlight w:val="white"/>
            <w:u w:val="single"/>
          </w:rPr>
          <w:t>https://www.sciencedirect.com/science/article/pii/S0306261919314424</w:t>
        </w:r>
      </w:hyperlink>
      <w:r>
        <w:rPr>
          <w:color w:val="222222"/>
          <w:highlight w:val="white"/>
        </w:rPr>
        <w:t xml:space="preserve"> </w:t>
      </w:r>
    </w:p>
    <w:p w14:paraId="75320CF6" w14:textId="77777777" w:rsidR="00013EFA" w:rsidRDefault="00000000">
      <w:pPr>
        <w:shd w:val="clear" w:color="auto" w:fill="FFFFFF"/>
        <w:spacing w:before="200" w:after="200"/>
        <w:rPr>
          <w:color w:val="222222"/>
        </w:rPr>
      </w:pPr>
      <w:hyperlink r:id="rId13">
        <w:r>
          <w:rPr>
            <w:color w:val="1155CC"/>
            <w:u w:val="single"/>
          </w:rPr>
          <w:t>https://pubsonline.informs.org/doi/10.1287/moor.13.2.277</w:t>
        </w:r>
      </w:hyperlink>
      <w:r>
        <w:rPr>
          <w:color w:val="222222"/>
        </w:rPr>
        <w:t xml:space="preserve"> </w:t>
      </w:r>
    </w:p>
    <w:p w14:paraId="1C281D2D" w14:textId="77777777" w:rsidR="00013EFA" w:rsidRDefault="00013EFA">
      <w:pPr>
        <w:shd w:val="clear" w:color="auto" w:fill="FFFFFF"/>
        <w:spacing w:before="200" w:after="200"/>
        <w:rPr>
          <w:color w:val="222222"/>
        </w:rPr>
      </w:pPr>
    </w:p>
    <w:p w14:paraId="49F3F8BA" w14:textId="77777777" w:rsidR="00013EFA" w:rsidRDefault="00013EFA">
      <w:pPr>
        <w:shd w:val="clear" w:color="auto" w:fill="FFFFFF"/>
        <w:spacing w:before="200" w:after="200"/>
        <w:rPr>
          <w:color w:val="222222"/>
          <w:sz w:val="18"/>
          <w:szCs w:val="18"/>
        </w:rPr>
      </w:pPr>
    </w:p>
    <w:p w14:paraId="2F99C5F2" w14:textId="77777777" w:rsidR="00013EFA" w:rsidRDefault="00000000">
      <w:pPr>
        <w:pStyle w:val="Heading1"/>
        <w:shd w:val="clear" w:color="auto" w:fill="FFFFFF"/>
        <w:spacing w:before="200" w:after="200"/>
        <w:rPr>
          <w:b/>
          <w:sz w:val="38"/>
          <w:szCs w:val="38"/>
        </w:rPr>
      </w:pPr>
      <w:bookmarkStart w:id="3" w:name="_lhsc9wuhr22h" w:colFirst="0" w:colLast="0"/>
      <w:bookmarkEnd w:id="3"/>
      <w:r>
        <w:rPr>
          <w:b/>
          <w:sz w:val="38"/>
          <w:szCs w:val="38"/>
        </w:rPr>
        <w:t xml:space="preserve">Separate RL model (Allocation RL + Return Prediction RL + decision rule): </w:t>
      </w:r>
    </w:p>
    <w:p w14:paraId="394BAE9B" w14:textId="77777777" w:rsidR="00013EFA" w:rsidRDefault="00000000">
      <w:pPr>
        <w:pStyle w:val="Heading2"/>
        <w:shd w:val="clear" w:color="auto" w:fill="FFFFFF"/>
        <w:spacing w:before="200" w:after="200"/>
        <w:rPr>
          <w:b/>
          <w:sz w:val="30"/>
          <w:szCs w:val="30"/>
        </w:rPr>
      </w:pPr>
      <w:bookmarkStart w:id="4" w:name="_3n2nmw28imat" w:colFirst="0" w:colLast="0"/>
      <w:bookmarkEnd w:id="4"/>
      <w:r>
        <w:rPr>
          <w:b/>
          <w:sz w:val="30"/>
          <w:szCs w:val="30"/>
        </w:rPr>
        <w:t>One-step lookahead:</w:t>
      </w:r>
    </w:p>
    <w:p w14:paraId="2776340C" w14:textId="77777777" w:rsidR="00013EFA" w:rsidRDefault="00000000">
      <w:pPr>
        <w:shd w:val="clear" w:color="auto" w:fill="FFFFFF"/>
        <w:spacing w:before="200" w:after="200"/>
        <w:rPr>
          <w:color w:val="222222"/>
        </w:rPr>
      </w:pPr>
      <w:r>
        <w:rPr>
          <w:color w:val="222222"/>
        </w:rPr>
        <w:t>One model for portfolio allocation without considering t-cost, and a separate model to predict next-day return. Then, compare the results of rebalancing vs not rebalancing</w:t>
      </w:r>
    </w:p>
    <w:p w14:paraId="7CB76BA0" w14:textId="77777777" w:rsidR="00013EFA" w:rsidRDefault="00000000">
      <w:pPr>
        <w:numPr>
          <w:ilvl w:val="0"/>
          <w:numId w:val="3"/>
        </w:numPr>
        <w:shd w:val="clear" w:color="auto" w:fill="FFFFFF"/>
        <w:spacing w:before="200"/>
        <w:rPr>
          <w:color w:val="222222"/>
        </w:rPr>
      </w:pPr>
      <w:r>
        <w:rPr>
          <w:color w:val="222222"/>
        </w:rPr>
        <w:t xml:space="preserve">Refer to </w:t>
      </w:r>
      <w:proofErr w:type="spellStart"/>
      <w:r>
        <w:rPr>
          <w:color w:val="222222"/>
        </w:rPr>
        <w:t>Silu’s</w:t>
      </w:r>
      <w:proofErr w:type="spellEnd"/>
      <w:r>
        <w:rPr>
          <w:color w:val="222222"/>
        </w:rPr>
        <w:t xml:space="preserve"> paper for similar idea</w:t>
      </w:r>
    </w:p>
    <w:p w14:paraId="23A8CCF7" w14:textId="77777777" w:rsidR="00013EFA" w:rsidRDefault="00000000">
      <w:pPr>
        <w:numPr>
          <w:ilvl w:val="0"/>
          <w:numId w:val="3"/>
        </w:numPr>
        <w:shd w:val="clear" w:color="auto" w:fill="FFFFFF"/>
        <w:rPr>
          <w:color w:val="222222"/>
        </w:rPr>
      </w:pPr>
      <w:r>
        <w:rPr>
          <w:color w:val="222222"/>
        </w:rPr>
        <w:t>Action space of allocation RL: decide optimal allocation weights without considering t-cost</w:t>
      </w:r>
    </w:p>
    <w:p w14:paraId="1DCBF287" w14:textId="77777777" w:rsidR="00013EFA" w:rsidRDefault="00000000">
      <w:pPr>
        <w:numPr>
          <w:ilvl w:val="0"/>
          <w:numId w:val="3"/>
        </w:numPr>
        <w:shd w:val="clear" w:color="auto" w:fill="FFFFFF"/>
        <w:rPr>
          <w:color w:val="222222"/>
        </w:rPr>
      </w:pPr>
      <w:r>
        <w:rPr>
          <w:color w:val="222222"/>
        </w:rPr>
        <w:t>Action space of return prediction RL: predict the t+1 return</w:t>
      </w:r>
    </w:p>
    <w:p w14:paraId="3423F3DE" w14:textId="77777777" w:rsidR="00013EFA" w:rsidRDefault="00000000">
      <w:pPr>
        <w:numPr>
          <w:ilvl w:val="0"/>
          <w:numId w:val="3"/>
        </w:numPr>
        <w:shd w:val="clear" w:color="auto" w:fill="FFFFFF"/>
        <w:spacing w:after="200"/>
        <w:rPr>
          <w:color w:val="222222"/>
        </w:rPr>
      </w:pPr>
      <w:r>
        <w:rPr>
          <w:color w:val="222222"/>
        </w:rPr>
        <w:t xml:space="preserve">A final binary decision rule - if (forecasted return after </w:t>
      </w:r>
      <w:proofErr w:type="gramStart"/>
      <w:r>
        <w:rPr>
          <w:color w:val="222222"/>
        </w:rPr>
        <w:t>rebalance</w:t>
      </w:r>
      <w:proofErr w:type="gramEnd"/>
      <w:r>
        <w:rPr>
          <w:color w:val="222222"/>
        </w:rPr>
        <w:t xml:space="preserve"> - t-cost) &gt; forecasted return if not rebalance, then rebalance </w:t>
      </w:r>
    </w:p>
    <w:p w14:paraId="624F68C8" w14:textId="77777777" w:rsidR="00013EFA" w:rsidRDefault="00000000">
      <w:pPr>
        <w:pStyle w:val="Heading2"/>
        <w:shd w:val="clear" w:color="auto" w:fill="FFFFFF"/>
        <w:spacing w:before="200" w:after="200"/>
        <w:rPr>
          <w:sz w:val="26"/>
          <w:szCs w:val="26"/>
        </w:rPr>
      </w:pPr>
      <w:bookmarkStart w:id="5" w:name="_uu7m9g5a6n79" w:colFirst="0" w:colLast="0"/>
      <w:bookmarkEnd w:id="5"/>
      <w:r>
        <w:rPr>
          <w:b/>
          <w:sz w:val="26"/>
          <w:szCs w:val="26"/>
        </w:rPr>
        <w:t>Multi-step lookahead:</w:t>
      </w:r>
      <w:r>
        <w:rPr>
          <w:sz w:val="26"/>
          <w:szCs w:val="26"/>
        </w:rPr>
        <w:t xml:space="preserve"> </w:t>
      </w:r>
    </w:p>
    <w:p w14:paraId="1B73B865" w14:textId="77777777" w:rsidR="00013EFA" w:rsidRDefault="00000000">
      <w:pPr>
        <w:shd w:val="clear" w:color="auto" w:fill="FFFFFF"/>
        <w:spacing w:before="200" w:after="200"/>
        <w:rPr>
          <w:color w:val="222222"/>
        </w:rPr>
      </w:pPr>
      <w:r>
        <w:rPr>
          <w:color w:val="222222"/>
        </w:rPr>
        <w:t xml:space="preserve">Predict the returns from t+1 to t+5 using LSTMs / </w:t>
      </w:r>
      <w:proofErr w:type="spellStart"/>
      <w:r>
        <w:rPr>
          <w:color w:val="222222"/>
        </w:rPr>
        <w:t>XGBoost</w:t>
      </w:r>
      <w:proofErr w:type="spellEnd"/>
      <w:r>
        <w:rPr>
          <w:color w:val="222222"/>
        </w:rPr>
        <w:t xml:space="preserve"> (or other forecasting methods), and decide whether to rebalance today, given the prediction </w:t>
      </w:r>
    </w:p>
    <w:p w14:paraId="4175B835" w14:textId="77777777" w:rsidR="00013EFA" w:rsidRDefault="00000000">
      <w:pPr>
        <w:numPr>
          <w:ilvl w:val="0"/>
          <w:numId w:val="3"/>
        </w:numPr>
        <w:shd w:val="clear" w:color="auto" w:fill="FFFFFF"/>
        <w:spacing w:before="200"/>
        <w:rPr>
          <w:color w:val="222222"/>
        </w:rPr>
      </w:pPr>
      <w:r>
        <w:rPr>
          <w:color w:val="222222"/>
        </w:rPr>
        <w:t xml:space="preserve">Issue: </w:t>
      </w:r>
      <w:r>
        <w:rPr>
          <w:b/>
          <w:color w:val="222222"/>
        </w:rPr>
        <w:t>compounding prediction error</w:t>
      </w:r>
    </w:p>
    <w:p w14:paraId="5C28A7F6" w14:textId="77777777" w:rsidR="00013EFA" w:rsidRDefault="00000000">
      <w:pPr>
        <w:numPr>
          <w:ilvl w:val="0"/>
          <w:numId w:val="3"/>
        </w:numPr>
        <w:shd w:val="clear" w:color="auto" w:fill="FFFFFF"/>
        <w:spacing w:after="200"/>
        <w:rPr>
          <w:color w:val="222222"/>
        </w:rPr>
      </w:pPr>
      <w:r>
        <w:rPr>
          <w:color w:val="222222"/>
        </w:rPr>
        <w:t xml:space="preserve">Issue: We </w:t>
      </w:r>
      <w:r>
        <w:rPr>
          <w:b/>
          <w:color w:val="222222"/>
        </w:rPr>
        <w:t>assume no rebalance happens</w:t>
      </w:r>
      <w:r>
        <w:rPr>
          <w:color w:val="222222"/>
        </w:rPr>
        <w:t xml:space="preserve"> on t+1 to t+4; we only focus on if we need to rebalance at time t given t+5’s prediction result</w:t>
      </w:r>
    </w:p>
    <w:p w14:paraId="1EC078FD" w14:textId="77777777" w:rsidR="00013EFA" w:rsidRDefault="00013EFA">
      <w:pPr>
        <w:shd w:val="clear" w:color="auto" w:fill="FFFFFF"/>
        <w:spacing w:before="200" w:after="200"/>
        <w:ind w:left="720"/>
        <w:rPr>
          <w:color w:val="222222"/>
        </w:rPr>
      </w:pPr>
    </w:p>
    <w:p w14:paraId="58EE359C" w14:textId="77777777" w:rsidR="00013EFA" w:rsidRDefault="00013EFA">
      <w:pPr>
        <w:shd w:val="clear" w:color="auto" w:fill="FFFFFF"/>
        <w:spacing w:before="200" w:after="200"/>
        <w:rPr>
          <w:color w:val="222222"/>
        </w:rPr>
      </w:pPr>
    </w:p>
    <w:p w14:paraId="458B8840" w14:textId="77777777" w:rsidR="00013EFA" w:rsidRDefault="00000000">
      <w:pPr>
        <w:pStyle w:val="Heading1"/>
        <w:shd w:val="clear" w:color="auto" w:fill="FFFFFF"/>
        <w:spacing w:before="200" w:after="200"/>
        <w:rPr>
          <w:sz w:val="38"/>
          <w:szCs w:val="38"/>
        </w:rPr>
      </w:pPr>
      <w:bookmarkStart w:id="6" w:name="_358gekjfza76" w:colFirst="0" w:colLast="0"/>
      <w:bookmarkEnd w:id="6"/>
      <w:r>
        <w:rPr>
          <w:b/>
          <w:sz w:val="38"/>
          <w:szCs w:val="38"/>
        </w:rPr>
        <w:lastRenderedPageBreak/>
        <w:t>Hierarchical RL (allocation RL + trade/no trade RL):</w:t>
      </w:r>
      <w:r>
        <w:rPr>
          <w:sz w:val="38"/>
          <w:szCs w:val="38"/>
        </w:rPr>
        <w:t xml:space="preserve"> </w:t>
      </w:r>
    </w:p>
    <w:p w14:paraId="14F6CC47" w14:textId="77777777" w:rsidR="00013EFA" w:rsidRDefault="00000000">
      <w:pPr>
        <w:pStyle w:val="Heading2"/>
        <w:shd w:val="clear" w:color="auto" w:fill="FFFFFF"/>
        <w:spacing w:before="200" w:after="200"/>
        <w:rPr>
          <w:b/>
          <w:sz w:val="24"/>
          <w:szCs w:val="24"/>
        </w:rPr>
      </w:pPr>
      <w:bookmarkStart w:id="7" w:name="_5x38osgo9ys1" w:colFirst="0" w:colLast="0"/>
      <w:bookmarkEnd w:id="7"/>
      <w:r>
        <w:rPr>
          <w:b/>
          <w:sz w:val="24"/>
          <w:szCs w:val="24"/>
        </w:rPr>
        <w:t xml:space="preserve">One-step </w:t>
      </w:r>
      <w:proofErr w:type="spellStart"/>
      <w:r>
        <w:rPr>
          <w:b/>
          <w:sz w:val="24"/>
          <w:szCs w:val="24"/>
        </w:rPr>
        <w:t>lookhead</w:t>
      </w:r>
      <w:proofErr w:type="spellEnd"/>
      <w:r>
        <w:rPr>
          <w:b/>
          <w:sz w:val="24"/>
          <w:szCs w:val="24"/>
        </w:rPr>
        <w:t>:</w:t>
      </w:r>
    </w:p>
    <w:p w14:paraId="5B078F24" w14:textId="77777777" w:rsidR="00013EFA" w:rsidRDefault="00000000">
      <w:pPr>
        <w:shd w:val="clear" w:color="auto" w:fill="FFFFFF"/>
        <w:spacing w:before="200" w:after="200"/>
        <w:rPr>
          <w:color w:val="222222"/>
          <w:highlight w:val="white"/>
        </w:rPr>
      </w:pPr>
      <w:r>
        <w:rPr>
          <w:color w:val="222222"/>
          <w:highlight w:val="white"/>
        </w:rPr>
        <w:t>High-level RL agent deals with portfolio optimization, lower-level RL agent deals with transaction cost and reflects trade / no trade decision to higher level</w:t>
      </w:r>
    </w:p>
    <w:tbl>
      <w:tblPr>
        <w:tblStyle w:val="a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013EFA" w14:paraId="15A3224D" w14:textId="77777777">
        <w:trPr>
          <w:trHeight w:val="765"/>
        </w:trPr>
        <w:tc>
          <w:tcPr>
            <w:tcW w:w="9368" w:type="dxa"/>
            <w:tcBorders>
              <w:top w:val="single" w:sz="5" w:space="0" w:color="CCCCCC"/>
              <w:left w:val="single" w:sz="5" w:space="0" w:color="000000"/>
              <w:bottom w:val="single" w:sz="5" w:space="0" w:color="CCCCCC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C0B3FA1" w14:textId="77777777" w:rsidR="00013EFA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High-level RL reward function (deal with allocation):</w:t>
            </w:r>
            <w:r>
              <w:rPr>
                <w:sz w:val="20"/>
                <w:szCs w:val="20"/>
              </w:rPr>
              <w:t xml:space="preserve"> maximize overall long-term </w:t>
            </w:r>
            <w:r>
              <w:rPr>
                <w:b/>
                <w:sz w:val="20"/>
                <w:szCs w:val="20"/>
              </w:rPr>
              <w:t>utility</w:t>
            </w:r>
            <w:r>
              <w:rPr>
                <w:sz w:val="20"/>
                <w:szCs w:val="20"/>
              </w:rPr>
              <w:t xml:space="preserve"> function to determine rebalance weights (not considering t-cost)</w:t>
            </w:r>
          </w:p>
          <w:p w14:paraId="6694DE60" w14:textId="77777777" w:rsidR="00013EFA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Action: optimal </w:t>
            </w:r>
            <w:r>
              <w:rPr>
                <w:sz w:val="20"/>
                <w:szCs w:val="20"/>
              </w:rPr>
              <w:t>rebalance weights without t-cost</w:t>
            </w:r>
          </w:p>
          <w:p w14:paraId="7823EF60" w14:textId="77777777" w:rsidR="00013EFA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state:</w:t>
            </w:r>
            <w:r>
              <w:rPr>
                <w:sz w:val="20"/>
                <w:szCs w:val="20"/>
              </w:rPr>
              <w:t xml:space="preserve"> regime, return features, macro features, regime</w:t>
            </w:r>
          </w:p>
        </w:tc>
      </w:tr>
      <w:tr w:rsidR="00013EFA" w14:paraId="4F43B7D0" w14:textId="77777777">
        <w:trPr>
          <w:trHeight w:val="1005"/>
        </w:trPr>
        <w:tc>
          <w:tcPr>
            <w:tcW w:w="9368" w:type="dxa"/>
            <w:tcBorders>
              <w:top w:val="single" w:sz="5" w:space="0" w:color="CCCCCC"/>
              <w:left w:val="single" w:sz="5" w:space="0" w:color="000000"/>
              <w:bottom w:val="single" w:sz="5" w:space="0" w:color="CCCCCC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E679128" w14:textId="77777777" w:rsidR="00013EFA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low-level RL reward function (deal with t-cost):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R_t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x_t</w:t>
            </w:r>
            <w:proofErr w:type="spellEnd"/>
            <w:r>
              <w:rPr>
                <w:sz w:val="20"/>
                <w:szCs w:val="20"/>
              </w:rPr>
              <w:t xml:space="preserve">) - </w:t>
            </w:r>
            <w:proofErr w:type="spellStart"/>
            <w:r>
              <w:rPr>
                <w:sz w:val="20"/>
                <w:szCs w:val="20"/>
              </w:rPr>
              <w:t>c_</w:t>
            </w:r>
            <w:proofErr w:type="gramStart"/>
            <w:r>
              <w:rPr>
                <w:sz w:val="20"/>
                <w:szCs w:val="20"/>
              </w:rPr>
              <w:t>t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sz w:val="20"/>
                <w:szCs w:val="20"/>
              </w:rPr>
              <w:t>x_t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w_t</w:t>
            </w:r>
            <w:proofErr w:type="spellEnd"/>
            <w:r>
              <w:rPr>
                <w:sz w:val="20"/>
                <w:szCs w:val="20"/>
              </w:rPr>
              <w:t xml:space="preserve">) - lambda * risk </w:t>
            </w:r>
            <w:proofErr w:type="spellStart"/>
            <w:r>
              <w:rPr>
                <w:sz w:val="20"/>
                <w:szCs w:val="20"/>
              </w:rPr>
              <w:t>penalty_t</w:t>
            </w:r>
            <w:proofErr w:type="spellEnd"/>
          </w:p>
          <w:p w14:paraId="56387350" w14:textId="77777777" w:rsidR="00013EFA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action: </w:t>
            </w:r>
            <w:r>
              <w:rPr>
                <w:sz w:val="20"/>
                <w:szCs w:val="20"/>
              </w:rPr>
              <w:t>determine trade or not trade based on transaction cost (t-&gt;t+5)</w:t>
            </w:r>
          </w:p>
          <w:p w14:paraId="4EAC9E5A" w14:textId="77777777" w:rsidR="00013EFA" w:rsidRDefault="00000000">
            <w:pPr>
              <w:widowControl w:val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state:</w:t>
            </w:r>
            <w:r>
              <w:rPr>
                <w:sz w:val="20"/>
                <w:szCs w:val="20"/>
              </w:rPr>
              <w:t xml:space="preserve"> past returns, transaction cost (linear), return &amp; macro features, regime</w:t>
            </w:r>
          </w:p>
        </w:tc>
      </w:tr>
    </w:tbl>
    <w:p w14:paraId="73EF8D96" w14:textId="77777777" w:rsidR="00013EFA" w:rsidRDefault="00013EFA">
      <w:pPr>
        <w:shd w:val="clear" w:color="auto" w:fill="FFFFFF"/>
        <w:spacing w:before="200" w:after="200"/>
        <w:rPr>
          <w:color w:val="222222"/>
        </w:rPr>
      </w:pPr>
    </w:p>
    <w:p w14:paraId="4817AA54" w14:textId="77777777" w:rsidR="00013EFA" w:rsidRDefault="00000000">
      <w:pPr>
        <w:pStyle w:val="Heading2"/>
        <w:shd w:val="clear" w:color="auto" w:fill="FFFFFF"/>
        <w:spacing w:before="200" w:after="200"/>
        <w:rPr>
          <w:b/>
          <w:sz w:val="24"/>
          <w:szCs w:val="24"/>
        </w:rPr>
      </w:pPr>
      <w:bookmarkStart w:id="8" w:name="_wfh02wipr167" w:colFirst="0" w:colLast="0"/>
      <w:bookmarkEnd w:id="8"/>
      <w:r>
        <w:rPr>
          <w:b/>
          <w:sz w:val="24"/>
          <w:szCs w:val="24"/>
        </w:rPr>
        <w:t xml:space="preserve">Multi-step version of Hierarchical RL: </w:t>
      </w:r>
    </w:p>
    <w:p w14:paraId="4EEE3580" w14:textId="77777777" w:rsidR="00013EFA" w:rsidRDefault="00000000">
      <w:pPr>
        <w:shd w:val="clear" w:color="auto" w:fill="FFFFFF"/>
        <w:spacing w:before="200" w:after="200"/>
        <w:rPr>
          <w:color w:val="222222"/>
        </w:rPr>
      </w:pPr>
      <w:r>
        <w:rPr>
          <w:color w:val="222222"/>
        </w:rPr>
        <w:t>Lower-level RL decides if rebalancing weights from higher-level will bring more benefits (5-day return - t-cost) than not rebalancing</w:t>
      </w:r>
    </w:p>
    <w:p w14:paraId="2387594D" w14:textId="77777777" w:rsidR="00013EFA" w:rsidRDefault="00013EFA">
      <w:pPr>
        <w:shd w:val="clear" w:color="auto" w:fill="FFFFFF"/>
        <w:spacing w:before="200" w:after="200"/>
        <w:rPr>
          <w:color w:val="222222"/>
        </w:rPr>
      </w:pPr>
    </w:p>
    <w:p w14:paraId="1A79A4BC" w14:textId="77777777" w:rsidR="00013EFA" w:rsidRDefault="00000000">
      <w:pPr>
        <w:shd w:val="clear" w:color="auto" w:fill="FFFFFF"/>
        <w:spacing w:before="200" w:after="200"/>
        <w:rPr>
          <w:color w:val="222222"/>
        </w:rPr>
      </w:pPr>
      <w:hyperlink r:id="rId14">
        <w:r>
          <w:rPr>
            <w:color w:val="1155CC"/>
            <w:highlight w:val="white"/>
            <w:u w:val="single"/>
          </w:rPr>
          <w:t>https://cdn.aaai.org/ojs/16142/16142-13-19636-1-2-20210518.pdf</w:t>
        </w:r>
      </w:hyperlink>
      <w:r>
        <w:rPr>
          <w:color w:val="222222"/>
          <w:highlight w:val="white"/>
        </w:rPr>
        <w:t xml:space="preserve"> [Hierarchical RL to address price slippage and trading execution]</w:t>
      </w:r>
    </w:p>
    <w:p w14:paraId="47B177E5" w14:textId="77777777" w:rsidR="00013EFA" w:rsidRDefault="00000000">
      <w:pPr>
        <w:shd w:val="clear" w:color="auto" w:fill="FFFFFF"/>
        <w:spacing w:before="200" w:after="200"/>
        <w:rPr>
          <w:color w:val="222222"/>
        </w:rPr>
      </w:pPr>
      <w:hyperlink r:id="rId15">
        <w:r>
          <w:rPr>
            <w:color w:val="1155CC"/>
            <w:u w:val="single"/>
          </w:rPr>
          <w:t>https://www.techrxiv.org/users/692350/articles/1184096-multi-scale-reinforcement-learning-of-dynamic-energy-controller-for-connected-electrified-vehicles</w:t>
        </w:r>
      </w:hyperlink>
      <w:r>
        <w:rPr>
          <w:color w:val="222222"/>
        </w:rPr>
        <w:t xml:space="preserve"> [Hierarchical RL]</w:t>
      </w:r>
    </w:p>
    <w:p w14:paraId="7E515D7C" w14:textId="77777777" w:rsidR="00013EFA" w:rsidRDefault="00000000">
      <w:pPr>
        <w:shd w:val="clear" w:color="auto" w:fill="FFFFFF"/>
        <w:spacing w:before="200" w:after="200"/>
        <w:rPr>
          <w:color w:val="222222"/>
        </w:rPr>
      </w:pPr>
      <w:hyperlink r:id="rId16" w:anchor=":~:text=stead%2C%20we%20build%20a%20hierarchical,org%2Fwiki%2FBlackScholes%20model">
        <w:r>
          <w:rPr>
            <w:color w:val="1155CC"/>
            <w:u w:val="single"/>
          </w:rPr>
          <w:t>https://www.cs.cmu.edu/~epxing/Class/10708-19/assets/project/final-reports/project5.pdf#:~:text=stead%2C%20we%20build%20a%20hierarchical,org%2Fwiki%2FBlackScholes%20model</w:t>
        </w:r>
      </w:hyperlink>
      <w:r>
        <w:rPr>
          <w:color w:val="222222"/>
        </w:rPr>
        <w:t xml:space="preserve"> [Hierarchical RL]</w:t>
      </w:r>
    </w:p>
    <w:p w14:paraId="127C6153" w14:textId="77777777" w:rsidR="00013EFA" w:rsidRDefault="00013EFA">
      <w:pPr>
        <w:shd w:val="clear" w:color="auto" w:fill="FFFFFF"/>
        <w:spacing w:before="200" w:after="200"/>
        <w:rPr>
          <w:color w:val="222222"/>
        </w:rPr>
      </w:pPr>
    </w:p>
    <w:p w14:paraId="48AE699F" w14:textId="77777777" w:rsidR="00013EFA" w:rsidRDefault="00013EFA">
      <w:pPr>
        <w:shd w:val="clear" w:color="auto" w:fill="FFFFFF"/>
        <w:spacing w:before="200" w:after="200"/>
        <w:rPr>
          <w:color w:val="222222"/>
        </w:rPr>
      </w:pPr>
    </w:p>
    <w:sectPr w:rsidR="00013EF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E85C90"/>
    <w:multiLevelType w:val="multilevel"/>
    <w:tmpl w:val="83A4C1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78B484E"/>
    <w:multiLevelType w:val="multilevel"/>
    <w:tmpl w:val="4C804A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C2551CD"/>
    <w:multiLevelType w:val="multilevel"/>
    <w:tmpl w:val="CD96AA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84476954">
    <w:abstractNumId w:val="2"/>
  </w:num>
  <w:num w:numId="2" w16cid:durableId="1773820498">
    <w:abstractNumId w:val="1"/>
  </w:num>
  <w:num w:numId="3" w16cid:durableId="14941029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3EFA"/>
    <w:rsid w:val="00013EFA"/>
    <w:rsid w:val="00230760"/>
    <w:rsid w:val="009A2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C2196B"/>
  <w15:docId w15:val="{98BC46EA-93CE-4049-877F-2508288F6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xiv.org/html/2402.12049v2" TargetMode="External"/><Relationship Id="rId13" Type="http://schemas.openxmlformats.org/officeDocument/2006/relationships/hyperlink" Target="https://pubsonline.informs.org/doi/10.1287/moor.13.2.277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sciencedirect.com/science/article/pii/S1044028324000887" TargetMode="External"/><Relationship Id="rId12" Type="http://schemas.openxmlformats.org/officeDocument/2006/relationships/hyperlink" Target="https://www.sciencedirect.com/science/article/pii/S0306261919314424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cs.cmu.edu/~epxing/Class/10708-19/assets/project/final-reports/project5.pdf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arxiv.org/pdf/1703.01327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techrxiv.org/users/692350/articles/1184096-multi-scale-reinforcement-learning-of-dynamic-energy-controller-for-connected-electrified-vehicles" TargetMode="External"/><Relationship Id="rId10" Type="http://schemas.openxmlformats.org/officeDocument/2006/relationships/hyperlink" Target="https://www.sciencedirect.com/science/article/abs/pii/S095219762500181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l.acm.org/doi/pdf/10.5555/3491440.3492067" TargetMode="External"/><Relationship Id="rId14" Type="http://schemas.openxmlformats.org/officeDocument/2006/relationships/hyperlink" Target="https://cdn.aaai.org/ojs/16142/16142-13-19636-1-2-20210518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840</Words>
  <Characters>4794</Characters>
  <Application>Microsoft Office Word</Application>
  <DocSecurity>0</DocSecurity>
  <Lines>39</Lines>
  <Paragraphs>11</Paragraphs>
  <ScaleCrop>false</ScaleCrop>
  <Company/>
  <LinksUpToDate>false</LinksUpToDate>
  <CharactersWithSpaces>5623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Takahiro Kobayashi</cp:lastModifiedBy>
  <cp:revision>2</cp:revision>
  <dcterms:created xsi:type="dcterms:W3CDTF">2025-09-26T15:57:00Z</dcterms:created>
  <dcterms:modified xsi:type="dcterms:W3CDTF">2025-09-26T15:57:00Z</dcterms:modified>
</cp:coreProperties>
</file>