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3658" w14:textId="77777777" w:rsidR="00455CA6" w:rsidRDefault="00E14881">
      <w:pPr>
        <w:jc w:val="center"/>
      </w:pPr>
      <w:r>
        <w:rPr>
          <w:b/>
          <w:sz w:val="36"/>
        </w:rPr>
        <w:t>株式会社オービットワークス（</w:t>
      </w:r>
      <w:r>
        <w:rPr>
          <w:b/>
          <w:sz w:val="36"/>
        </w:rPr>
        <w:t>Orbit Works Inc.</w:t>
      </w:r>
      <w:r>
        <w:rPr>
          <w:b/>
          <w:sz w:val="36"/>
        </w:rPr>
        <w:t>）</w:t>
      </w:r>
      <w:r>
        <w:rPr>
          <w:b/>
          <w:sz w:val="36"/>
        </w:rPr>
        <w:t xml:space="preserve"> </w:t>
      </w:r>
      <w:r>
        <w:rPr>
          <w:b/>
          <w:sz w:val="36"/>
        </w:rPr>
        <w:t>会社概要資料</w:t>
      </w:r>
    </w:p>
    <w:p w14:paraId="6FAA9719" w14:textId="77777777" w:rsidR="00455CA6" w:rsidRDefault="00455CA6"/>
    <w:p w14:paraId="7E737EB5" w14:textId="77777777" w:rsidR="00455CA6" w:rsidRDefault="00E14881">
      <w:pPr>
        <w:pStyle w:val="1"/>
      </w:pPr>
      <w:r>
        <w:t>株式会社オービットワークス（</w:t>
      </w:r>
      <w:r>
        <w:t>Orbit Works Inc.</w:t>
      </w:r>
      <w:r>
        <w:t>）</w:t>
      </w:r>
    </w:p>
    <w:p w14:paraId="2FD0E3DC" w14:textId="77777777" w:rsidR="00455CA6" w:rsidRDefault="00E14881">
      <w:pPr>
        <w:pStyle w:val="21"/>
      </w:pPr>
      <w:r>
        <w:t>会社概要</w:t>
      </w:r>
    </w:p>
    <w:tbl>
      <w:tblPr>
        <w:tblStyle w:val="afe"/>
        <w:tblW w:w="0" w:type="auto"/>
        <w:tblLook w:val="04A0" w:firstRow="1" w:lastRow="0" w:firstColumn="1" w:lastColumn="0" w:noHBand="0" w:noVBand="1"/>
      </w:tblPr>
      <w:tblGrid>
        <w:gridCol w:w="4320"/>
        <w:gridCol w:w="4320"/>
      </w:tblGrid>
      <w:tr w:rsidR="00455CA6" w14:paraId="0FC5C5C0" w14:textId="77777777">
        <w:tc>
          <w:tcPr>
            <w:tcW w:w="4320" w:type="dxa"/>
          </w:tcPr>
          <w:p w14:paraId="7BC23D5E" w14:textId="77777777" w:rsidR="00455CA6" w:rsidRDefault="00E14881">
            <w:r>
              <w:t>会社名</w:t>
            </w:r>
          </w:p>
        </w:tc>
        <w:tc>
          <w:tcPr>
            <w:tcW w:w="4320" w:type="dxa"/>
          </w:tcPr>
          <w:p w14:paraId="65B9462B" w14:textId="77777777" w:rsidR="00455CA6" w:rsidRDefault="00E14881">
            <w:r>
              <w:t>株式会社オービットワークス（</w:t>
            </w:r>
            <w:r>
              <w:t>Orbit Works Inc.</w:t>
            </w:r>
            <w:r>
              <w:t>）</w:t>
            </w:r>
          </w:p>
        </w:tc>
      </w:tr>
      <w:tr w:rsidR="00455CA6" w14:paraId="1F136C29" w14:textId="77777777">
        <w:tc>
          <w:tcPr>
            <w:tcW w:w="4320" w:type="dxa"/>
          </w:tcPr>
          <w:p w14:paraId="31402055" w14:textId="77777777" w:rsidR="00455CA6" w:rsidRDefault="00E14881">
            <w:r>
              <w:t>代表者</w:t>
            </w:r>
          </w:p>
        </w:tc>
        <w:tc>
          <w:tcPr>
            <w:tcW w:w="4320" w:type="dxa"/>
          </w:tcPr>
          <w:p w14:paraId="04251E98" w14:textId="77777777" w:rsidR="00455CA6" w:rsidRDefault="00E14881">
            <w:r>
              <w:t>代表取締役　佐伯</w:t>
            </w:r>
            <w:r>
              <w:t xml:space="preserve"> </w:t>
            </w:r>
            <w:r>
              <w:t>恒一</w:t>
            </w:r>
          </w:p>
        </w:tc>
      </w:tr>
      <w:tr w:rsidR="00455CA6" w14:paraId="186B1E1A" w14:textId="77777777">
        <w:tc>
          <w:tcPr>
            <w:tcW w:w="4320" w:type="dxa"/>
          </w:tcPr>
          <w:p w14:paraId="47292A8D" w14:textId="77777777" w:rsidR="00455CA6" w:rsidRDefault="00E14881">
            <w:r>
              <w:t>設立</w:t>
            </w:r>
          </w:p>
        </w:tc>
        <w:tc>
          <w:tcPr>
            <w:tcW w:w="4320" w:type="dxa"/>
          </w:tcPr>
          <w:p w14:paraId="11522BE8" w14:textId="77777777" w:rsidR="00455CA6" w:rsidRDefault="00E14881">
            <w:r>
              <w:t>2017</w:t>
            </w:r>
            <w:r>
              <w:t>年</w:t>
            </w:r>
            <w:r>
              <w:t>4</w:t>
            </w:r>
            <w:r>
              <w:t>月</w:t>
            </w:r>
            <w:r>
              <w:t>3</w:t>
            </w:r>
            <w:r>
              <w:t>日</w:t>
            </w:r>
          </w:p>
        </w:tc>
      </w:tr>
      <w:tr w:rsidR="00455CA6" w14:paraId="1728F143" w14:textId="77777777">
        <w:tc>
          <w:tcPr>
            <w:tcW w:w="4320" w:type="dxa"/>
          </w:tcPr>
          <w:p w14:paraId="606E9579" w14:textId="77777777" w:rsidR="00455CA6" w:rsidRDefault="00E14881">
            <w:r>
              <w:t>資本金</w:t>
            </w:r>
          </w:p>
        </w:tc>
        <w:tc>
          <w:tcPr>
            <w:tcW w:w="4320" w:type="dxa"/>
          </w:tcPr>
          <w:p w14:paraId="0D692E7C" w14:textId="77777777" w:rsidR="00455CA6" w:rsidRDefault="00E14881">
            <w:r>
              <w:t>3,500</w:t>
            </w:r>
            <w:r>
              <w:t>万円</w:t>
            </w:r>
          </w:p>
        </w:tc>
      </w:tr>
      <w:tr w:rsidR="00455CA6" w14:paraId="19817055" w14:textId="77777777">
        <w:tc>
          <w:tcPr>
            <w:tcW w:w="4320" w:type="dxa"/>
          </w:tcPr>
          <w:p w14:paraId="18BC633F" w14:textId="77777777" w:rsidR="00455CA6" w:rsidRDefault="00E14881">
            <w:r>
              <w:t>従業員数</w:t>
            </w:r>
          </w:p>
        </w:tc>
        <w:tc>
          <w:tcPr>
            <w:tcW w:w="4320" w:type="dxa"/>
          </w:tcPr>
          <w:p w14:paraId="0E381B71" w14:textId="77777777" w:rsidR="00455CA6" w:rsidRDefault="00E14881">
            <w:r>
              <w:t>58</w:t>
            </w:r>
            <w:r>
              <w:t>名（</w:t>
            </w:r>
            <w:r>
              <w:t>2026</w:t>
            </w:r>
            <w:r>
              <w:t>年</w:t>
            </w:r>
            <w:r>
              <w:t>1</w:t>
            </w:r>
            <w:r>
              <w:t>月時点）</w:t>
            </w:r>
          </w:p>
        </w:tc>
      </w:tr>
      <w:tr w:rsidR="00455CA6" w14:paraId="27E5E7FF" w14:textId="77777777">
        <w:tc>
          <w:tcPr>
            <w:tcW w:w="4320" w:type="dxa"/>
          </w:tcPr>
          <w:p w14:paraId="15BF1BC9" w14:textId="77777777" w:rsidR="00455CA6" w:rsidRDefault="00E14881">
            <w:r>
              <w:t>本社所在地</w:t>
            </w:r>
          </w:p>
        </w:tc>
        <w:tc>
          <w:tcPr>
            <w:tcW w:w="4320" w:type="dxa"/>
          </w:tcPr>
          <w:p w14:paraId="5F99BC9E" w14:textId="77777777" w:rsidR="00455CA6" w:rsidRDefault="00E14881">
            <w:pPr>
              <w:rPr>
                <w:lang w:eastAsia="ja-JP"/>
              </w:rPr>
            </w:pPr>
            <w:r>
              <w:rPr>
                <w:lang w:eastAsia="ja-JP"/>
              </w:rPr>
              <w:t>〒</w:t>
            </w:r>
            <w:r>
              <w:rPr>
                <w:lang w:eastAsia="ja-JP"/>
              </w:rPr>
              <w:t xml:space="preserve">105-0004 </w:t>
            </w:r>
            <w:r>
              <w:rPr>
                <w:lang w:eastAsia="ja-JP"/>
              </w:rPr>
              <w:t>東京都港区新橋</w:t>
            </w:r>
            <w:r>
              <w:rPr>
                <w:lang w:eastAsia="ja-JP"/>
              </w:rPr>
              <w:t xml:space="preserve">2-19-10 </w:t>
            </w:r>
            <w:r>
              <w:rPr>
                <w:lang w:eastAsia="ja-JP"/>
              </w:rPr>
              <w:t>新橋マリンビル</w:t>
            </w:r>
            <w:r>
              <w:rPr>
                <w:lang w:eastAsia="ja-JP"/>
              </w:rPr>
              <w:t>8F</w:t>
            </w:r>
          </w:p>
        </w:tc>
      </w:tr>
      <w:tr w:rsidR="00455CA6" w14:paraId="338BCBF5" w14:textId="77777777">
        <w:tc>
          <w:tcPr>
            <w:tcW w:w="4320" w:type="dxa"/>
          </w:tcPr>
          <w:p w14:paraId="3A01D902" w14:textId="77777777" w:rsidR="00455CA6" w:rsidRDefault="00E14881">
            <w:r>
              <w:t>拠点</w:t>
            </w:r>
          </w:p>
        </w:tc>
        <w:tc>
          <w:tcPr>
            <w:tcW w:w="4320" w:type="dxa"/>
          </w:tcPr>
          <w:p w14:paraId="73EF047B" w14:textId="77777777" w:rsidR="00455CA6" w:rsidRDefault="00E14881">
            <w:pPr>
              <w:rPr>
                <w:lang w:eastAsia="ja-JP"/>
              </w:rPr>
            </w:pPr>
            <w:r>
              <w:rPr>
                <w:lang w:eastAsia="ja-JP"/>
              </w:rPr>
              <w:t>大阪オフィス／福岡サテライト</w:t>
            </w:r>
          </w:p>
        </w:tc>
      </w:tr>
      <w:tr w:rsidR="00455CA6" w14:paraId="43518DE1" w14:textId="77777777">
        <w:tc>
          <w:tcPr>
            <w:tcW w:w="4320" w:type="dxa"/>
          </w:tcPr>
          <w:p w14:paraId="151C57CA" w14:textId="77777777" w:rsidR="00455CA6" w:rsidRDefault="00E14881">
            <w:r>
              <w:t>電話番号</w:t>
            </w:r>
          </w:p>
        </w:tc>
        <w:tc>
          <w:tcPr>
            <w:tcW w:w="4320" w:type="dxa"/>
          </w:tcPr>
          <w:p w14:paraId="7B60956E" w14:textId="77777777" w:rsidR="00455CA6" w:rsidRDefault="00E14881">
            <w:r>
              <w:t>03-6809-XXXX</w:t>
            </w:r>
            <w:r>
              <w:t>（代表）</w:t>
            </w:r>
          </w:p>
        </w:tc>
      </w:tr>
      <w:tr w:rsidR="00455CA6" w14:paraId="38A29DF3" w14:textId="77777777">
        <w:tc>
          <w:tcPr>
            <w:tcW w:w="4320" w:type="dxa"/>
          </w:tcPr>
          <w:p w14:paraId="2ABCC064" w14:textId="77777777" w:rsidR="00455CA6" w:rsidRDefault="00E14881">
            <w:r>
              <w:t>メール</w:t>
            </w:r>
          </w:p>
        </w:tc>
        <w:tc>
          <w:tcPr>
            <w:tcW w:w="4320" w:type="dxa"/>
          </w:tcPr>
          <w:p w14:paraId="262D7307" w14:textId="77777777" w:rsidR="00455CA6" w:rsidRDefault="00E14881">
            <w:r>
              <w:t>info@orbitworks.example</w:t>
            </w:r>
            <w:r>
              <w:t>（ダミー）</w:t>
            </w:r>
          </w:p>
        </w:tc>
      </w:tr>
    </w:tbl>
    <w:p w14:paraId="519234EA" w14:textId="77777777" w:rsidR="00455CA6" w:rsidRDefault="00455CA6"/>
    <w:p w14:paraId="7104D357" w14:textId="77777777" w:rsidR="00455CA6" w:rsidRDefault="00E14881">
      <w:pPr>
        <w:pStyle w:val="21"/>
        <w:rPr>
          <w:lang w:eastAsia="ja-JP"/>
        </w:rPr>
      </w:pPr>
      <w:r>
        <w:rPr>
          <w:lang w:eastAsia="ja-JP"/>
        </w:rPr>
        <w:t>事業内容</w:t>
      </w:r>
    </w:p>
    <w:p w14:paraId="612CA4BE" w14:textId="77777777" w:rsidR="00455CA6" w:rsidRDefault="00E14881">
      <w:pPr>
        <w:rPr>
          <w:lang w:eastAsia="ja-JP"/>
        </w:rPr>
      </w:pPr>
      <w:r>
        <w:rPr>
          <w:lang w:eastAsia="ja-JP"/>
        </w:rPr>
        <w:t>株式会社オービットワークスは、経理・人事労務・総務などのバックオフィス領域を対象に、業務設計から</w:t>
      </w:r>
      <w:r>
        <w:rPr>
          <w:lang w:eastAsia="ja-JP"/>
        </w:rPr>
        <w:t>DX</w:t>
      </w:r>
      <w:r>
        <w:rPr>
          <w:lang w:eastAsia="ja-JP"/>
        </w:rPr>
        <w:t>導入、運用定着までを一貫して支援するコンサルティングファームです。現状業務の可視化と標準化を起点に、業務プロセスの再設計（</w:t>
      </w:r>
      <w:r>
        <w:rPr>
          <w:lang w:eastAsia="ja-JP"/>
        </w:rPr>
        <w:t>BPR</w:t>
      </w:r>
      <w:r>
        <w:rPr>
          <w:lang w:eastAsia="ja-JP"/>
        </w:rPr>
        <w:t>）、内部統制・証跡設計、システム導入・連携、運用ルール整備、教育・内製化までを含め、企業の成長フェーズに応じたバックオフィス体制の構築を行っています。</w:t>
      </w:r>
    </w:p>
    <w:p w14:paraId="08B8FBD9" w14:textId="77777777" w:rsidR="00455CA6" w:rsidRDefault="00E14881">
      <w:pPr>
        <w:rPr>
          <w:lang w:eastAsia="ja-JP"/>
        </w:rPr>
      </w:pPr>
      <w:r>
        <w:rPr>
          <w:lang w:eastAsia="ja-JP"/>
        </w:rPr>
        <w:t>主な支援領域は、月次決算の早期化、請求・債権債務の最適化、購買・支払プロセスの整備、勤怠・給与・入退社手続きの標準化、規程・承認フローの再構築、データ・マスタ整備、業務委託（</w:t>
      </w:r>
      <w:r>
        <w:rPr>
          <w:lang w:eastAsia="ja-JP"/>
        </w:rPr>
        <w:t>BPO</w:t>
      </w:r>
      <w:r>
        <w:rPr>
          <w:lang w:eastAsia="ja-JP"/>
        </w:rPr>
        <w:t>）設計・移管支援です。上場準備企業や拠点展開企業、</w:t>
      </w:r>
      <w:r>
        <w:rPr>
          <w:lang w:eastAsia="ja-JP"/>
        </w:rPr>
        <w:t>M&amp;A</w:t>
      </w:r>
      <w:r>
        <w:rPr>
          <w:lang w:eastAsia="ja-JP"/>
        </w:rPr>
        <w:t>後の統合局面など、バックオフィスの整備が経営課題となりやすい局面での支援を得意としています。</w:t>
      </w:r>
    </w:p>
    <w:p w14:paraId="3BA259BF" w14:textId="77777777" w:rsidR="00455CA6" w:rsidRDefault="00455CA6">
      <w:pPr>
        <w:rPr>
          <w:lang w:eastAsia="ja-JP"/>
        </w:rPr>
      </w:pPr>
    </w:p>
    <w:p w14:paraId="5E59CAC7" w14:textId="77777777" w:rsidR="00455CA6" w:rsidRDefault="00E14881">
      <w:pPr>
        <w:pStyle w:val="21"/>
      </w:pPr>
      <w:r>
        <w:lastRenderedPageBreak/>
        <w:t>対応領域</w:t>
      </w:r>
    </w:p>
    <w:p w14:paraId="35C51EB1" w14:textId="77777777" w:rsidR="00455CA6" w:rsidRDefault="00E14881">
      <w:pPr>
        <w:pStyle w:val="a0"/>
        <w:rPr>
          <w:lang w:eastAsia="ja-JP"/>
        </w:rPr>
      </w:pPr>
      <w:r>
        <w:rPr>
          <w:lang w:eastAsia="ja-JP"/>
        </w:rPr>
        <w:t>バックオフィス業務改革（</w:t>
      </w:r>
      <w:r>
        <w:rPr>
          <w:lang w:eastAsia="ja-JP"/>
        </w:rPr>
        <w:t>BPR</w:t>
      </w:r>
      <w:r>
        <w:rPr>
          <w:lang w:eastAsia="ja-JP"/>
        </w:rPr>
        <w:t>）</w:t>
      </w:r>
    </w:p>
    <w:p w14:paraId="66374371" w14:textId="77777777" w:rsidR="00455CA6" w:rsidRDefault="00E14881">
      <w:pPr>
        <w:pStyle w:val="a0"/>
        <w:rPr>
          <w:lang w:eastAsia="ja-JP"/>
        </w:rPr>
      </w:pPr>
      <w:r>
        <w:rPr>
          <w:lang w:eastAsia="ja-JP"/>
        </w:rPr>
        <w:t>経理</w:t>
      </w:r>
      <w:r>
        <w:rPr>
          <w:lang w:eastAsia="ja-JP"/>
        </w:rPr>
        <w:t>DX</w:t>
      </w:r>
      <w:r>
        <w:rPr>
          <w:lang w:eastAsia="ja-JP"/>
        </w:rPr>
        <w:t>（請求・債権債務・月次決算・管理会計）</w:t>
      </w:r>
    </w:p>
    <w:p w14:paraId="71232967" w14:textId="77777777" w:rsidR="00455CA6" w:rsidRDefault="00E14881">
      <w:pPr>
        <w:pStyle w:val="a0"/>
        <w:rPr>
          <w:lang w:eastAsia="ja-JP"/>
        </w:rPr>
      </w:pPr>
      <w:r>
        <w:rPr>
          <w:lang w:eastAsia="ja-JP"/>
        </w:rPr>
        <w:t>人事労務</w:t>
      </w:r>
      <w:r>
        <w:rPr>
          <w:lang w:eastAsia="ja-JP"/>
        </w:rPr>
        <w:t>DX</w:t>
      </w:r>
      <w:r>
        <w:rPr>
          <w:lang w:eastAsia="ja-JP"/>
        </w:rPr>
        <w:t>（入退社・勤怠・給与・年末調整）</w:t>
      </w:r>
    </w:p>
    <w:p w14:paraId="6CF84F13" w14:textId="77777777" w:rsidR="00455CA6" w:rsidRDefault="00E14881">
      <w:pPr>
        <w:pStyle w:val="a0"/>
        <w:rPr>
          <w:lang w:eastAsia="ja-JP"/>
        </w:rPr>
      </w:pPr>
      <w:r>
        <w:rPr>
          <w:lang w:eastAsia="ja-JP"/>
        </w:rPr>
        <w:t>内部統制・監査対応（職務分掌、権限設計、証跡設計）</w:t>
      </w:r>
    </w:p>
    <w:p w14:paraId="0CFE7315" w14:textId="77777777" w:rsidR="00455CA6" w:rsidRDefault="00E14881">
      <w:pPr>
        <w:pStyle w:val="a0"/>
        <w:rPr>
          <w:lang w:eastAsia="ja-JP"/>
        </w:rPr>
      </w:pPr>
      <w:r>
        <w:rPr>
          <w:lang w:eastAsia="ja-JP"/>
        </w:rPr>
        <w:t>ツール選定・導入・</w:t>
      </w:r>
      <w:r>
        <w:rPr>
          <w:lang w:eastAsia="ja-JP"/>
        </w:rPr>
        <w:t>PMO</w:t>
      </w:r>
      <w:r>
        <w:rPr>
          <w:lang w:eastAsia="ja-JP"/>
        </w:rPr>
        <w:t>（会計、</w:t>
      </w:r>
      <w:r>
        <w:rPr>
          <w:lang w:eastAsia="ja-JP"/>
        </w:rPr>
        <w:t>ERP</w:t>
      </w:r>
      <w:r>
        <w:rPr>
          <w:lang w:eastAsia="ja-JP"/>
        </w:rPr>
        <w:t>、ワークフロー、</w:t>
      </w:r>
      <w:r>
        <w:rPr>
          <w:lang w:eastAsia="ja-JP"/>
        </w:rPr>
        <w:t>RPA</w:t>
      </w:r>
      <w:r>
        <w:rPr>
          <w:lang w:eastAsia="ja-JP"/>
        </w:rPr>
        <w:t>、</w:t>
      </w:r>
      <w:r>
        <w:rPr>
          <w:lang w:eastAsia="ja-JP"/>
        </w:rPr>
        <w:t>BI</w:t>
      </w:r>
      <w:r>
        <w:rPr>
          <w:lang w:eastAsia="ja-JP"/>
        </w:rPr>
        <w:t>等）</w:t>
      </w:r>
    </w:p>
    <w:p w14:paraId="1891A4C1" w14:textId="77777777" w:rsidR="00455CA6" w:rsidRDefault="00E14881">
      <w:pPr>
        <w:pStyle w:val="a0"/>
        <w:rPr>
          <w:lang w:eastAsia="ja-JP"/>
        </w:rPr>
      </w:pPr>
      <w:r>
        <w:rPr>
          <w:lang w:eastAsia="ja-JP"/>
        </w:rPr>
        <w:t>データ整備・マスタ統合、レポーティング設計</w:t>
      </w:r>
    </w:p>
    <w:p w14:paraId="266A3577" w14:textId="77777777" w:rsidR="00455CA6" w:rsidRDefault="00E14881">
      <w:pPr>
        <w:pStyle w:val="a0"/>
        <w:rPr>
          <w:lang w:eastAsia="ja-JP"/>
        </w:rPr>
      </w:pPr>
      <w:r>
        <w:rPr>
          <w:lang w:eastAsia="ja-JP"/>
        </w:rPr>
        <w:t>BPO</w:t>
      </w:r>
      <w:r>
        <w:rPr>
          <w:lang w:eastAsia="ja-JP"/>
        </w:rPr>
        <w:t>設計・移管支援、運用管理</w:t>
      </w:r>
    </w:p>
    <w:p w14:paraId="5391D64B" w14:textId="77777777" w:rsidR="00455CA6" w:rsidRDefault="00455CA6">
      <w:pPr>
        <w:rPr>
          <w:lang w:eastAsia="ja-JP"/>
        </w:rPr>
      </w:pPr>
    </w:p>
    <w:p w14:paraId="1CD6E0B4" w14:textId="77777777" w:rsidR="00455CA6" w:rsidRDefault="00E14881">
      <w:pPr>
        <w:pStyle w:val="21"/>
        <w:rPr>
          <w:lang w:eastAsia="ja-JP"/>
        </w:rPr>
      </w:pPr>
      <w:r>
        <w:rPr>
          <w:lang w:eastAsia="ja-JP"/>
        </w:rPr>
        <w:t>ミッション／ビジョン／バリュー</w:t>
      </w:r>
    </w:p>
    <w:p w14:paraId="7A770A9E" w14:textId="77777777" w:rsidR="00455CA6" w:rsidRDefault="00E14881">
      <w:pPr>
        <w:pStyle w:val="31"/>
        <w:rPr>
          <w:lang w:eastAsia="ja-JP"/>
        </w:rPr>
      </w:pPr>
      <w:r>
        <w:rPr>
          <w:lang w:eastAsia="ja-JP"/>
        </w:rPr>
        <w:t>Mission</w:t>
      </w:r>
    </w:p>
    <w:p w14:paraId="43DF3633" w14:textId="77777777" w:rsidR="00455CA6" w:rsidRDefault="00E14881">
      <w:pPr>
        <w:rPr>
          <w:lang w:eastAsia="ja-JP"/>
        </w:rPr>
      </w:pPr>
      <w:r>
        <w:rPr>
          <w:lang w:eastAsia="ja-JP"/>
        </w:rPr>
        <w:t>現場が回る仕組みをつくり、企業の意思決定を速くする。</w:t>
      </w:r>
    </w:p>
    <w:p w14:paraId="652F2475" w14:textId="77777777" w:rsidR="00455CA6" w:rsidRDefault="00E14881">
      <w:pPr>
        <w:pStyle w:val="31"/>
        <w:rPr>
          <w:lang w:eastAsia="ja-JP"/>
        </w:rPr>
      </w:pPr>
      <w:r>
        <w:rPr>
          <w:lang w:eastAsia="ja-JP"/>
        </w:rPr>
        <w:t>Vision</w:t>
      </w:r>
    </w:p>
    <w:p w14:paraId="5C9685DA" w14:textId="77777777" w:rsidR="00455CA6" w:rsidRDefault="00E14881">
      <w:pPr>
        <w:rPr>
          <w:lang w:eastAsia="ja-JP"/>
        </w:rPr>
      </w:pPr>
      <w:r>
        <w:rPr>
          <w:lang w:eastAsia="ja-JP"/>
        </w:rPr>
        <w:t>バックオフィスを、コスト部門から経営の推進力へ。</w:t>
      </w:r>
    </w:p>
    <w:p w14:paraId="1599E4E0" w14:textId="77777777" w:rsidR="00455CA6" w:rsidRDefault="00E14881">
      <w:pPr>
        <w:pStyle w:val="31"/>
      </w:pPr>
      <w:r>
        <w:t>Value</w:t>
      </w:r>
    </w:p>
    <w:p w14:paraId="4BEE0F56" w14:textId="77777777" w:rsidR="00455CA6" w:rsidRDefault="00E14881">
      <w:pPr>
        <w:pStyle w:val="a0"/>
        <w:rPr>
          <w:lang w:eastAsia="ja-JP"/>
        </w:rPr>
      </w:pPr>
      <w:r>
        <w:rPr>
          <w:lang w:eastAsia="ja-JP"/>
        </w:rPr>
        <w:t>現場起点で設計し、運用に落とし込む</w:t>
      </w:r>
    </w:p>
    <w:p w14:paraId="06CF254C" w14:textId="77777777" w:rsidR="00455CA6" w:rsidRDefault="00E14881">
      <w:pPr>
        <w:pStyle w:val="a0"/>
        <w:rPr>
          <w:lang w:eastAsia="ja-JP"/>
        </w:rPr>
      </w:pPr>
      <w:r>
        <w:rPr>
          <w:lang w:eastAsia="ja-JP"/>
        </w:rPr>
        <w:t>属人化を排し、再現性ある仕組みにする</w:t>
      </w:r>
    </w:p>
    <w:p w14:paraId="53D679EC" w14:textId="77777777" w:rsidR="00455CA6" w:rsidRDefault="00E14881">
      <w:pPr>
        <w:pStyle w:val="a0"/>
        <w:rPr>
          <w:lang w:eastAsia="ja-JP"/>
        </w:rPr>
      </w:pPr>
      <w:r>
        <w:rPr>
          <w:lang w:eastAsia="ja-JP"/>
        </w:rPr>
        <w:t>数字とプロセスを可視化し、改善を継続可能にする</w:t>
      </w:r>
    </w:p>
    <w:p w14:paraId="66103E1B" w14:textId="77777777" w:rsidR="00455CA6" w:rsidRDefault="00E14881">
      <w:pPr>
        <w:pStyle w:val="a0"/>
        <w:rPr>
          <w:lang w:eastAsia="ja-JP"/>
        </w:rPr>
      </w:pPr>
      <w:r>
        <w:rPr>
          <w:lang w:eastAsia="ja-JP"/>
        </w:rPr>
        <w:t>導入で終わらせず、定着まで責任を持つ</w:t>
      </w:r>
    </w:p>
    <w:p w14:paraId="182B76D1" w14:textId="77777777" w:rsidR="00455CA6" w:rsidRDefault="00E14881">
      <w:pPr>
        <w:pStyle w:val="a0"/>
        <w:rPr>
          <w:lang w:eastAsia="ja-JP"/>
        </w:rPr>
      </w:pPr>
      <w:r>
        <w:rPr>
          <w:lang w:eastAsia="ja-JP"/>
        </w:rPr>
        <w:t>誠実に向き合い、リスクは事前に開示する</w:t>
      </w:r>
    </w:p>
    <w:p w14:paraId="5679DDB5" w14:textId="77777777" w:rsidR="00455CA6" w:rsidRDefault="00455CA6">
      <w:pPr>
        <w:rPr>
          <w:lang w:eastAsia="ja-JP"/>
        </w:rPr>
      </w:pPr>
    </w:p>
    <w:p w14:paraId="1C3B41EC" w14:textId="77777777" w:rsidR="00455CA6" w:rsidRDefault="00E14881">
      <w:pPr>
        <w:pStyle w:val="21"/>
        <w:rPr>
          <w:lang w:eastAsia="ja-JP"/>
        </w:rPr>
      </w:pPr>
      <w:r>
        <w:rPr>
          <w:lang w:eastAsia="ja-JP"/>
        </w:rPr>
        <w:t>代表メッセージ</w:t>
      </w:r>
    </w:p>
    <w:p w14:paraId="285CB40E" w14:textId="77777777" w:rsidR="00455CA6" w:rsidRDefault="00E14881">
      <w:pPr>
        <w:rPr>
          <w:lang w:eastAsia="ja-JP"/>
        </w:rPr>
      </w:pPr>
      <w:r>
        <w:rPr>
          <w:lang w:eastAsia="ja-JP"/>
        </w:rPr>
        <w:t>バックオフィスの改善は、ツールを導入するだけでは成果に結びつきません。業務の目的、責任分界点、データの持ち方、運用ルール、教育体制まで整って初めて、改善は継続的な成果として定着します。</w:t>
      </w:r>
    </w:p>
    <w:p w14:paraId="07745535" w14:textId="77777777" w:rsidR="00455CA6" w:rsidRDefault="00E14881">
      <w:pPr>
        <w:rPr>
          <w:lang w:eastAsia="ja-JP"/>
        </w:rPr>
      </w:pPr>
      <w:r>
        <w:rPr>
          <w:lang w:eastAsia="ja-JP"/>
        </w:rPr>
        <w:t>当社は、業務設計（</w:t>
      </w:r>
      <w:r>
        <w:rPr>
          <w:lang w:eastAsia="ja-JP"/>
        </w:rPr>
        <w:t>BPR</w:t>
      </w:r>
      <w:r>
        <w:rPr>
          <w:lang w:eastAsia="ja-JP"/>
        </w:rPr>
        <w:t>）・</w:t>
      </w:r>
      <w:r>
        <w:rPr>
          <w:lang w:eastAsia="ja-JP"/>
        </w:rPr>
        <w:t>IT</w:t>
      </w:r>
      <w:r>
        <w:rPr>
          <w:lang w:eastAsia="ja-JP"/>
        </w:rPr>
        <w:t>（仕組み）・運用（定着）を分断せずに捉え、企業の成長に合わせたバックオフィス体制を構築します。月次決算の早期化やミスの削減といった現場の改善に加えて、経営判断に必要な情報が適切なタイミングで揃う状態を実現することを重視しています。</w:t>
      </w:r>
    </w:p>
    <w:p w14:paraId="14F576BF" w14:textId="77777777" w:rsidR="00455CA6" w:rsidRDefault="00E14881">
      <w:pPr>
        <w:rPr>
          <w:lang w:eastAsia="ja-JP"/>
        </w:rPr>
      </w:pPr>
      <w:r>
        <w:rPr>
          <w:lang w:eastAsia="ja-JP"/>
        </w:rPr>
        <w:lastRenderedPageBreak/>
        <w:t>株式会社オービットワークス</w:t>
      </w:r>
      <w:r>
        <w:rPr>
          <w:lang w:eastAsia="ja-JP"/>
        </w:rPr>
        <w:br/>
      </w:r>
      <w:r>
        <w:rPr>
          <w:lang w:eastAsia="ja-JP"/>
        </w:rPr>
        <w:t>代表取締役　佐伯</w:t>
      </w:r>
      <w:r>
        <w:rPr>
          <w:lang w:eastAsia="ja-JP"/>
        </w:rPr>
        <w:t xml:space="preserve"> </w:t>
      </w:r>
      <w:r>
        <w:rPr>
          <w:lang w:eastAsia="ja-JP"/>
        </w:rPr>
        <w:t>恒一</w:t>
      </w:r>
    </w:p>
    <w:p w14:paraId="27D94279" w14:textId="77777777" w:rsidR="00455CA6" w:rsidRDefault="00455CA6">
      <w:pPr>
        <w:rPr>
          <w:lang w:eastAsia="ja-JP"/>
        </w:rPr>
      </w:pPr>
    </w:p>
    <w:p w14:paraId="54D7E191" w14:textId="77777777" w:rsidR="00455CA6" w:rsidRDefault="00E14881">
      <w:pPr>
        <w:pStyle w:val="21"/>
      </w:pPr>
      <w:r>
        <w:t>実績</w:t>
      </w:r>
    </w:p>
    <w:p w14:paraId="78F547B2" w14:textId="77777777" w:rsidR="00455CA6" w:rsidRDefault="00E14881">
      <w:r>
        <w:t>累計支援社数：</w:t>
      </w:r>
      <w:r>
        <w:t>214</w:t>
      </w:r>
      <w:r>
        <w:t>社（</w:t>
      </w:r>
      <w:r>
        <w:t>2017</w:t>
      </w:r>
      <w:r>
        <w:t>〜</w:t>
      </w:r>
      <w:r>
        <w:t>2025</w:t>
      </w:r>
      <w:r>
        <w:t>年）</w:t>
      </w:r>
    </w:p>
    <w:p w14:paraId="74CC7790" w14:textId="77777777" w:rsidR="00455CA6" w:rsidRDefault="00E14881">
      <w:pPr>
        <w:rPr>
          <w:lang w:eastAsia="ja-JP"/>
        </w:rPr>
      </w:pPr>
      <w:r>
        <w:rPr>
          <w:lang w:eastAsia="ja-JP"/>
        </w:rPr>
        <w:t>継続支援率：</w:t>
      </w:r>
      <w:r>
        <w:rPr>
          <w:lang w:eastAsia="ja-JP"/>
        </w:rPr>
        <w:t>72%</w:t>
      </w:r>
      <w:r>
        <w:rPr>
          <w:lang w:eastAsia="ja-JP"/>
        </w:rPr>
        <w:t>（支援開始から</w:t>
      </w:r>
      <w:r>
        <w:rPr>
          <w:lang w:eastAsia="ja-JP"/>
        </w:rPr>
        <w:t>6</w:t>
      </w:r>
      <w:r>
        <w:rPr>
          <w:lang w:eastAsia="ja-JP"/>
        </w:rPr>
        <w:t>ヶ月以上）</w:t>
      </w:r>
    </w:p>
    <w:p w14:paraId="6313D1E9" w14:textId="77777777" w:rsidR="00455CA6" w:rsidRDefault="00E14881">
      <w:pPr>
        <w:rPr>
          <w:lang w:eastAsia="ja-JP"/>
        </w:rPr>
      </w:pPr>
      <w:r>
        <w:rPr>
          <w:lang w:eastAsia="ja-JP"/>
        </w:rPr>
        <w:t>平均プロジェクト期間：短期</w:t>
      </w:r>
      <w:r>
        <w:rPr>
          <w:lang w:eastAsia="ja-JP"/>
        </w:rPr>
        <w:t xml:space="preserve"> 3.2</w:t>
      </w:r>
      <w:r>
        <w:rPr>
          <w:lang w:eastAsia="ja-JP"/>
        </w:rPr>
        <w:t>ヶ月／定着まで</w:t>
      </w:r>
      <w:r>
        <w:rPr>
          <w:lang w:eastAsia="ja-JP"/>
        </w:rPr>
        <w:t xml:space="preserve"> 9.5</w:t>
      </w:r>
      <w:r>
        <w:rPr>
          <w:lang w:eastAsia="ja-JP"/>
        </w:rPr>
        <w:t>ヶ月</w:t>
      </w:r>
    </w:p>
    <w:p w14:paraId="0A68C891" w14:textId="77777777" w:rsidR="00455CA6" w:rsidRDefault="00E14881">
      <w:pPr>
        <w:pStyle w:val="31"/>
      </w:pPr>
      <w:r>
        <w:t>主な成果（例）</w:t>
      </w:r>
    </w:p>
    <w:p w14:paraId="70E30BE2" w14:textId="77777777" w:rsidR="00455CA6" w:rsidRDefault="00E14881">
      <w:pPr>
        <w:pStyle w:val="a0"/>
      </w:pPr>
      <w:r>
        <w:t>月次決算：</w:t>
      </w:r>
      <w:r>
        <w:t>10</w:t>
      </w:r>
      <w:r>
        <w:t>営業日</w:t>
      </w:r>
      <w:r>
        <w:t xml:space="preserve"> → 4</w:t>
      </w:r>
      <w:r>
        <w:t>営業日</w:t>
      </w:r>
    </w:p>
    <w:p w14:paraId="514BD98F" w14:textId="77777777" w:rsidR="00455CA6" w:rsidRDefault="00E14881">
      <w:pPr>
        <w:pStyle w:val="a0"/>
      </w:pPr>
      <w:r>
        <w:t>請求処理工数：月</w:t>
      </w:r>
      <w:r>
        <w:t>120</w:t>
      </w:r>
      <w:r>
        <w:t>時間</w:t>
      </w:r>
      <w:r>
        <w:t xml:space="preserve"> → 35</w:t>
      </w:r>
      <w:r>
        <w:t>時間</w:t>
      </w:r>
    </w:p>
    <w:p w14:paraId="65E6118C" w14:textId="77777777" w:rsidR="00455CA6" w:rsidRDefault="00E14881">
      <w:pPr>
        <w:pStyle w:val="a0"/>
        <w:rPr>
          <w:lang w:eastAsia="ja-JP"/>
        </w:rPr>
      </w:pPr>
      <w:r>
        <w:rPr>
          <w:lang w:eastAsia="ja-JP"/>
        </w:rPr>
        <w:t>入退社手続き：</w:t>
      </w:r>
      <w:r>
        <w:rPr>
          <w:lang w:eastAsia="ja-JP"/>
        </w:rPr>
        <w:t>1</w:t>
      </w:r>
      <w:r>
        <w:rPr>
          <w:lang w:eastAsia="ja-JP"/>
        </w:rPr>
        <w:t>名あたり</w:t>
      </w:r>
      <w:r>
        <w:rPr>
          <w:lang w:eastAsia="ja-JP"/>
        </w:rPr>
        <w:t>90</w:t>
      </w:r>
      <w:r>
        <w:rPr>
          <w:lang w:eastAsia="ja-JP"/>
        </w:rPr>
        <w:t>分</w:t>
      </w:r>
      <w:r>
        <w:rPr>
          <w:lang w:eastAsia="ja-JP"/>
        </w:rPr>
        <w:t xml:space="preserve"> → 25</w:t>
      </w:r>
      <w:r>
        <w:rPr>
          <w:lang w:eastAsia="ja-JP"/>
        </w:rPr>
        <w:t>分</w:t>
      </w:r>
    </w:p>
    <w:p w14:paraId="463C1674" w14:textId="77777777" w:rsidR="00455CA6" w:rsidRDefault="00E14881">
      <w:pPr>
        <w:pStyle w:val="a0"/>
        <w:rPr>
          <w:lang w:eastAsia="ja-JP"/>
        </w:rPr>
      </w:pPr>
      <w:r>
        <w:rPr>
          <w:lang w:eastAsia="ja-JP"/>
        </w:rPr>
        <w:t>経費精算の差戻し率：</w:t>
      </w:r>
      <w:r>
        <w:rPr>
          <w:lang w:eastAsia="ja-JP"/>
        </w:rPr>
        <w:t>18% → 4%</w:t>
      </w:r>
    </w:p>
    <w:p w14:paraId="0A363DE1" w14:textId="77777777" w:rsidR="00455CA6" w:rsidRDefault="00E14881">
      <w:pPr>
        <w:pStyle w:val="a0"/>
        <w:rPr>
          <w:lang w:eastAsia="ja-JP"/>
        </w:rPr>
      </w:pPr>
      <w:r>
        <w:rPr>
          <w:lang w:eastAsia="ja-JP"/>
        </w:rPr>
        <w:t>支払業務のミス：月</w:t>
      </w:r>
      <w:r>
        <w:rPr>
          <w:lang w:eastAsia="ja-JP"/>
        </w:rPr>
        <w:t>6</w:t>
      </w:r>
      <w:r>
        <w:rPr>
          <w:lang w:eastAsia="ja-JP"/>
        </w:rPr>
        <w:t>件</w:t>
      </w:r>
      <w:r>
        <w:rPr>
          <w:lang w:eastAsia="ja-JP"/>
        </w:rPr>
        <w:t xml:space="preserve"> → 0</w:t>
      </w:r>
      <w:r>
        <w:rPr>
          <w:lang w:eastAsia="ja-JP"/>
        </w:rPr>
        <w:t>〜</w:t>
      </w:r>
      <w:r>
        <w:rPr>
          <w:lang w:eastAsia="ja-JP"/>
        </w:rPr>
        <w:t>1</w:t>
      </w:r>
      <w:r>
        <w:rPr>
          <w:lang w:eastAsia="ja-JP"/>
        </w:rPr>
        <w:t>件</w:t>
      </w:r>
    </w:p>
    <w:p w14:paraId="5DF09D21" w14:textId="77777777" w:rsidR="00455CA6" w:rsidRDefault="00455CA6">
      <w:pPr>
        <w:rPr>
          <w:lang w:eastAsia="ja-JP"/>
        </w:rPr>
      </w:pPr>
    </w:p>
    <w:p w14:paraId="72C8E442" w14:textId="77777777" w:rsidR="00455CA6" w:rsidRDefault="00E14881">
      <w:pPr>
        <w:pStyle w:val="21"/>
      </w:pPr>
      <w:r>
        <w:t>事例</w:t>
      </w:r>
    </w:p>
    <w:p w14:paraId="1FE9C00C" w14:textId="77777777" w:rsidR="00455CA6" w:rsidRDefault="00E14881">
      <w:pPr>
        <w:pStyle w:val="31"/>
      </w:pPr>
      <w:r>
        <w:t>Case 01</w:t>
      </w:r>
      <w:r>
        <w:t>：上場準備</w:t>
      </w:r>
      <w:r>
        <w:t>SaaS</w:t>
      </w:r>
      <w:r>
        <w:t>企業（従業員</w:t>
      </w:r>
      <w:r>
        <w:t>120</w:t>
      </w:r>
      <w:r>
        <w:t>名）</w:t>
      </w:r>
    </w:p>
    <w:p w14:paraId="657960CD" w14:textId="77777777" w:rsidR="00455CA6" w:rsidRDefault="00E14881">
      <w:pPr>
        <w:pStyle w:val="a0"/>
        <w:rPr>
          <w:lang w:eastAsia="ja-JP"/>
        </w:rPr>
      </w:pPr>
      <w:r>
        <w:rPr>
          <w:lang w:eastAsia="ja-JP"/>
        </w:rPr>
        <w:t>課題：月次締めの遅延、証跡管理の散在、監査対応工数の増大</w:t>
      </w:r>
    </w:p>
    <w:p w14:paraId="7C838D82" w14:textId="77777777" w:rsidR="00455CA6" w:rsidRDefault="00E14881">
      <w:pPr>
        <w:pStyle w:val="a0"/>
        <w:rPr>
          <w:lang w:eastAsia="ja-JP"/>
        </w:rPr>
      </w:pPr>
      <w:r>
        <w:rPr>
          <w:lang w:eastAsia="ja-JP"/>
        </w:rPr>
        <w:t>支援内容：業務フロー再設計、権限・証跡設計、請求〜入金プロセスの標準化、運用ルール整備</w:t>
      </w:r>
    </w:p>
    <w:p w14:paraId="5DD8A9CA" w14:textId="77777777" w:rsidR="00455CA6" w:rsidRDefault="00E14881">
      <w:pPr>
        <w:pStyle w:val="a0"/>
        <w:rPr>
          <w:lang w:eastAsia="ja-JP"/>
        </w:rPr>
      </w:pPr>
      <w:r>
        <w:rPr>
          <w:lang w:eastAsia="ja-JP"/>
        </w:rPr>
        <w:t>成果：月次決算</w:t>
      </w:r>
      <w:r>
        <w:rPr>
          <w:lang w:eastAsia="ja-JP"/>
        </w:rPr>
        <w:t>10</w:t>
      </w:r>
      <w:r>
        <w:rPr>
          <w:lang w:eastAsia="ja-JP"/>
        </w:rPr>
        <w:t>営業日</w:t>
      </w:r>
      <w:r>
        <w:rPr>
          <w:lang w:eastAsia="ja-JP"/>
        </w:rPr>
        <w:t>→4</w:t>
      </w:r>
      <w:r>
        <w:rPr>
          <w:lang w:eastAsia="ja-JP"/>
        </w:rPr>
        <w:t>営業日、監査対応工数の削減</w:t>
      </w:r>
    </w:p>
    <w:p w14:paraId="5BF68412" w14:textId="77777777" w:rsidR="00455CA6" w:rsidRDefault="00E14881">
      <w:pPr>
        <w:pStyle w:val="31"/>
      </w:pPr>
      <w:r>
        <w:t>Case 02</w:t>
      </w:r>
      <w:r>
        <w:t>：製造業（従業員</w:t>
      </w:r>
      <w:r>
        <w:t>380</w:t>
      </w:r>
      <w:r>
        <w:t>名）</w:t>
      </w:r>
    </w:p>
    <w:p w14:paraId="1B3590A4" w14:textId="77777777" w:rsidR="00455CA6" w:rsidRDefault="00E14881">
      <w:pPr>
        <w:pStyle w:val="a0"/>
        <w:rPr>
          <w:lang w:eastAsia="ja-JP"/>
        </w:rPr>
      </w:pPr>
      <w:r>
        <w:rPr>
          <w:lang w:eastAsia="ja-JP"/>
        </w:rPr>
        <w:t>課題：購買〜検収〜支払の手順が部門ごとに異なり、支払遅延と例外処理が多発</w:t>
      </w:r>
    </w:p>
    <w:p w14:paraId="70FA9ED8" w14:textId="77777777" w:rsidR="00455CA6" w:rsidRDefault="00E14881">
      <w:pPr>
        <w:pStyle w:val="a0"/>
        <w:rPr>
          <w:lang w:eastAsia="ja-JP"/>
        </w:rPr>
      </w:pPr>
      <w:r>
        <w:rPr>
          <w:lang w:eastAsia="ja-JP"/>
        </w:rPr>
        <w:t>支援内容：購買ルール策定、承認フロー統一、マスタ整備、運用ルール・教育体制の整備</w:t>
      </w:r>
    </w:p>
    <w:p w14:paraId="59ACB84F" w14:textId="77777777" w:rsidR="00455CA6" w:rsidRDefault="00E14881">
      <w:pPr>
        <w:pStyle w:val="a0"/>
        <w:rPr>
          <w:lang w:eastAsia="ja-JP"/>
        </w:rPr>
      </w:pPr>
      <w:r>
        <w:rPr>
          <w:lang w:eastAsia="ja-JP"/>
        </w:rPr>
        <w:t>成果：支払遅延の解消、購買リードタイム</w:t>
      </w:r>
      <w:r>
        <w:rPr>
          <w:lang w:eastAsia="ja-JP"/>
        </w:rPr>
        <w:t>30%</w:t>
      </w:r>
      <w:r>
        <w:rPr>
          <w:lang w:eastAsia="ja-JP"/>
        </w:rPr>
        <w:t>短縮</w:t>
      </w:r>
    </w:p>
    <w:p w14:paraId="522781A5" w14:textId="77777777" w:rsidR="00455CA6" w:rsidRDefault="00E14881">
      <w:pPr>
        <w:pStyle w:val="31"/>
        <w:rPr>
          <w:lang w:eastAsia="ja-JP"/>
        </w:rPr>
      </w:pPr>
      <w:r>
        <w:rPr>
          <w:lang w:eastAsia="ja-JP"/>
        </w:rPr>
        <w:t>Case 03</w:t>
      </w:r>
      <w:r>
        <w:rPr>
          <w:lang w:eastAsia="ja-JP"/>
        </w:rPr>
        <w:t>：多拠点サービス業（従業員</w:t>
      </w:r>
      <w:r>
        <w:rPr>
          <w:lang w:eastAsia="ja-JP"/>
        </w:rPr>
        <w:t>900</w:t>
      </w:r>
      <w:r>
        <w:rPr>
          <w:lang w:eastAsia="ja-JP"/>
        </w:rPr>
        <w:t>名）</w:t>
      </w:r>
    </w:p>
    <w:p w14:paraId="50A573B4" w14:textId="77777777" w:rsidR="00455CA6" w:rsidRDefault="00E14881">
      <w:pPr>
        <w:pStyle w:val="a0"/>
        <w:rPr>
          <w:lang w:eastAsia="ja-JP"/>
        </w:rPr>
      </w:pPr>
      <w:r>
        <w:rPr>
          <w:lang w:eastAsia="ja-JP"/>
        </w:rPr>
        <w:t>課題：勤怠・給与関連の問い合わせが多く、差戻し・再計算が常態化</w:t>
      </w:r>
    </w:p>
    <w:p w14:paraId="76549548" w14:textId="77777777" w:rsidR="00455CA6" w:rsidRDefault="00E14881">
      <w:pPr>
        <w:pStyle w:val="a0"/>
        <w:rPr>
          <w:lang w:eastAsia="ja-JP"/>
        </w:rPr>
      </w:pPr>
      <w:r>
        <w:rPr>
          <w:lang w:eastAsia="ja-JP"/>
        </w:rPr>
        <w:t>支援内容：申請導線の整理、チェックルールの標準化、</w:t>
      </w:r>
      <w:r>
        <w:rPr>
          <w:lang w:eastAsia="ja-JP"/>
        </w:rPr>
        <w:t>FAQ</w:t>
      </w:r>
      <w:r>
        <w:rPr>
          <w:lang w:eastAsia="ja-JP"/>
        </w:rPr>
        <w:t>整備、管理者向け運用設計</w:t>
      </w:r>
    </w:p>
    <w:p w14:paraId="25EFE3A5" w14:textId="77777777" w:rsidR="00455CA6" w:rsidRDefault="00E14881">
      <w:pPr>
        <w:pStyle w:val="a0"/>
        <w:rPr>
          <w:lang w:eastAsia="ja-JP"/>
        </w:rPr>
      </w:pPr>
      <w:r>
        <w:rPr>
          <w:lang w:eastAsia="ja-JP"/>
        </w:rPr>
        <w:t>成果：問い合わせ</w:t>
      </w:r>
      <w:r>
        <w:rPr>
          <w:lang w:eastAsia="ja-JP"/>
        </w:rPr>
        <w:t>45%</w:t>
      </w:r>
      <w:r>
        <w:rPr>
          <w:lang w:eastAsia="ja-JP"/>
        </w:rPr>
        <w:t>削減、給与差戻し率の改善</w:t>
      </w:r>
    </w:p>
    <w:p w14:paraId="7EFCE769" w14:textId="77777777" w:rsidR="00455CA6" w:rsidRDefault="00455CA6">
      <w:pPr>
        <w:rPr>
          <w:lang w:eastAsia="ja-JP"/>
        </w:rPr>
      </w:pPr>
    </w:p>
    <w:p w14:paraId="4746A95F" w14:textId="77777777" w:rsidR="00455CA6" w:rsidRDefault="00E14881">
      <w:pPr>
        <w:pStyle w:val="21"/>
      </w:pPr>
      <w:r>
        <w:t>支援の進め方</w:t>
      </w:r>
    </w:p>
    <w:p w14:paraId="7CDC6FA9" w14:textId="77777777" w:rsidR="00455CA6" w:rsidRDefault="00E14881">
      <w:pPr>
        <w:pStyle w:val="a"/>
        <w:rPr>
          <w:lang w:eastAsia="ja-JP"/>
        </w:rPr>
      </w:pPr>
      <w:r>
        <w:rPr>
          <w:lang w:eastAsia="ja-JP"/>
        </w:rPr>
        <w:t>現状把握：業務一覧、工数、課題、リスク、データの現状を整理</w:t>
      </w:r>
    </w:p>
    <w:p w14:paraId="2FB4918B" w14:textId="77777777" w:rsidR="00455CA6" w:rsidRDefault="00E14881">
      <w:pPr>
        <w:pStyle w:val="a"/>
        <w:rPr>
          <w:lang w:eastAsia="ja-JP"/>
        </w:rPr>
      </w:pPr>
      <w:r>
        <w:rPr>
          <w:lang w:eastAsia="ja-JP"/>
        </w:rPr>
        <w:t>To-Be</w:t>
      </w:r>
      <w:r>
        <w:rPr>
          <w:lang w:eastAsia="ja-JP"/>
        </w:rPr>
        <w:t>設計：業務フロー、責任分界、承認設計、運用ルールを定義</w:t>
      </w:r>
    </w:p>
    <w:p w14:paraId="3D4051BF" w14:textId="77777777" w:rsidR="00455CA6" w:rsidRDefault="00E14881">
      <w:pPr>
        <w:pStyle w:val="a"/>
        <w:rPr>
          <w:lang w:eastAsia="ja-JP"/>
        </w:rPr>
      </w:pPr>
      <w:r>
        <w:rPr>
          <w:lang w:eastAsia="ja-JP"/>
        </w:rPr>
        <w:t>仕組み化：ツール導入・連携、テンプレート整備、自動化設計</w:t>
      </w:r>
    </w:p>
    <w:p w14:paraId="678CD477" w14:textId="77777777" w:rsidR="00455CA6" w:rsidRDefault="00E14881">
      <w:pPr>
        <w:pStyle w:val="a"/>
        <w:rPr>
          <w:lang w:eastAsia="ja-JP"/>
        </w:rPr>
      </w:pPr>
      <w:r>
        <w:rPr>
          <w:lang w:eastAsia="ja-JP"/>
        </w:rPr>
        <w:t>定着支援：教育、マニュアル、運用レビュー、改善サイクルの設計</w:t>
      </w:r>
    </w:p>
    <w:p w14:paraId="20BFCF65" w14:textId="77777777" w:rsidR="00455CA6" w:rsidRDefault="00455CA6">
      <w:pPr>
        <w:rPr>
          <w:lang w:eastAsia="ja-JP"/>
        </w:rPr>
      </w:pPr>
    </w:p>
    <w:p w14:paraId="79841A53" w14:textId="77777777" w:rsidR="00455CA6" w:rsidRDefault="00E14881">
      <w:pPr>
        <w:pStyle w:val="21"/>
        <w:rPr>
          <w:lang w:eastAsia="ja-JP"/>
        </w:rPr>
      </w:pPr>
      <w:r>
        <w:rPr>
          <w:lang w:eastAsia="ja-JP"/>
        </w:rPr>
        <w:t>対応業種・規模</w:t>
      </w:r>
    </w:p>
    <w:p w14:paraId="5BF2CAAD" w14:textId="77777777" w:rsidR="00455CA6" w:rsidRDefault="00E14881">
      <w:pPr>
        <w:rPr>
          <w:lang w:eastAsia="ja-JP"/>
        </w:rPr>
      </w:pPr>
      <w:r>
        <w:rPr>
          <w:lang w:eastAsia="ja-JP"/>
        </w:rPr>
        <w:t>従業員</w:t>
      </w:r>
      <w:r>
        <w:rPr>
          <w:lang w:eastAsia="ja-JP"/>
        </w:rPr>
        <w:t>30</w:t>
      </w:r>
      <w:r>
        <w:rPr>
          <w:lang w:eastAsia="ja-JP"/>
        </w:rPr>
        <w:t>名〜</w:t>
      </w:r>
      <w:r>
        <w:rPr>
          <w:lang w:eastAsia="ja-JP"/>
        </w:rPr>
        <w:t>1,500</w:t>
      </w:r>
      <w:r>
        <w:rPr>
          <w:lang w:eastAsia="ja-JP"/>
        </w:rPr>
        <w:t>名を中心に支援しています。</w:t>
      </w:r>
      <w:r>
        <w:rPr>
          <w:lang w:eastAsia="ja-JP"/>
        </w:rPr>
        <w:t>SaaS</w:t>
      </w:r>
      <w:r>
        <w:rPr>
          <w:lang w:eastAsia="ja-JP"/>
        </w:rPr>
        <w:t>、製造、</w:t>
      </w:r>
      <w:r>
        <w:rPr>
          <w:lang w:eastAsia="ja-JP"/>
        </w:rPr>
        <w:t>EC</w:t>
      </w:r>
      <w:r>
        <w:rPr>
          <w:lang w:eastAsia="ja-JP"/>
        </w:rPr>
        <w:t>、医療・介護、建設、不動産、学校法人など、バックオフィスの標準化と統制が課題になりやすい業種での実績があります。</w:t>
      </w:r>
    </w:p>
    <w:p w14:paraId="0C5637AD" w14:textId="77777777" w:rsidR="00455CA6" w:rsidRDefault="00455CA6">
      <w:pPr>
        <w:rPr>
          <w:lang w:eastAsia="ja-JP"/>
        </w:rPr>
      </w:pPr>
    </w:p>
    <w:p w14:paraId="62A29FBE" w14:textId="77777777" w:rsidR="00455CA6" w:rsidRDefault="00E14881">
      <w:pPr>
        <w:pStyle w:val="21"/>
      </w:pPr>
      <w:r>
        <w:t>料金（目安）</w:t>
      </w:r>
    </w:p>
    <w:p w14:paraId="13D72932" w14:textId="77777777" w:rsidR="00455CA6" w:rsidRDefault="00E14881">
      <w:pPr>
        <w:pStyle w:val="a0"/>
      </w:pPr>
      <w:r>
        <w:t>業務診断（</w:t>
      </w:r>
      <w:r>
        <w:t>2</w:t>
      </w:r>
      <w:r>
        <w:t>〜</w:t>
      </w:r>
      <w:r>
        <w:t>3</w:t>
      </w:r>
      <w:r>
        <w:t>週間）：</w:t>
      </w:r>
      <w:r>
        <w:t>60</w:t>
      </w:r>
      <w:r>
        <w:t>万円〜</w:t>
      </w:r>
    </w:p>
    <w:p w14:paraId="40542F97" w14:textId="77777777" w:rsidR="00455CA6" w:rsidRDefault="00E14881">
      <w:pPr>
        <w:pStyle w:val="a0"/>
        <w:rPr>
          <w:lang w:eastAsia="ja-JP"/>
        </w:rPr>
      </w:pPr>
      <w:r>
        <w:rPr>
          <w:lang w:eastAsia="ja-JP"/>
        </w:rPr>
        <w:t>BPR</w:t>
      </w:r>
      <w:r>
        <w:rPr>
          <w:lang w:eastAsia="ja-JP"/>
        </w:rPr>
        <w:t>／運用設計（</w:t>
      </w:r>
      <w:r>
        <w:rPr>
          <w:lang w:eastAsia="ja-JP"/>
        </w:rPr>
        <w:t>2</w:t>
      </w:r>
      <w:r>
        <w:rPr>
          <w:lang w:eastAsia="ja-JP"/>
        </w:rPr>
        <w:t>〜</w:t>
      </w:r>
      <w:r>
        <w:rPr>
          <w:lang w:eastAsia="ja-JP"/>
        </w:rPr>
        <w:t>3</w:t>
      </w:r>
      <w:r>
        <w:rPr>
          <w:lang w:eastAsia="ja-JP"/>
        </w:rPr>
        <w:t>ヶ月）：</w:t>
      </w:r>
      <w:r>
        <w:rPr>
          <w:lang w:eastAsia="ja-JP"/>
        </w:rPr>
        <w:t>180</w:t>
      </w:r>
      <w:r>
        <w:rPr>
          <w:lang w:eastAsia="ja-JP"/>
        </w:rPr>
        <w:t>万円〜</w:t>
      </w:r>
    </w:p>
    <w:p w14:paraId="78B2982E" w14:textId="77777777" w:rsidR="00455CA6" w:rsidRDefault="00E14881">
      <w:pPr>
        <w:pStyle w:val="a0"/>
        <w:rPr>
          <w:lang w:eastAsia="ja-JP"/>
        </w:rPr>
      </w:pPr>
      <w:r>
        <w:rPr>
          <w:lang w:eastAsia="ja-JP"/>
        </w:rPr>
        <w:t>導入</w:t>
      </w:r>
      <w:r>
        <w:rPr>
          <w:lang w:eastAsia="ja-JP"/>
        </w:rPr>
        <w:t>PMO</w:t>
      </w:r>
      <w:r>
        <w:rPr>
          <w:lang w:eastAsia="ja-JP"/>
        </w:rPr>
        <w:t>（</w:t>
      </w:r>
      <w:r>
        <w:rPr>
          <w:lang w:eastAsia="ja-JP"/>
        </w:rPr>
        <w:t>3</w:t>
      </w:r>
      <w:r>
        <w:rPr>
          <w:lang w:eastAsia="ja-JP"/>
        </w:rPr>
        <w:t>〜</w:t>
      </w:r>
      <w:r>
        <w:rPr>
          <w:lang w:eastAsia="ja-JP"/>
        </w:rPr>
        <w:t>6</w:t>
      </w:r>
      <w:r>
        <w:rPr>
          <w:lang w:eastAsia="ja-JP"/>
        </w:rPr>
        <w:t>ヶ月）：月</w:t>
      </w:r>
      <w:r>
        <w:rPr>
          <w:lang w:eastAsia="ja-JP"/>
        </w:rPr>
        <w:t>80</w:t>
      </w:r>
      <w:r>
        <w:rPr>
          <w:lang w:eastAsia="ja-JP"/>
        </w:rPr>
        <w:t>万円〜</w:t>
      </w:r>
    </w:p>
    <w:p w14:paraId="7685253A" w14:textId="77777777" w:rsidR="00455CA6" w:rsidRDefault="00E14881">
      <w:pPr>
        <w:pStyle w:val="a0"/>
      </w:pPr>
      <w:r>
        <w:t>定着支援（半年）：月</w:t>
      </w:r>
      <w:r>
        <w:t>50</w:t>
      </w:r>
      <w:r>
        <w:t>万円〜</w:t>
      </w:r>
    </w:p>
    <w:p w14:paraId="6CF22079" w14:textId="77777777" w:rsidR="00455CA6" w:rsidRDefault="00E14881">
      <w:pPr>
        <w:pStyle w:val="a0"/>
        <w:rPr>
          <w:lang w:eastAsia="ja-JP"/>
        </w:rPr>
      </w:pPr>
      <w:r>
        <w:rPr>
          <w:lang w:eastAsia="ja-JP"/>
        </w:rPr>
        <w:t>※</w:t>
      </w:r>
      <w:r>
        <w:rPr>
          <w:lang w:eastAsia="ja-JP"/>
        </w:rPr>
        <w:t>支援範囲・規模により個別見積</w:t>
      </w:r>
    </w:p>
    <w:p w14:paraId="1FD4AC48" w14:textId="77777777" w:rsidR="00455CA6" w:rsidRDefault="00455CA6">
      <w:pPr>
        <w:rPr>
          <w:lang w:eastAsia="ja-JP"/>
        </w:rPr>
      </w:pPr>
    </w:p>
    <w:sectPr w:rsidR="00455CA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6135740">
    <w:abstractNumId w:val="8"/>
  </w:num>
  <w:num w:numId="2" w16cid:durableId="509104075">
    <w:abstractNumId w:val="6"/>
  </w:num>
  <w:num w:numId="3" w16cid:durableId="320819947">
    <w:abstractNumId w:val="5"/>
  </w:num>
  <w:num w:numId="4" w16cid:durableId="135538989">
    <w:abstractNumId w:val="4"/>
  </w:num>
  <w:num w:numId="5" w16cid:durableId="1224828256">
    <w:abstractNumId w:val="7"/>
  </w:num>
  <w:num w:numId="6" w16cid:durableId="2001499662">
    <w:abstractNumId w:val="3"/>
  </w:num>
  <w:num w:numId="7" w16cid:durableId="506097649">
    <w:abstractNumId w:val="2"/>
  </w:num>
  <w:num w:numId="8" w16cid:durableId="143133498">
    <w:abstractNumId w:val="1"/>
  </w:num>
  <w:num w:numId="9" w16cid:durableId="160484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CA6"/>
    <w:rsid w:val="00AA1D8D"/>
    <w:rsid w:val="00B47730"/>
    <w:rsid w:val="00CB0664"/>
    <w:rsid w:val="00E14881"/>
    <w:rsid w:val="00FC1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D3ACBA3F-C24D-419C-B847-8506958B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大城卓矢</dc:creator>
  <cp:keywords/>
  <dc:description>generated by python-docx</dc:description>
  <cp:lastModifiedBy>TAKUYA</cp:lastModifiedBy>
  <cp:revision>2</cp:revision>
  <dcterms:created xsi:type="dcterms:W3CDTF">2013-12-23T23:15:00Z</dcterms:created>
  <dcterms:modified xsi:type="dcterms:W3CDTF">2026-02-16T06:45:00Z</dcterms:modified>
  <cp:category/>
</cp:coreProperties>
</file>